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6705F3"/>
    <w:p w:rsidR="00DE0ED7" w:rsidRPr="00D53DA7" w:rsidRDefault="00E67346" w:rsidP="00D53DA7">
      <w:pPr>
        <w:jc w:val="center"/>
      </w:pPr>
      <w:sdt>
        <w:sdtPr>
          <w:rPr>
            <w:u w:val="single"/>
          </w:rPr>
          <w:alias w:val="Matière"/>
          <w:tag w:val="Matière"/>
          <w:id w:val="213808947"/>
          <w:placeholder>
            <w:docPart w:val="2D7AD6F7189E44419DB70F40B6B49AFD"/>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3C57BD">
            <w:rPr>
              <w:u w:val="single"/>
            </w:rPr>
            <w:t>Français</w:t>
          </w:r>
        </w:sdtContent>
      </w:sdt>
    </w:p>
    <w:p w:rsidR="008E776B" w:rsidRDefault="00E67346" w:rsidP="00DE0ED7">
      <w:pPr>
        <w:jc w:val="center"/>
      </w:pPr>
      <w:sdt>
        <w:sdtPr>
          <w:rPr>
            <w:u w:val="single"/>
          </w:rPr>
          <w:alias w:val="sujet"/>
          <w:tag w:val="Sujet"/>
          <w:id w:val="213808936"/>
          <w:placeholder>
            <w:docPart w:val="20B00B95097A4453AFA43269F1E8FB8E"/>
          </w:placeholder>
        </w:sdtPr>
        <w:sdtEndPr/>
        <w:sdtContent>
          <w:r w:rsidR="003C57BD">
            <w:rPr>
              <w:u w:val="single"/>
            </w:rPr>
            <w:t>DST</w:t>
          </w:r>
          <w:r w:rsidR="006314A4">
            <w:rPr>
              <w:u w:val="single"/>
            </w:rPr>
            <w:t xml:space="preserve"> n°1</w:t>
          </w:r>
          <w:r w:rsidR="003C57BD">
            <w:rPr>
              <w:u w:val="single"/>
            </w:rPr>
            <w:t xml:space="preserve"> de Français</w:t>
          </w:r>
        </w:sdtContent>
      </w:sdt>
    </w:p>
    <w:p w:rsidR="008E776B" w:rsidRDefault="00E67346">
      <w:r>
        <w:rPr>
          <w:noProof/>
          <w:lang w:eastAsia="fr-FR"/>
        </w:rPr>
        <w:pict>
          <v:rect id="_x0000_s1027" style="position:absolute;left:0;text-align:left;margin-left:-.1pt;margin-top:14.6pt;width:386.3pt;height:67.6pt;z-index:251659264" strokecolor="red">
            <v:textbox>
              <w:txbxContent>
                <w:p w:rsidR="008E776B" w:rsidRPr="009C3D6D" w:rsidRDefault="008E776B" w:rsidP="008E776B">
                  <w:pPr>
                    <w:rPr>
                      <w:color w:val="FF0000"/>
                      <w:u w:val="single"/>
                    </w:rPr>
                  </w:pPr>
                  <w:r w:rsidRPr="009C3D6D">
                    <w:rPr>
                      <w:color w:val="FF0000"/>
                      <w:u w:val="single"/>
                    </w:rPr>
                    <w:t>Appréciations :</w:t>
                  </w:r>
                </w:p>
              </w:txbxContent>
            </v:textbox>
          </v:rect>
        </w:pict>
      </w:r>
      <w:r>
        <w:rPr>
          <w:noProof/>
          <w:lang w:eastAsia="fr-FR"/>
        </w:rPr>
        <w:pict>
          <v:rect id="_x0000_s1026" style="position:absolute;left:0;text-align:left;margin-left:-70.2pt;margin-top:14.6pt;width:70.1pt;height:67.6pt;z-index:251658240" strokecolor="red">
            <v:textbox>
              <w:txbxContent>
                <w:p w:rsidR="008E776B" w:rsidRDefault="008E776B" w:rsidP="008E776B">
                  <w:pPr>
                    <w:rPr>
                      <w:color w:val="FF0000"/>
                      <w:sz w:val="22"/>
                      <w:u w:val="single"/>
                    </w:rPr>
                  </w:pPr>
                  <w:r w:rsidRPr="00B62A3D">
                    <w:rPr>
                      <w:color w:val="FF0000"/>
                      <w:sz w:val="22"/>
                      <w:u w:val="single"/>
                    </w:rPr>
                    <w:t>Note :</w:t>
                  </w:r>
                </w:p>
                <w:p w:rsidR="008E776B" w:rsidRPr="00E47626" w:rsidRDefault="008E776B" w:rsidP="008E776B">
                  <w:pPr>
                    <w:rPr>
                      <w:color w:val="FF0000"/>
                      <w:sz w:val="12"/>
                      <w:u w:val="single"/>
                    </w:rPr>
                  </w:pPr>
                </w:p>
                <w:p w:rsidR="008E776B" w:rsidRPr="00E47626" w:rsidRDefault="008E776B" w:rsidP="008E776B">
                  <w:pPr>
                    <w:rPr>
                      <w:sz w:val="14"/>
                    </w:rPr>
                  </w:pPr>
                  <w:r w:rsidRPr="00E47626">
                    <w:rPr>
                      <w:color w:val="FF0000"/>
                      <w:sz w:val="14"/>
                    </w:rPr>
                    <w:t>_________</w:t>
                  </w:r>
                  <w:r>
                    <w:rPr>
                      <w:color w:val="FF0000"/>
                      <w:sz w:val="14"/>
                    </w:rPr>
                    <w:t>___</w:t>
                  </w:r>
                </w:p>
                <w:p w:rsidR="008E776B" w:rsidRPr="00E47626" w:rsidRDefault="008E776B" w:rsidP="008E776B">
                  <w:pPr>
                    <w:rPr>
                      <w:color w:val="FF0000"/>
                      <w:sz w:val="18"/>
                      <w:u w:val="single"/>
                    </w:rPr>
                  </w:pPr>
                </w:p>
              </w:txbxContent>
            </v:textbox>
          </v:rect>
        </w:pict>
      </w:r>
      <w:r>
        <w:rPr>
          <w:noProof/>
          <w:lang w:eastAsia="fr-FR"/>
        </w:rPr>
        <w:pict>
          <v:rect id="_x0000_s1028" style="position:absolute;left:0;text-align:left;margin-left:386.2pt;margin-top:14.6pt;width:137.1pt;height:67.6pt;z-index:251660288" strokecolor="red">
            <v:textbox>
              <w:txbxContent>
                <w:p w:rsidR="008E776B" w:rsidRPr="00646968" w:rsidRDefault="008E776B" w:rsidP="008E776B">
                  <w:pPr>
                    <w:rPr>
                      <w:color w:val="FF0000"/>
                      <w:u w:val="single"/>
                    </w:rPr>
                  </w:pPr>
                  <w:r w:rsidRPr="00646968">
                    <w:rPr>
                      <w:color w:val="FF0000"/>
                      <w:u w:val="single"/>
                    </w:rPr>
                    <w:t>Signature :</w:t>
                  </w:r>
                </w:p>
              </w:txbxContent>
            </v:textbox>
          </v:rect>
        </w:pict>
      </w:r>
    </w:p>
    <w:p w:rsidR="008E776B" w:rsidRDefault="008E776B"/>
    <w:p w:rsidR="008E776B" w:rsidRDefault="008E776B"/>
    <w:p w:rsidR="008E776B" w:rsidRDefault="008E776B"/>
    <w:p w:rsidR="008E776B" w:rsidRDefault="008E776B"/>
    <w:p w:rsidR="008E776B" w:rsidRDefault="008E776B"/>
    <w:tbl>
      <w:tblPr>
        <w:tblStyle w:val="Grilledutableau"/>
        <w:tblW w:w="0" w:type="auto"/>
        <w:tblLook w:val="04A0" w:firstRow="1" w:lastRow="0" w:firstColumn="1" w:lastColumn="0" w:noHBand="0" w:noVBand="1"/>
      </w:tblPr>
      <w:tblGrid>
        <w:gridCol w:w="8583"/>
      </w:tblGrid>
      <w:tr w:rsidR="000F478B" w:rsidTr="000F478B">
        <w:trPr>
          <w:trHeight w:val="142"/>
        </w:trPr>
        <w:tc>
          <w:tcPr>
            <w:tcW w:w="8583" w:type="dxa"/>
          </w:tcPr>
          <w:p w:rsidR="000F478B" w:rsidRPr="00C95A5E" w:rsidRDefault="000F478B" w:rsidP="000F478B">
            <w:pPr>
              <w:spacing w:before="40" w:after="40"/>
              <w:rPr>
                <w:b/>
                <w:bCs/>
              </w:rPr>
            </w:pPr>
            <w:r w:rsidRPr="00C95A5E">
              <w:rPr>
                <w:b/>
                <w:bCs/>
                <w:highlight w:val="yellow"/>
              </w:rPr>
              <w:t>Commentaire composé</w:t>
            </w:r>
          </w:p>
        </w:tc>
      </w:tr>
    </w:tbl>
    <w:p w:rsidR="006314A4" w:rsidRPr="00C95A5E" w:rsidRDefault="000F478B">
      <w:pPr>
        <w:rPr>
          <w:b/>
          <w:bCs/>
        </w:rPr>
      </w:pPr>
      <w:r w:rsidRPr="00C95A5E">
        <w:rPr>
          <w:b/>
          <w:bCs/>
        </w:rPr>
        <w:t xml:space="preserve">Michel de Montaigne, </w:t>
      </w:r>
      <w:r w:rsidRPr="00C95A5E">
        <w:rPr>
          <w:b/>
          <w:bCs/>
          <w:i/>
          <w:iCs/>
        </w:rPr>
        <w:t>Essais</w:t>
      </w:r>
      <w:r w:rsidRPr="00C95A5E">
        <w:rPr>
          <w:b/>
          <w:bCs/>
        </w:rPr>
        <w:t xml:space="preserve"> I, 1 (1580).</w:t>
      </w:r>
    </w:p>
    <w:p w:rsidR="006314A4" w:rsidRDefault="00BC79E8" w:rsidP="00B23A96">
      <w:pPr>
        <w:ind w:firstLine="708"/>
      </w:pPr>
      <w:r>
        <w:t xml:space="preserve">L’extrait étudié est « Au lecteur » écrit par Michel de Montaigne au seizième siècle. L’extrait se situe au tout début des </w:t>
      </w:r>
      <w:r>
        <w:rPr>
          <w:i/>
          <w:iCs/>
        </w:rPr>
        <w:t>Essais</w:t>
      </w:r>
      <w:r>
        <w:t xml:space="preserve">. Ce texte met en place le contexte du livre (ce dont il va parler et comment il va le faire). </w:t>
      </w:r>
      <w:r w:rsidR="006D1B85">
        <w:t>Montaigne appartient au mouvement Humaniste. L’Humanisme sont les écrits des œuvres des auteurs du seizième siècle qui ont été influencé par les nouvelles découvertes, telle que celle de l’imprimerie</w:t>
      </w:r>
      <w:r w:rsidR="004C4010">
        <w:t xml:space="preserve">. Ce rêve va les mener à vouloir ainsi un humanité pacifié, cultivé, libre où le développement de l’esprit pourra être au centre de la réflexion humaine faite par les auteurs, les scientifiques, … Les pacifistes valorisent l’éducation et l’accès direct à la connaissance. On peut se demander comment Michel s’adresse </w:t>
      </w:r>
      <w:r w:rsidR="00B23A96">
        <w:t xml:space="preserve">à nous </w:t>
      </w:r>
      <w:r w:rsidR="004C4010">
        <w:t>et</w:t>
      </w:r>
      <w:r w:rsidR="00B23A96">
        <w:t xml:space="preserve"> ce qu</w:t>
      </w:r>
      <w:r w:rsidR="00FF4F16">
        <w:t>’il nous dit</w:t>
      </w:r>
      <w:r w:rsidR="00B23A96">
        <w:t xml:space="preserve"> dans « Au lecteur ». d’abord nous verrons</w:t>
      </w:r>
      <w:r w:rsidR="00E426A4" w:rsidRPr="00E426A4">
        <w:t xml:space="preserve"> </w:t>
      </w:r>
      <w:r w:rsidR="00E426A4">
        <w:t>ce qu</w:t>
      </w:r>
      <w:r w:rsidR="00E426A4">
        <w:t>e</w:t>
      </w:r>
      <w:r w:rsidR="00E426A4">
        <w:t xml:space="preserve"> dit</w:t>
      </w:r>
      <w:r w:rsidR="00E426A4">
        <w:t xml:space="preserve"> Montaigne</w:t>
      </w:r>
      <w:r w:rsidR="00B23A96">
        <w:t>. Puis</w:t>
      </w:r>
      <w:r w:rsidR="00583589">
        <w:t>,</w:t>
      </w:r>
      <w:r w:rsidR="00E426A4">
        <w:t xml:space="preserve"> comment </w:t>
      </w:r>
      <w:r w:rsidR="00E426A4">
        <w:t>il</w:t>
      </w:r>
      <w:r w:rsidR="00E426A4">
        <w:t xml:space="preserve"> s’adresse à nous</w:t>
      </w:r>
      <w:r w:rsidR="00B23A96">
        <w:t>.</w:t>
      </w:r>
    </w:p>
    <w:p w:rsidR="00B23A96" w:rsidRDefault="00B23A96"/>
    <w:p w:rsidR="00BD2CC8" w:rsidRDefault="005A4F0E" w:rsidP="00F32EC3">
      <w:pPr>
        <w:ind w:firstLine="708"/>
      </w:pPr>
      <w:r>
        <w:t xml:space="preserve">Dans cette partie, nous allons analyser ce nous dit Michel de Montaigne. D’abord Michel Nous met en garde sur sont livre. Pour ce faire il nous informe que son livre n’aura pas de fin « proposée » (L.2). Mais Montaigne ne s’arrête pas là. </w:t>
      </w:r>
      <w:r w:rsidR="00BD2CC8">
        <w:t xml:space="preserve">Il nous dit un peu plus bas, ligne 9 à 11, que sont </w:t>
      </w:r>
      <w:r w:rsidR="00BD2CC8">
        <w:rPr>
          <w:i/>
          <w:iCs/>
        </w:rPr>
        <w:t>Essais</w:t>
      </w:r>
      <w:r w:rsidR="00BD2CC8">
        <w:t xml:space="preserve"> est destiné à ses parents et ses amis. Exemple : « Il t’avertit, dès l’entrée, que je ne m’y suis proposé aucune fin, que domestique et privée. » (L.1-2) mais aussi « Je l’ai voué à la commodité particulière de mes parents et amis » (L.4-5). </w:t>
      </w:r>
      <w:r w:rsidR="00C62E7D">
        <w:t>Par cette mise en garde, Montaigne, explique ce qu’il veut mettre dans son livre, pour cela Montaigne explique qu’il veut parler de lui et de ses défauts, sans se glorifier –</w:t>
      </w:r>
      <w:r w:rsidR="00664CA2">
        <w:t xml:space="preserve"> </w:t>
      </w:r>
      <w:r w:rsidR="00C62E7D">
        <w:t>« contention et artifice » (L.10)</w:t>
      </w:r>
      <w:r w:rsidR="00664CA2">
        <w:t xml:space="preserve"> –</w:t>
      </w:r>
      <w:r w:rsidR="00C62E7D">
        <w:t>, il y inclut aussi les sentiments. Exemple : « Je veux qu’on m’y voie en ma façon simple, naturelle et ordinaire</w:t>
      </w:r>
      <w:r w:rsidR="008F07BB">
        <w:t xml:space="preserve"> […] c’est moi que je peins » (L.9-11) incluons aussi « Mes défauts s’y lirons au vif, et ma forme naïve, autant que la révérence publique me l’a permis. » (L.11-12). Montaigne utilise quelques procédés négatifs comme </w:t>
      </w:r>
      <w:r w:rsidR="00F32EC3">
        <w:t>« ne »(L.1), « ne » (L.3)</w:t>
      </w:r>
      <w:r w:rsidR="00664CA2">
        <w:t>,</w:t>
      </w:r>
      <w:r w:rsidR="00F32EC3">
        <w:t xml:space="preserve"> </w:t>
      </w:r>
      <w:r w:rsidR="00F32EC3">
        <w:t>« n’ » (L.2),</w:t>
      </w:r>
      <w:r w:rsidR="00664CA2">
        <w:t xml:space="preserve">   </w:t>
      </w:r>
      <w:r w:rsidR="00F32EC3">
        <w:t xml:space="preserve"> « n’ » (L.15)</w:t>
      </w:r>
      <w:r w:rsidR="00664CA2">
        <w:t>,</w:t>
      </w:r>
      <w:r w:rsidR="00F32EC3">
        <w:t xml:space="preserve"> </w:t>
      </w:r>
      <w:r w:rsidR="00F32EC3">
        <w:t>« ni » (L.3)</w:t>
      </w:r>
      <w:r w:rsidR="00F32EC3">
        <w:t>, ces procédés permettent de montrer dans qu’il est en désaccord avec certaines pensées que pourrai avoir le lecteur en démarrant le livre. Dans cette dernière partie</w:t>
      </w:r>
      <w:r w:rsidR="00664CA2">
        <w:t>, de</w:t>
      </w:r>
      <w:r w:rsidR="00F32EC3">
        <w:t xml:space="preserve"> ce que nous dit Montaigne</w:t>
      </w:r>
      <w:r w:rsidR="00664CA2">
        <w:t>,</w:t>
      </w:r>
      <w:r w:rsidR="00F32EC3">
        <w:t xml:space="preserve"> nous verrons qu’il n’exprime pas les mêmes envies au fur et à mesure que l’on lit le texte. </w:t>
      </w:r>
      <w:r w:rsidR="00A42D78">
        <w:t>De</w:t>
      </w:r>
      <w:r w:rsidR="008E2931">
        <w:t xml:space="preserve"> la ligne 1 à 3 </w:t>
      </w:r>
      <w:r w:rsidR="00A42D78">
        <w:t>mais aussi</w:t>
      </w:r>
      <w:r w:rsidR="008E2931">
        <w:t xml:space="preserve"> de la ligne 15 à 17, Montaigne s’oppose à ce que le lecteur lise son œuvre. De la ligne 5 à 7 Michel de Montaigne nous laisse comprendre qu’il souhaite être oublié par sa famille</w:t>
      </w:r>
      <w:r w:rsidR="00A42D78">
        <w:t>,</w:t>
      </w:r>
      <w:r w:rsidR="008E2931">
        <w:t xml:space="preserve"> car</w:t>
      </w:r>
      <w:r w:rsidR="00A42D78">
        <w:t>,</w:t>
      </w:r>
      <w:r w:rsidR="008E2931">
        <w:t xml:space="preserve"> d’après sont texte</w:t>
      </w:r>
      <w:r w:rsidR="00A42D78">
        <w:t>,</w:t>
      </w:r>
      <w:r w:rsidR="008E2931">
        <w:t xml:space="preserve"> on peut en déduire qu’il souhaite entreprendre un long voyage sans communiquer avec sa famille. De la ligne 5 à 14 </w:t>
      </w:r>
      <w:r w:rsidR="008E2931">
        <w:t xml:space="preserve">Michel de Montaigne </w:t>
      </w:r>
      <w:r w:rsidR="00ED66FC">
        <w:t xml:space="preserve">aimerai </w:t>
      </w:r>
      <w:r w:rsidR="008E2931">
        <w:t xml:space="preserve">que sa famille se rappelle que de ce qu’il laissera </w:t>
      </w:r>
      <w:r w:rsidR="008E2931">
        <w:lastRenderedPageBreak/>
        <w:t xml:space="preserve">dans </w:t>
      </w:r>
      <w:r w:rsidR="00ED66FC">
        <w:t>son</w:t>
      </w:r>
      <w:r w:rsidR="008E2931">
        <w:t xml:space="preserve"> livre et non de ses sentiment </w:t>
      </w:r>
      <w:r w:rsidR="00ED66FC">
        <w:t>et humeurs, il aimerait aussi que sa famille le considère comme quelqu’un qui n’existe plus.</w:t>
      </w:r>
    </w:p>
    <w:p w:rsidR="00ED66FC" w:rsidRDefault="00ED66FC" w:rsidP="00F32EC3">
      <w:pPr>
        <w:ind w:firstLine="708"/>
      </w:pPr>
    </w:p>
    <w:p w:rsidR="00ED66FC" w:rsidRDefault="00ED66FC" w:rsidP="00F32EC3">
      <w:pPr>
        <w:ind w:firstLine="708"/>
      </w:pPr>
      <w:r>
        <w:t>Enfin, nous avons vu que Michel de Montaigne s’adresse à nous au discours narratif, qu’il prend différentes positions dans son livre, qu’il n’aimerai</w:t>
      </w:r>
      <w:r w:rsidR="00C95A5E">
        <w:t>t</w:t>
      </w:r>
      <w:r>
        <w:t xml:space="preserve"> pas que l’on se souvienne de lui comme quelqu’un que l’on aimai</w:t>
      </w:r>
      <w:r w:rsidR="00C95A5E">
        <w:t>t</w:t>
      </w:r>
      <w:r>
        <w:t xml:space="preserve"> ou pas mais juste comme quelqu’un qui a jadis existé. </w:t>
      </w:r>
      <w:r w:rsidR="00C95A5E">
        <w:t>On peut se demander</w:t>
      </w:r>
      <w:r w:rsidR="00A42D78">
        <w:t>,</w:t>
      </w:r>
      <w:r w:rsidR="00C95A5E">
        <w:t xml:space="preserve"> Montaigne s’est</w:t>
      </w:r>
      <w:r w:rsidR="00A42D78">
        <w:t>-il</w:t>
      </w:r>
      <w:r w:rsidR="00C95A5E">
        <w:t xml:space="preserve"> inspiré </w:t>
      </w:r>
      <w:r w:rsidR="00A42D78">
        <w:t>des essais de d’un auteur de son époque</w:t>
      </w:r>
      <w:bookmarkStart w:id="0" w:name="_GoBack"/>
      <w:bookmarkEnd w:id="0"/>
      <w:r w:rsidR="00C95A5E">
        <w:t> ?</w:t>
      </w:r>
    </w:p>
    <w:tbl>
      <w:tblPr>
        <w:tblStyle w:val="Grilledutableau"/>
        <w:tblpPr w:leftFromText="141" w:rightFromText="141" w:vertAnchor="text" w:horzAnchor="margin" w:tblpY="430"/>
        <w:tblW w:w="0" w:type="auto"/>
        <w:tblLook w:val="04A0" w:firstRow="1" w:lastRow="0" w:firstColumn="1" w:lastColumn="0" w:noHBand="0" w:noVBand="1"/>
      </w:tblPr>
      <w:tblGrid>
        <w:gridCol w:w="9212"/>
      </w:tblGrid>
      <w:tr w:rsidR="00664CA2" w:rsidTr="00664CA2">
        <w:tc>
          <w:tcPr>
            <w:tcW w:w="9212" w:type="dxa"/>
          </w:tcPr>
          <w:p w:rsidR="00664CA2" w:rsidRPr="00664CA2" w:rsidRDefault="00664CA2" w:rsidP="00664CA2">
            <w:pPr>
              <w:jc w:val="center"/>
              <w:rPr>
                <w:b/>
                <w:bCs/>
              </w:rPr>
            </w:pPr>
            <w:r w:rsidRPr="00664CA2">
              <w:rPr>
                <w:b/>
                <w:bCs/>
              </w:rPr>
              <w:t>Plan détaillé :</w:t>
            </w:r>
          </w:p>
        </w:tc>
      </w:tr>
      <w:tr w:rsidR="00664CA2" w:rsidTr="00664CA2">
        <w:tc>
          <w:tcPr>
            <w:tcW w:w="9212" w:type="dxa"/>
          </w:tcPr>
          <w:p w:rsidR="00664CA2" w:rsidRDefault="00664CA2" w:rsidP="00664CA2">
            <w:pPr>
              <w:pStyle w:val="Paragraphedeliste"/>
              <w:numPr>
                <w:ilvl w:val="0"/>
                <w:numId w:val="1"/>
              </w:numPr>
            </w:pPr>
            <w:r>
              <w:t>Ce que dit Montaigne</w:t>
            </w:r>
          </w:p>
          <w:p w:rsidR="00664CA2" w:rsidRDefault="00664CA2" w:rsidP="00664CA2">
            <w:pPr>
              <w:pStyle w:val="Paragraphedeliste"/>
              <w:numPr>
                <w:ilvl w:val="1"/>
                <w:numId w:val="1"/>
              </w:numPr>
            </w:pPr>
            <w:r>
              <w:t>Mise en Garde du lecteur</w:t>
            </w:r>
          </w:p>
          <w:p w:rsidR="00664CA2" w:rsidRDefault="00664CA2" w:rsidP="00664CA2">
            <w:pPr>
              <w:pStyle w:val="Paragraphedeliste"/>
              <w:numPr>
                <w:ilvl w:val="2"/>
                <w:numId w:val="1"/>
              </w:numPr>
            </w:pPr>
            <w:r>
              <w:t>« Il t’avertit, dès l’entrée […] domestique et privé » (L.1-2) et « Je l’ai voué à la commodité […] amis » (L.4-5)</w:t>
            </w:r>
          </w:p>
          <w:p w:rsidR="00664CA2" w:rsidRDefault="00664CA2" w:rsidP="00664CA2">
            <w:pPr>
              <w:pStyle w:val="Paragraphedeliste"/>
              <w:numPr>
                <w:ilvl w:val="2"/>
                <w:numId w:val="1"/>
              </w:numPr>
            </w:pPr>
            <w:r>
              <w:t>« Je veux […] c’est moi que je peins. » (L. 9-11) et « Mes défauts […] permis » (L.11-12)</w:t>
            </w:r>
          </w:p>
          <w:p w:rsidR="00664CA2" w:rsidRDefault="00664CA2" w:rsidP="00664CA2">
            <w:pPr>
              <w:pStyle w:val="Paragraphedeliste"/>
              <w:numPr>
                <w:ilvl w:val="1"/>
                <w:numId w:val="1"/>
              </w:numPr>
            </w:pPr>
            <w:r>
              <w:t>Quelques procédés</w:t>
            </w:r>
          </w:p>
          <w:p w:rsidR="00664CA2" w:rsidRDefault="00664CA2" w:rsidP="00664CA2">
            <w:pPr>
              <w:pStyle w:val="Paragraphedeliste"/>
              <w:numPr>
                <w:ilvl w:val="2"/>
                <w:numId w:val="1"/>
              </w:numPr>
            </w:pPr>
            <w:r>
              <w:t>Négatif :</w:t>
            </w:r>
          </w:p>
          <w:p w:rsidR="00664CA2" w:rsidRDefault="00664CA2" w:rsidP="00664CA2">
            <w:pPr>
              <w:pStyle w:val="Paragraphedeliste"/>
              <w:numPr>
                <w:ilvl w:val="3"/>
                <w:numId w:val="1"/>
              </w:numPr>
            </w:pPr>
            <w:r>
              <w:t>« ne »(L.1), « ne » (L.3)</w:t>
            </w:r>
          </w:p>
          <w:p w:rsidR="00664CA2" w:rsidRDefault="00664CA2" w:rsidP="00664CA2">
            <w:pPr>
              <w:pStyle w:val="Paragraphedeliste"/>
              <w:numPr>
                <w:ilvl w:val="3"/>
                <w:numId w:val="1"/>
              </w:numPr>
            </w:pPr>
            <w:r>
              <w:t>« n’ » (L.2), « n’ » (L.15)</w:t>
            </w:r>
          </w:p>
          <w:p w:rsidR="00664CA2" w:rsidRDefault="00664CA2" w:rsidP="00664CA2">
            <w:pPr>
              <w:pStyle w:val="Paragraphedeliste"/>
              <w:numPr>
                <w:ilvl w:val="3"/>
                <w:numId w:val="1"/>
              </w:numPr>
            </w:pPr>
            <w:r>
              <w:t>« ni » (L.3)</w:t>
            </w:r>
          </w:p>
          <w:p w:rsidR="00664CA2" w:rsidRDefault="00664CA2" w:rsidP="00664CA2">
            <w:pPr>
              <w:pStyle w:val="Paragraphedeliste"/>
              <w:numPr>
                <w:ilvl w:val="1"/>
                <w:numId w:val="1"/>
              </w:numPr>
            </w:pPr>
            <w:r>
              <w:t>La position de Montaigne</w:t>
            </w:r>
          </w:p>
          <w:p w:rsidR="00664CA2" w:rsidRDefault="00664CA2" w:rsidP="00664CA2">
            <w:pPr>
              <w:pStyle w:val="Paragraphedeliste"/>
              <w:numPr>
                <w:ilvl w:val="2"/>
                <w:numId w:val="1"/>
              </w:numPr>
            </w:pPr>
            <w:r>
              <w:t>(L.1-3+L.15-17) Opposition de Montaigne à ce que le lecteur continue de lire son œuvre</w:t>
            </w:r>
          </w:p>
          <w:p w:rsidR="00664CA2" w:rsidRDefault="00664CA2" w:rsidP="00664CA2">
            <w:pPr>
              <w:pStyle w:val="Paragraphedeliste"/>
              <w:numPr>
                <w:ilvl w:val="2"/>
                <w:numId w:val="1"/>
              </w:numPr>
            </w:pPr>
            <w:r>
              <w:t>(L.5-7) Envie de l’auteur d’être oublié par sa famille</w:t>
            </w:r>
          </w:p>
          <w:p w:rsidR="00664CA2" w:rsidRDefault="00664CA2" w:rsidP="00664CA2">
            <w:pPr>
              <w:pStyle w:val="Paragraphedeliste"/>
              <w:numPr>
                <w:ilvl w:val="2"/>
                <w:numId w:val="1"/>
              </w:numPr>
            </w:pPr>
            <w:r>
              <w:t>(L.5-14) Envie de Michel de Montaigne que sa famille se rappelle que de ce qu’il laissera dans le livre et non de ses sentiment et de ses humeurs de lui sera considérée comme du passée.</w:t>
            </w:r>
          </w:p>
          <w:p w:rsidR="00664CA2" w:rsidRDefault="00664CA2" w:rsidP="00664CA2">
            <w:pPr>
              <w:pStyle w:val="Paragraphedeliste"/>
              <w:numPr>
                <w:ilvl w:val="0"/>
                <w:numId w:val="1"/>
              </w:numPr>
            </w:pPr>
            <w:r>
              <w:t>Comment Montaigne s’adresse à nous.</w:t>
            </w:r>
          </w:p>
          <w:p w:rsidR="00664CA2" w:rsidRDefault="00664CA2" w:rsidP="00664CA2">
            <w:pPr>
              <w:pStyle w:val="Paragraphedeliste"/>
              <w:numPr>
                <w:ilvl w:val="1"/>
                <w:numId w:val="1"/>
              </w:numPr>
            </w:pPr>
            <w:r>
              <w:t>Par un discours narratif</w:t>
            </w:r>
          </w:p>
          <w:p w:rsidR="00664CA2" w:rsidRDefault="00664CA2" w:rsidP="00664CA2">
            <w:pPr>
              <w:pStyle w:val="Paragraphedeliste"/>
              <w:numPr>
                <w:ilvl w:val="2"/>
                <w:numId w:val="1"/>
              </w:numPr>
            </w:pPr>
            <w:r>
              <w:t>« c’est ici […] bonne foi » (L.1)</w:t>
            </w:r>
          </w:p>
          <w:p w:rsidR="00664CA2" w:rsidRDefault="00664CA2" w:rsidP="00664CA2">
            <w:pPr>
              <w:pStyle w:val="Paragraphedeliste"/>
              <w:numPr>
                <w:ilvl w:val="2"/>
                <w:numId w:val="1"/>
              </w:numPr>
            </w:pPr>
            <w:r>
              <w:t>« Je l’ai voué à la commodité […] humeurs » (L.4-6)</w:t>
            </w:r>
          </w:p>
          <w:p w:rsidR="00664CA2" w:rsidRDefault="00664CA2" w:rsidP="00664CA2">
            <w:pPr>
              <w:pStyle w:val="Paragraphedeliste"/>
              <w:numPr>
                <w:ilvl w:val="1"/>
                <w:numId w:val="1"/>
              </w:numPr>
            </w:pPr>
            <w:r>
              <w:t>Par un discourt ouvert</w:t>
            </w:r>
          </w:p>
          <w:p w:rsidR="00664CA2" w:rsidRDefault="00664CA2" w:rsidP="00664CA2">
            <w:pPr>
              <w:pStyle w:val="Paragraphedeliste"/>
              <w:numPr>
                <w:ilvl w:val="2"/>
                <w:numId w:val="1"/>
              </w:numPr>
            </w:pPr>
            <w:r>
              <w:t>« Il proposé […] aucune fin » (L.1-2)</w:t>
            </w:r>
          </w:p>
          <w:p w:rsidR="00664CA2" w:rsidRDefault="00664CA2" w:rsidP="00664CA2">
            <w:pPr>
              <w:pStyle w:val="Paragraphedeliste"/>
              <w:numPr>
                <w:ilvl w:val="2"/>
                <w:numId w:val="1"/>
              </w:numPr>
            </w:pPr>
            <w:r>
              <w:t>« Je t’assure que je m’y fusse […] nu. » (L.14-15)</w:t>
            </w:r>
          </w:p>
          <w:p w:rsidR="00664CA2" w:rsidRDefault="00664CA2" w:rsidP="00664CA2">
            <w:pPr>
              <w:pStyle w:val="Paragraphedeliste"/>
              <w:numPr>
                <w:ilvl w:val="1"/>
                <w:numId w:val="1"/>
              </w:numPr>
            </w:pPr>
            <w:r>
              <w:t>Par un discours sans limites</w:t>
            </w:r>
          </w:p>
          <w:p w:rsidR="00664CA2" w:rsidRDefault="00664CA2" w:rsidP="00664CA2">
            <w:pPr>
              <w:pStyle w:val="Paragraphedeliste"/>
              <w:numPr>
                <w:ilvl w:val="2"/>
                <w:numId w:val="1"/>
              </w:numPr>
            </w:pPr>
            <w:r>
              <w:t>Je n’ai aucune […] gloire » (L.2-3)</w:t>
            </w:r>
          </w:p>
          <w:p w:rsidR="00664CA2" w:rsidRPr="00664CA2" w:rsidRDefault="00664CA2" w:rsidP="00664CA2">
            <w:pPr>
              <w:pStyle w:val="Paragraphedeliste"/>
              <w:numPr>
                <w:ilvl w:val="2"/>
                <w:numId w:val="1"/>
              </w:numPr>
            </w:pPr>
            <w:r>
              <w:t>« Ainsi lecteur, […] de mon livre » (L.15)</w:t>
            </w:r>
          </w:p>
        </w:tc>
      </w:tr>
    </w:tbl>
    <w:p w:rsidR="00664CA2" w:rsidRPr="00BD2CC8" w:rsidRDefault="00664CA2" w:rsidP="00F32EC3">
      <w:pPr>
        <w:ind w:firstLine="708"/>
      </w:pPr>
    </w:p>
    <w:sectPr w:rsidR="00664CA2" w:rsidRPr="00BD2CC8"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346" w:rsidRDefault="00E67346" w:rsidP="007E6A72">
      <w:pPr>
        <w:spacing w:before="0" w:after="0"/>
      </w:pPr>
      <w:r>
        <w:separator/>
      </w:r>
    </w:p>
  </w:endnote>
  <w:endnote w:type="continuationSeparator" w:id="0">
    <w:p w:rsidR="00E67346" w:rsidRDefault="00E67346"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08814"/>
      <w:docPartObj>
        <w:docPartGallery w:val="Page Numbers (Bottom of Page)"/>
        <w:docPartUnique/>
      </w:docPartObj>
    </w:sdtPr>
    <w:sdtEndPr/>
    <w:sdtContent>
      <w:p w:rsidR="007E6A72" w:rsidRDefault="00E67346">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664.5pt;width:34.45pt;height:28.3pt;z-index:251660288;mso-top-percent:70;mso-position-horizontal:left;mso-position-horizontal-relative:right-margin-area;mso-position-vertical-relative:bottom-margin-area;mso-top-percent:70" o:allowincell="f" adj="14135" strokecolor="gray [1629]" strokeweight=".25pt">
              <v:textbox style="mso-next-textbox:#_x0000_s2049">
                <w:txbxContent>
                  <w:p w:rsidR="007E6A72" w:rsidRDefault="00E67346">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page"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346" w:rsidRDefault="00E67346" w:rsidP="007E6A72">
      <w:pPr>
        <w:spacing w:before="0" w:after="0"/>
      </w:pPr>
      <w:r>
        <w:separator/>
      </w:r>
    </w:p>
  </w:footnote>
  <w:footnote w:type="continuationSeparator" w:id="0">
    <w:p w:rsidR="00E67346" w:rsidRDefault="00E67346"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ate w:fullDate="2019-10-09T00:00:00Z">
          <w:dateFormat w:val="dddd d MMMM yyyy"/>
          <w:lid w:val="fr-FR"/>
          <w:storeMappedDataAs w:val="dateTime"/>
          <w:calendar w:val="gregorian"/>
        </w:date>
      </w:sdtPr>
      <w:sdtEndPr/>
      <w:sdtContent>
        <w:r w:rsidR="003C57BD">
          <w:rPr>
            <w:color w:val="FF0000"/>
            <w:u w:val="single"/>
          </w:rPr>
          <w:t>mercredi 9 octobre 2019</w:t>
        </w:r>
      </w:sdtContent>
    </w:sdt>
    <w:r w:rsidRPr="002D308F">
      <w:rPr>
        <w:color w:val="FF0000"/>
      </w:rPr>
      <w:t xml:space="preserve"> </w:t>
    </w:r>
  </w:p>
  <w:p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comboBox>
      </w:sdtPr>
      <w:sdtEndPr/>
      <w:sdtContent>
        <w:r w:rsidR="003C57BD">
          <w:rPr>
            <w:color w:val="FF0000"/>
            <w:u w:val="single"/>
          </w:rPr>
          <w:t>Français</w:t>
        </w:r>
      </w:sdtContent>
    </w:sdt>
  </w:p>
  <w:p w:rsidR="00620033" w:rsidRPr="002D308F" w:rsidRDefault="00E67346" w:rsidP="00742FED">
    <w:pPr>
      <w:pStyle w:val="En-tte"/>
      <w:rPr>
        <w:color w:val="FF0000"/>
      </w:rPr>
    </w:pPr>
    <w:sdt>
      <w:sdtPr>
        <w:rPr>
          <w:color w:val="FF0000"/>
        </w:rPr>
        <w:alias w:val="classe"/>
        <w:tag w:val="classe"/>
        <w:id w:val="213808923"/>
        <w:placeholder/>
      </w:sdtPr>
      <w:sdtEndPr/>
      <w:sdtContent>
        <w:r w:rsidR="003C57BD">
          <w:rPr>
            <w:color w:val="FF0000"/>
          </w:rPr>
          <w:t>1</w:t>
        </w:r>
        <w:r w:rsidR="003C57BD" w:rsidRPr="003C57BD">
          <w:rPr>
            <w:color w:val="FF0000"/>
            <w:vertAlign w:val="superscript"/>
          </w:rPr>
          <w:t>ère</w:t>
        </w:r>
        <w:r w:rsidR="003C57BD">
          <w:rPr>
            <w:color w:val="FF0000"/>
          </w:rPr>
          <w:t>G3</w:t>
        </w:r>
      </w:sdtContent>
    </w:sdt>
    <w:r w:rsidR="00A5406E" w:rsidRPr="002D308F">
      <w:rPr>
        <w:color w:val="FF0000"/>
      </w:rPr>
      <w:tab/>
    </w:r>
    <w:sdt>
      <w:sdtPr>
        <w:rPr>
          <w:color w:val="FF0000"/>
          <w:u w:val="single"/>
        </w:rPr>
        <w:alias w:val="sujet/Titre"/>
        <w:tag w:val="Sujet Titre"/>
        <w:id w:val="213808926"/>
        <w:placeholder/>
      </w:sdtPr>
      <w:sdtEndPr/>
      <w:sdtContent>
        <w:r w:rsidR="003C57BD">
          <w:rPr>
            <w:color w:val="FF0000"/>
            <w:u w:val="single"/>
          </w:rPr>
          <w:t>DST De Français du mercredi 9 octobre 2019</w:t>
        </w:r>
      </w:sdtContent>
    </w:sdt>
    <w:r w:rsidR="00A5406E" w:rsidRPr="002D308F">
      <w:rPr>
        <w:color w:val="FF0000"/>
      </w:rPr>
      <w:t xml:space="preserve"> </w:t>
    </w:r>
  </w:p>
  <w:sdt>
    <w:sdtPr>
      <w:rPr>
        <w:color w:val="FF0000"/>
        <w:u w:val="single"/>
      </w:rPr>
      <w:alias w:val="Tiers temps OUI/NON"/>
      <w:tag w:val="Tiers temps OUI/NON"/>
      <w:id w:val="213808951"/>
      <w:placeholder/>
      <w:comboBox>
        <w:listItem w:displayText="Tiers Temps" w:value="Tiers Temps"/>
        <w:listItem w:displayText="                         " w:value="                                                 "/>
      </w:comboBox>
    </w:sdtPr>
    <w:sdtEndPr/>
    <w:sdtContent>
      <w:p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B7FE4"/>
    <w:multiLevelType w:val="hybridMultilevel"/>
    <w:tmpl w:val="19867116"/>
    <w:lvl w:ilvl="0" w:tplc="9C56FEB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C40211AA">
      <w:start w:val="1"/>
      <w:numFmt w:val="decimal"/>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C57BD"/>
    <w:rsid w:val="00096B4B"/>
    <w:rsid w:val="000F478B"/>
    <w:rsid w:val="00127EF5"/>
    <w:rsid w:val="0024605F"/>
    <w:rsid w:val="00266F96"/>
    <w:rsid w:val="00286DE3"/>
    <w:rsid w:val="002B2BC1"/>
    <w:rsid w:val="002C31C7"/>
    <w:rsid w:val="002C3BCF"/>
    <w:rsid w:val="002D308F"/>
    <w:rsid w:val="00316CCC"/>
    <w:rsid w:val="0032533A"/>
    <w:rsid w:val="003826E5"/>
    <w:rsid w:val="00384AFA"/>
    <w:rsid w:val="003A4BD3"/>
    <w:rsid w:val="003C57BD"/>
    <w:rsid w:val="003D6186"/>
    <w:rsid w:val="00434148"/>
    <w:rsid w:val="004C4010"/>
    <w:rsid w:val="00556637"/>
    <w:rsid w:val="0057086E"/>
    <w:rsid w:val="00583589"/>
    <w:rsid w:val="005864F5"/>
    <w:rsid w:val="005A4F0E"/>
    <w:rsid w:val="00620033"/>
    <w:rsid w:val="006240BA"/>
    <w:rsid w:val="006314A4"/>
    <w:rsid w:val="0064274E"/>
    <w:rsid w:val="00643555"/>
    <w:rsid w:val="00664CA2"/>
    <w:rsid w:val="006705F3"/>
    <w:rsid w:val="00696649"/>
    <w:rsid w:val="006D1B85"/>
    <w:rsid w:val="00742FED"/>
    <w:rsid w:val="00791FD2"/>
    <w:rsid w:val="007E5F82"/>
    <w:rsid w:val="007E6A72"/>
    <w:rsid w:val="007F51FF"/>
    <w:rsid w:val="00800EB9"/>
    <w:rsid w:val="00804546"/>
    <w:rsid w:val="00854BCA"/>
    <w:rsid w:val="008B4300"/>
    <w:rsid w:val="008E2931"/>
    <w:rsid w:val="008E2B13"/>
    <w:rsid w:val="008E6E35"/>
    <w:rsid w:val="008E776B"/>
    <w:rsid w:val="008F07BB"/>
    <w:rsid w:val="00927F0D"/>
    <w:rsid w:val="0095107C"/>
    <w:rsid w:val="009C7E72"/>
    <w:rsid w:val="00A42D78"/>
    <w:rsid w:val="00A5406E"/>
    <w:rsid w:val="00A9528F"/>
    <w:rsid w:val="00AD18F8"/>
    <w:rsid w:val="00B23A96"/>
    <w:rsid w:val="00B5121A"/>
    <w:rsid w:val="00BA2AD3"/>
    <w:rsid w:val="00BB1BBE"/>
    <w:rsid w:val="00BC79E8"/>
    <w:rsid w:val="00BD2CC8"/>
    <w:rsid w:val="00BD64C6"/>
    <w:rsid w:val="00C54959"/>
    <w:rsid w:val="00C62E7D"/>
    <w:rsid w:val="00C9092A"/>
    <w:rsid w:val="00C95A5E"/>
    <w:rsid w:val="00CB7CE4"/>
    <w:rsid w:val="00CC530F"/>
    <w:rsid w:val="00CF1DAB"/>
    <w:rsid w:val="00D44A10"/>
    <w:rsid w:val="00D53DA7"/>
    <w:rsid w:val="00DE0ED7"/>
    <w:rsid w:val="00DE7532"/>
    <w:rsid w:val="00E426A4"/>
    <w:rsid w:val="00E67346"/>
    <w:rsid w:val="00ED66FC"/>
    <w:rsid w:val="00F32EC3"/>
    <w:rsid w:val="00F50B03"/>
    <w:rsid w:val="00F85960"/>
    <w:rsid w:val="00FC2796"/>
    <w:rsid w:val="00FE2AF9"/>
    <w:rsid w:val="00FF4F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878A9C"/>
  <w15:docId w15:val="{D4F323BC-01A1-4042-91CF-64EA3057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table" w:styleId="Grilledutableau">
    <w:name w:val="Table Grid"/>
    <w:basedOn w:val="TableauNormal"/>
    <w:uiPriority w:val="59"/>
    <w:unhideWhenUsed/>
    <w:rsid w:val="000F478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42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500052">
      <w:bodyDiv w:val="1"/>
      <w:marLeft w:val="0"/>
      <w:marRight w:val="0"/>
      <w:marTop w:val="0"/>
      <w:marBottom w:val="0"/>
      <w:divBdr>
        <w:top w:val="none" w:sz="0" w:space="0" w:color="auto"/>
        <w:left w:val="none" w:sz="0" w:space="0" w:color="auto"/>
        <w:bottom w:val="none" w:sz="0" w:space="0" w:color="auto"/>
        <w:right w:val="none" w:sz="0" w:space="0" w:color="auto"/>
      </w:divBdr>
      <w:divsChild>
        <w:div w:id="723601434">
          <w:marLeft w:val="0"/>
          <w:marRight w:val="0"/>
          <w:marTop w:val="0"/>
          <w:marBottom w:val="0"/>
          <w:divBdr>
            <w:top w:val="none" w:sz="0" w:space="0" w:color="auto"/>
            <w:left w:val="none" w:sz="0" w:space="0" w:color="auto"/>
            <w:bottom w:val="none" w:sz="0" w:space="0" w:color="auto"/>
            <w:right w:val="none" w:sz="0" w:space="0" w:color="auto"/>
          </w:divBdr>
          <w:divsChild>
            <w:div w:id="677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Fran&#231;ais\1&#232;re%20G6\Chap%201\&#233;val\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7AD6F7189E44419DB70F40B6B49AFD"/>
        <w:category>
          <w:name w:val="Général"/>
          <w:gallery w:val="placeholder"/>
        </w:category>
        <w:types>
          <w:type w:val="bbPlcHdr"/>
        </w:types>
        <w:behaviors>
          <w:behavior w:val="content"/>
        </w:behaviors>
        <w:guid w:val="{D31A7FF6-818F-442F-891A-82F0394849DD}"/>
      </w:docPartPr>
      <w:docPartBody>
        <w:p w:rsidR="00000000" w:rsidRDefault="00CE74C4">
          <w:pPr>
            <w:pStyle w:val="2D7AD6F7189E44419DB70F40B6B49AFD"/>
          </w:pPr>
          <w:r w:rsidRPr="00456C14">
            <w:rPr>
              <w:rStyle w:val="Textedelespacerserv"/>
            </w:rPr>
            <w:t>Choisissez un élément.</w:t>
          </w:r>
        </w:p>
      </w:docPartBody>
    </w:docPart>
    <w:docPart>
      <w:docPartPr>
        <w:name w:val="20B00B95097A4453AFA43269F1E8FB8E"/>
        <w:category>
          <w:name w:val="Général"/>
          <w:gallery w:val="placeholder"/>
        </w:category>
        <w:types>
          <w:type w:val="bbPlcHdr"/>
        </w:types>
        <w:behaviors>
          <w:behavior w:val="content"/>
        </w:behaviors>
        <w:guid w:val="{D5508E9D-4A17-42C1-9878-F34F2427C2ED}"/>
      </w:docPartPr>
      <w:docPartBody>
        <w:p w:rsidR="00000000" w:rsidRDefault="00CE74C4">
          <w:pPr>
            <w:pStyle w:val="20B00B95097A4453AFA43269F1E8FB8E"/>
          </w:pPr>
          <w:r w:rsidRPr="00456C14">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C4"/>
    <w:rsid w:val="00CE74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D7AD6F7189E44419DB70F40B6B49AFD">
    <w:name w:val="2D7AD6F7189E44419DB70F40B6B49AFD"/>
  </w:style>
  <w:style w:type="paragraph" w:customStyle="1" w:styleId="20B00B95097A4453AFA43269F1E8FB8E">
    <w:name w:val="20B00B95097A4453AFA43269F1E8F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201</TotalTime>
  <Pages>2</Pages>
  <Words>680</Words>
  <Characters>3742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cp:lastModifiedBy>Henry Letellier</cp:lastModifiedBy>
  <cp:revision>2</cp:revision>
  <dcterms:created xsi:type="dcterms:W3CDTF">2019-10-09T12:07:00Z</dcterms:created>
  <dcterms:modified xsi:type="dcterms:W3CDTF">2019-10-09T15:28:00Z</dcterms:modified>
</cp:coreProperties>
</file>