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BD647" w14:textId="77777777" w:rsidR="00920C8C" w:rsidRPr="00AF31CC" w:rsidRDefault="00920C8C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43B838B6" w14:textId="77777777" w:rsidR="000E1FF1" w:rsidRPr="00AF31CC" w:rsidRDefault="000E1FF1" w:rsidP="00A3216D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sz w:val="26"/>
          <w:szCs w:val="26"/>
          <w:highlight w:val="yellow"/>
          <w:u w:val="single"/>
        </w:rPr>
        <w:t>Séance 1</w:t>
      </w:r>
      <w:r w:rsidRPr="00AF31CC">
        <w:rPr>
          <w:rFonts w:ascii="Garamond" w:hAnsi="Garamond"/>
          <w:sz w:val="26"/>
          <w:szCs w:val="26"/>
        </w:rPr>
        <w:t> : Comment la peinture parvient-elle à raconter des histoires ?</w:t>
      </w:r>
    </w:p>
    <w:p w14:paraId="0D646C92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60A5D755" w14:textId="77777777" w:rsidR="000E1FF1" w:rsidRPr="00AF31CC" w:rsidRDefault="000E1FF1" w:rsidP="001F68E2">
      <w:pPr>
        <w:pStyle w:val="Sansinterligne"/>
        <w:jc w:val="center"/>
        <w:rPr>
          <w:rFonts w:ascii="Garamond" w:hAnsi="Garamond"/>
          <w:b/>
          <w:bCs/>
          <w:i/>
          <w:iCs/>
          <w:color w:val="FF0000"/>
          <w:sz w:val="26"/>
          <w:szCs w:val="26"/>
        </w:rPr>
      </w:pP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Pour nourrir l’entretien sur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Thérèse Desqueyroux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 (et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La princesse de Clèves)</w:t>
      </w:r>
    </w:p>
    <w:p w14:paraId="5542BDDB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i/>
          <w:iCs/>
          <w:sz w:val="26"/>
          <w:szCs w:val="26"/>
        </w:rPr>
      </w:pPr>
    </w:p>
    <w:p w14:paraId="7C7A5C90" w14:textId="77777777" w:rsidR="00901210" w:rsidRPr="00AF31CC" w:rsidRDefault="000E1FF1" w:rsidP="000E1FF1">
      <w:pPr>
        <w:pStyle w:val="Sansinterligne"/>
        <w:jc w:val="both"/>
        <w:rPr>
          <w:rFonts w:ascii="Garamond" w:hAnsi="Garamond"/>
          <w:color w:val="0000FF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1</w:t>
      </w:r>
      <w:r w:rsidRPr="00AF31CC">
        <w:rPr>
          <w:rFonts w:ascii="Garamond" w:hAnsi="Garamond"/>
          <w:color w:val="0000FF"/>
          <w:sz w:val="26"/>
          <w:szCs w:val="26"/>
        </w:rPr>
        <w:t> </w:t>
      </w:r>
      <w:r w:rsidRPr="00AF31CC">
        <w:rPr>
          <w:rFonts w:ascii="Garamond" w:hAnsi="Garamond"/>
          <w:sz w:val="26"/>
          <w:szCs w:val="26"/>
        </w:rPr>
        <w:t xml:space="preserve">: </w:t>
      </w:r>
      <w:r w:rsidRPr="00AF31CC">
        <w:rPr>
          <w:rFonts w:ascii="Garamond" w:hAnsi="Garamond"/>
          <w:color w:val="0000FF"/>
          <w:sz w:val="26"/>
          <w:szCs w:val="26"/>
        </w:rPr>
        <w:t xml:space="preserve">le roman de Mauriac invite à réfléchir sur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le processus de création</w:t>
      </w:r>
      <w:r w:rsidRPr="00AF31CC">
        <w:rPr>
          <w:rFonts w:ascii="Garamond" w:hAnsi="Garamond"/>
          <w:color w:val="0000FF"/>
          <w:sz w:val="26"/>
          <w:szCs w:val="26"/>
        </w:rPr>
        <w:t xml:space="preserve">. Il n’y a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pas de création ex nihilo (à partir de rien).</w:t>
      </w:r>
      <w:r w:rsidRPr="00AF31CC">
        <w:rPr>
          <w:rFonts w:ascii="Garamond" w:hAnsi="Garamond"/>
          <w:color w:val="0000FF"/>
          <w:sz w:val="26"/>
          <w:szCs w:val="26"/>
        </w:rPr>
        <w:t xml:space="preserve"> </w:t>
      </w:r>
      <w:r w:rsidR="00901210" w:rsidRPr="00AF31CC">
        <w:rPr>
          <w:rFonts w:ascii="Garamond" w:hAnsi="Garamond"/>
          <w:color w:val="0000FF"/>
          <w:sz w:val="26"/>
          <w:szCs w:val="26"/>
        </w:rPr>
        <w:t>Une œuvre contient en elle d’autres œuvres.</w:t>
      </w:r>
    </w:p>
    <w:p w14:paraId="7D3DF0A0" w14:textId="77777777" w:rsidR="000E1FF1" w:rsidRPr="00AF31CC" w:rsidRDefault="00901210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►</w:t>
      </w:r>
      <w:r w:rsidR="000E1FF1" w:rsidRPr="00AF31CC">
        <w:rPr>
          <w:rFonts w:ascii="Garamond" w:hAnsi="Garamond"/>
          <w:sz w:val="26"/>
          <w:szCs w:val="26"/>
        </w:rPr>
        <w:t xml:space="preserve">Le roman de Mauriac s’inspire à la fois </w:t>
      </w:r>
      <w:r w:rsidR="000E1FF1"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d’une œuvre littéraire </w:t>
      </w:r>
      <w:r w:rsidR="000E1FF1" w:rsidRPr="00AF31CC">
        <w:rPr>
          <w:rFonts w:ascii="Garamond" w:hAnsi="Garamond"/>
          <w:b/>
          <w:bCs/>
          <w:sz w:val="26"/>
          <w:szCs w:val="26"/>
        </w:rPr>
        <w:t>(</w:t>
      </w:r>
      <w:r w:rsidR="000E1FF1" w:rsidRPr="00AF31CC">
        <w:rPr>
          <w:rFonts w:ascii="Garamond" w:hAnsi="Garamond"/>
          <w:b/>
          <w:bCs/>
          <w:i/>
          <w:iCs/>
          <w:sz w:val="26"/>
          <w:szCs w:val="26"/>
        </w:rPr>
        <w:t>Mme Bovary</w:t>
      </w:r>
      <w:r w:rsidR="000E1FF1" w:rsidRPr="00AF31CC">
        <w:rPr>
          <w:rFonts w:ascii="Garamond" w:hAnsi="Garamond"/>
          <w:b/>
          <w:bCs/>
          <w:sz w:val="26"/>
          <w:szCs w:val="26"/>
        </w:rPr>
        <w:t xml:space="preserve"> de Flaubert</w:t>
      </w:r>
      <w:r w:rsidR="000E1FF1" w:rsidRPr="00AF31CC">
        <w:rPr>
          <w:rFonts w:ascii="Garamond" w:hAnsi="Garamond"/>
          <w:sz w:val="26"/>
          <w:szCs w:val="26"/>
        </w:rPr>
        <w:t xml:space="preserve">) et de </w:t>
      </w:r>
      <w:r w:rsidR="000E1FF1" w:rsidRPr="00AF31CC">
        <w:rPr>
          <w:rFonts w:ascii="Garamond" w:hAnsi="Garamond"/>
          <w:b/>
          <w:bCs/>
          <w:sz w:val="26"/>
          <w:szCs w:val="26"/>
        </w:rPr>
        <w:t>faits divers</w:t>
      </w:r>
      <w:r w:rsidR="000E1FF1" w:rsidRPr="00AF31CC">
        <w:rPr>
          <w:rFonts w:ascii="Garamond" w:hAnsi="Garamond"/>
          <w:sz w:val="26"/>
          <w:szCs w:val="26"/>
        </w:rPr>
        <w:t xml:space="preserve"> (l’affaire </w:t>
      </w:r>
      <w:proofErr w:type="spellStart"/>
      <w:r w:rsidR="000E1FF1" w:rsidRPr="00AF31CC">
        <w:rPr>
          <w:rFonts w:ascii="Garamond" w:hAnsi="Garamond"/>
          <w:sz w:val="26"/>
          <w:szCs w:val="26"/>
        </w:rPr>
        <w:t>Canaby</w:t>
      </w:r>
      <w:proofErr w:type="spellEnd"/>
      <w:r w:rsidR="000E1FF1" w:rsidRPr="00AF31CC">
        <w:rPr>
          <w:rFonts w:ascii="Garamond" w:hAnsi="Garamond"/>
          <w:sz w:val="26"/>
          <w:szCs w:val="26"/>
        </w:rPr>
        <w:t xml:space="preserve"> et celle de la séquestrée de Poitiers)</w:t>
      </w:r>
      <w:r w:rsidRPr="00AF31CC">
        <w:rPr>
          <w:rFonts w:ascii="Garamond" w:hAnsi="Garamond"/>
          <w:sz w:val="26"/>
          <w:szCs w:val="26"/>
        </w:rPr>
        <w:t>.</w:t>
      </w:r>
    </w:p>
    <w:p w14:paraId="4C45351E" w14:textId="77777777" w:rsidR="00901210" w:rsidRPr="00AF31CC" w:rsidRDefault="00901210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►</w:t>
      </w:r>
      <w:r w:rsidRPr="00AF31CC">
        <w:rPr>
          <w:rFonts w:ascii="Garamond" w:hAnsi="Garamond"/>
          <w:sz w:val="26"/>
          <w:szCs w:val="26"/>
        </w:rPr>
        <w:t xml:space="preserve">Mme de La Fayette s’inspire de la 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>littérature précieuse de son temps</w:t>
      </w:r>
      <w:r w:rsidRPr="00AF31CC">
        <w:rPr>
          <w:rFonts w:ascii="Garamond" w:hAnsi="Garamond"/>
          <w:color w:val="FF0000"/>
          <w:sz w:val="26"/>
          <w:szCs w:val="26"/>
        </w:rPr>
        <w:t xml:space="preserve"> </w:t>
      </w:r>
      <w:r w:rsidRPr="00AF31CC">
        <w:rPr>
          <w:rFonts w:ascii="Garamond" w:hAnsi="Garamond"/>
          <w:sz w:val="26"/>
          <w:szCs w:val="26"/>
        </w:rPr>
        <w:t xml:space="preserve">(les romans de </w:t>
      </w:r>
      <w:r w:rsidRPr="00AF31CC">
        <w:rPr>
          <w:rFonts w:ascii="Garamond" w:hAnsi="Garamond"/>
          <w:b/>
          <w:bCs/>
          <w:sz w:val="26"/>
          <w:szCs w:val="26"/>
        </w:rPr>
        <w:t xml:space="preserve">Mlle de Scudéry </w:t>
      </w:r>
      <w:r w:rsidRPr="00AF31CC">
        <w:rPr>
          <w:rFonts w:ascii="Garamond" w:hAnsi="Garamond"/>
          <w:sz w:val="26"/>
          <w:szCs w:val="26"/>
        </w:rPr>
        <w:t xml:space="preserve">par exemple), des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Maximes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 de La Rochefoucauld</w:t>
      </w:r>
      <w:r w:rsidRPr="00AF31CC">
        <w:rPr>
          <w:rFonts w:ascii="Garamond" w:hAnsi="Garamond"/>
          <w:sz w:val="26"/>
          <w:szCs w:val="26"/>
        </w:rPr>
        <w:t>.</w:t>
      </w:r>
    </w:p>
    <w:p w14:paraId="161397A4" w14:textId="77777777" w:rsidR="00901210" w:rsidRPr="00AF31CC" w:rsidRDefault="00901210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►</w:t>
      </w:r>
      <w:r w:rsidRPr="00AF31CC">
        <w:rPr>
          <w:rFonts w:ascii="Garamond" w:hAnsi="Garamond"/>
          <w:sz w:val="26"/>
          <w:szCs w:val="26"/>
        </w:rPr>
        <w:t xml:space="preserve"> Les peintres aussi puisent leur inspiration dans d’autres œuvres : </w:t>
      </w:r>
      <w:r w:rsidRPr="00AF31CC">
        <w:rPr>
          <w:rFonts w:ascii="Garamond" w:hAnsi="Garamond"/>
          <w:b/>
          <w:bCs/>
          <w:sz w:val="26"/>
          <w:szCs w:val="26"/>
        </w:rPr>
        <w:t>Rembrandt</w:t>
      </w:r>
      <w:r w:rsidRPr="00AF31CC">
        <w:rPr>
          <w:rFonts w:ascii="Garamond" w:hAnsi="Garamond"/>
          <w:sz w:val="26"/>
          <w:szCs w:val="26"/>
        </w:rPr>
        <w:t xml:space="preserve"> s’inspire de 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>l’Ancien testament</w:t>
      </w:r>
      <w:r w:rsidRPr="00AF31CC">
        <w:rPr>
          <w:rFonts w:ascii="Garamond" w:hAnsi="Garamond"/>
          <w:color w:val="FF0000"/>
          <w:sz w:val="26"/>
          <w:szCs w:val="26"/>
        </w:rPr>
        <w:t xml:space="preserve"> </w:t>
      </w:r>
      <w:r w:rsidRPr="00AF31CC">
        <w:rPr>
          <w:rFonts w:ascii="Garamond" w:hAnsi="Garamond"/>
          <w:sz w:val="26"/>
          <w:szCs w:val="26"/>
        </w:rPr>
        <w:t xml:space="preserve">(l’histoire de Samson et Dalila), </w:t>
      </w:r>
      <w:r w:rsidRPr="00AF31CC">
        <w:rPr>
          <w:rFonts w:ascii="Garamond" w:hAnsi="Garamond"/>
          <w:b/>
          <w:bCs/>
          <w:sz w:val="26"/>
          <w:szCs w:val="26"/>
        </w:rPr>
        <w:t>Delacroix</w:t>
      </w:r>
      <w:r w:rsidRPr="00AF31CC">
        <w:rPr>
          <w:rFonts w:ascii="Garamond" w:hAnsi="Garamond"/>
          <w:sz w:val="26"/>
          <w:szCs w:val="26"/>
        </w:rPr>
        <w:t xml:space="preserve"> s’inspire de l’œuvre de l’écrivain 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Dante,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La divine Comédie</w:t>
      </w:r>
      <w:r w:rsidRPr="00AF31CC">
        <w:rPr>
          <w:rFonts w:ascii="Garamond" w:hAnsi="Garamond"/>
          <w:sz w:val="26"/>
          <w:szCs w:val="26"/>
        </w:rPr>
        <w:t xml:space="preserve">, et </w:t>
      </w:r>
      <w:r w:rsidRPr="00AF31CC">
        <w:rPr>
          <w:rFonts w:ascii="Garamond" w:hAnsi="Garamond"/>
          <w:b/>
          <w:bCs/>
          <w:sz w:val="26"/>
          <w:szCs w:val="26"/>
        </w:rPr>
        <w:t>Corot</w:t>
      </w:r>
      <w:r w:rsidRPr="00AF31CC">
        <w:rPr>
          <w:rFonts w:ascii="Garamond" w:hAnsi="Garamond"/>
          <w:sz w:val="26"/>
          <w:szCs w:val="26"/>
        </w:rPr>
        <w:t xml:space="preserve"> s’inspire du 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>mythe d’Orphée et d’Eurydice</w:t>
      </w:r>
      <w:r w:rsidRPr="00AF31CC">
        <w:rPr>
          <w:rFonts w:ascii="Garamond" w:hAnsi="Garamond"/>
          <w:sz w:val="26"/>
          <w:szCs w:val="26"/>
        </w:rPr>
        <w:t xml:space="preserve">. </w:t>
      </w:r>
    </w:p>
    <w:p w14:paraId="08AD3CF5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79083654" w14:textId="77777777" w:rsidR="000E1FF1" w:rsidRPr="00AF31CC" w:rsidRDefault="000E1FF1" w:rsidP="00A3216D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395D9163" wp14:editId="559F4A25">
            <wp:extent cx="2766060" cy="2073936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78" cy="214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1E9D" w14:textId="77777777" w:rsidR="000E1FF1" w:rsidRPr="00AF31CC" w:rsidRDefault="000E1FF1" w:rsidP="00A3216D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Rembrandt, </w:t>
      </w:r>
      <w:r w:rsidRPr="00AF31CC">
        <w:rPr>
          <w:rFonts w:ascii="Garamond" w:hAnsi="Garamond"/>
          <w:i/>
          <w:iCs/>
          <w:sz w:val="26"/>
          <w:szCs w:val="26"/>
        </w:rPr>
        <w:t>L’aveuglement de Samson</w:t>
      </w:r>
      <w:r w:rsidRPr="00AF31CC">
        <w:rPr>
          <w:rFonts w:ascii="Garamond" w:hAnsi="Garamond"/>
          <w:sz w:val="26"/>
          <w:szCs w:val="26"/>
        </w:rPr>
        <w:t xml:space="preserve"> (1636)</w:t>
      </w:r>
    </w:p>
    <w:p w14:paraId="1DB84EAB" w14:textId="77777777" w:rsidR="00901210" w:rsidRPr="00AF31CC" w:rsidRDefault="00901210" w:rsidP="001F68E2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 xml:space="preserve">Argument </w:t>
      </w: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2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 : </w:t>
      </w:r>
      <w:r w:rsidRPr="00AF31CC">
        <w:rPr>
          <w:rFonts w:ascii="Garamond" w:hAnsi="Garamond"/>
          <w:color w:val="0000FF"/>
          <w:sz w:val="26"/>
          <w:szCs w:val="26"/>
        </w:rPr>
        <w:t>le thème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 de la trahison </w:t>
      </w:r>
      <w:r w:rsidRPr="00AF31CC">
        <w:rPr>
          <w:rFonts w:ascii="Garamond" w:hAnsi="Garamond"/>
          <w:color w:val="0000FF"/>
          <w:sz w:val="26"/>
          <w:szCs w:val="26"/>
        </w:rPr>
        <w:t xml:space="preserve">est omniprésent dans les œuvres étudiées. </w:t>
      </w:r>
      <w:r w:rsidRPr="00AF31CC">
        <w:rPr>
          <w:rFonts w:ascii="Garamond" w:hAnsi="Garamond"/>
          <w:sz w:val="26"/>
          <w:szCs w:val="26"/>
        </w:rPr>
        <w:t xml:space="preserve">Mme de La Fayette et Mauriac livrent aux lecteurs des </w:t>
      </w:r>
      <w:r w:rsidRPr="00AF31CC">
        <w:rPr>
          <w:rFonts w:ascii="Garamond" w:hAnsi="Garamond"/>
          <w:b/>
          <w:bCs/>
          <w:sz w:val="26"/>
          <w:szCs w:val="26"/>
        </w:rPr>
        <w:t>monologues intérieurs, des cas de conscience</w:t>
      </w:r>
      <w:r w:rsidRPr="00AF31CC">
        <w:rPr>
          <w:rFonts w:ascii="Garamond" w:hAnsi="Garamond"/>
          <w:sz w:val="26"/>
          <w:szCs w:val="26"/>
        </w:rPr>
        <w:t xml:space="preserve">. La Princesse de Clèves </w:t>
      </w:r>
      <w:r w:rsidRPr="00AF31CC">
        <w:rPr>
          <w:rFonts w:ascii="Garamond" w:hAnsi="Garamond"/>
          <w:b/>
          <w:bCs/>
          <w:sz w:val="26"/>
          <w:szCs w:val="26"/>
        </w:rPr>
        <w:t>se refuse</w:t>
      </w:r>
      <w:r w:rsidRPr="00AF31CC">
        <w:rPr>
          <w:rFonts w:ascii="Garamond" w:hAnsi="Garamond"/>
          <w:sz w:val="26"/>
          <w:szCs w:val="26"/>
        </w:rPr>
        <w:t xml:space="preserve"> à trahir son mari. Thérèse D. succombe à la tentation </w:t>
      </w:r>
      <w:r w:rsidRPr="00AF31CC">
        <w:rPr>
          <w:rFonts w:ascii="Garamond" w:hAnsi="Garamond"/>
          <w:b/>
          <w:bCs/>
          <w:sz w:val="26"/>
          <w:szCs w:val="26"/>
        </w:rPr>
        <w:t xml:space="preserve">et passe à l’acte. </w:t>
      </w:r>
      <w:r w:rsidRPr="00AF31CC">
        <w:rPr>
          <w:rFonts w:ascii="Garamond" w:hAnsi="Garamond"/>
          <w:sz w:val="26"/>
          <w:szCs w:val="26"/>
        </w:rPr>
        <w:t xml:space="preserve">Le tableau baroque de Rembrandt permet de </w:t>
      </w:r>
      <w:r w:rsidRPr="00AF31CC">
        <w:rPr>
          <w:rFonts w:ascii="Garamond" w:hAnsi="Garamond"/>
          <w:color w:val="0000FF"/>
          <w:sz w:val="26"/>
          <w:szCs w:val="26"/>
        </w:rPr>
        <w:t>mettre en image la violence de cette trahison</w:t>
      </w:r>
      <w:r w:rsidR="00A3216D" w:rsidRPr="00AF31CC">
        <w:rPr>
          <w:rFonts w:ascii="Garamond" w:hAnsi="Garamond"/>
          <w:sz w:val="26"/>
          <w:szCs w:val="26"/>
        </w:rPr>
        <w:t xml:space="preserve">. On y voit Dalila participer à l’arrestation de Samson. Aux </w:t>
      </w:r>
      <w:r w:rsidR="00A3216D" w:rsidRPr="00AF31CC">
        <w:rPr>
          <w:rFonts w:ascii="Garamond" w:hAnsi="Garamond"/>
          <w:b/>
          <w:bCs/>
          <w:color w:val="0000FF"/>
          <w:sz w:val="26"/>
          <w:szCs w:val="26"/>
        </w:rPr>
        <w:t>combats intérieurs</w:t>
      </w:r>
      <w:r w:rsidR="00A3216D" w:rsidRPr="00AF31CC">
        <w:rPr>
          <w:rFonts w:ascii="Garamond" w:hAnsi="Garamond"/>
          <w:color w:val="0000FF"/>
          <w:sz w:val="26"/>
          <w:szCs w:val="26"/>
        </w:rPr>
        <w:t xml:space="preserve"> </w:t>
      </w:r>
      <w:r w:rsidR="00A3216D" w:rsidRPr="00AF31CC">
        <w:rPr>
          <w:rFonts w:ascii="Garamond" w:hAnsi="Garamond"/>
          <w:sz w:val="26"/>
          <w:szCs w:val="26"/>
        </w:rPr>
        <w:t xml:space="preserve">évoqués par les romanciers répond le </w:t>
      </w:r>
      <w:r w:rsidR="00A3216D" w:rsidRPr="00AF31CC">
        <w:rPr>
          <w:rFonts w:ascii="Garamond" w:hAnsi="Garamond"/>
          <w:b/>
          <w:bCs/>
          <w:color w:val="0000FF"/>
          <w:sz w:val="26"/>
          <w:szCs w:val="26"/>
        </w:rPr>
        <w:t>combat physique</w:t>
      </w:r>
      <w:r w:rsidR="00A3216D" w:rsidRPr="00AF31CC">
        <w:rPr>
          <w:rFonts w:ascii="Garamond" w:hAnsi="Garamond"/>
          <w:color w:val="0000FF"/>
          <w:sz w:val="26"/>
          <w:szCs w:val="26"/>
        </w:rPr>
        <w:t xml:space="preserve"> </w:t>
      </w:r>
      <w:r w:rsidR="00A3216D" w:rsidRPr="00AF31CC">
        <w:rPr>
          <w:rFonts w:ascii="Garamond" w:hAnsi="Garamond"/>
          <w:sz w:val="26"/>
          <w:szCs w:val="26"/>
        </w:rPr>
        <w:t xml:space="preserve">peint par Rembrandt. La </w:t>
      </w:r>
      <w:r w:rsidR="00A3216D" w:rsidRPr="00AF31CC">
        <w:rPr>
          <w:rFonts w:ascii="Garamond" w:hAnsi="Garamond"/>
          <w:b/>
          <w:bCs/>
          <w:sz w:val="26"/>
          <w:szCs w:val="26"/>
        </w:rPr>
        <w:t>victime au centre du tableau</w:t>
      </w:r>
      <w:r w:rsidR="00A3216D" w:rsidRPr="00AF31CC">
        <w:rPr>
          <w:rFonts w:ascii="Garamond" w:hAnsi="Garamond"/>
          <w:sz w:val="26"/>
          <w:szCs w:val="26"/>
        </w:rPr>
        <w:t xml:space="preserve"> est </w:t>
      </w:r>
      <w:r w:rsidR="00A3216D" w:rsidRPr="00AF31CC">
        <w:rPr>
          <w:rFonts w:ascii="Garamond" w:hAnsi="Garamond"/>
          <w:b/>
          <w:bCs/>
          <w:sz w:val="26"/>
          <w:szCs w:val="26"/>
        </w:rPr>
        <w:t>l’homme</w:t>
      </w:r>
      <w:r w:rsidR="00A3216D" w:rsidRPr="00AF31CC">
        <w:rPr>
          <w:rFonts w:ascii="Garamond" w:hAnsi="Garamond"/>
          <w:sz w:val="26"/>
          <w:szCs w:val="26"/>
        </w:rPr>
        <w:t xml:space="preserve">, Samson. La victime </w:t>
      </w:r>
      <w:r w:rsidR="00A3216D" w:rsidRPr="00AF31CC">
        <w:rPr>
          <w:rFonts w:ascii="Garamond" w:hAnsi="Garamond"/>
          <w:b/>
          <w:bCs/>
          <w:sz w:val="26"/>
          <w:szCs w:val="26"/>
        </w:rPr>
        <w:t>au centre des œuvres de Mauriac et La Fayette</w:t>
      </w:r>
      <w:r w:rsidR="00A3216D" w:rsidRPr="00AF31CC">
        <w:rPr>
          <w:rFonts w:ascii="Garamond" w:hAnsi="Garamond"/>
          <w:sz w:val="26"/>
          <w:szCs w:val="26"/>
        </w:rPr>
        <w:t xml:space="preserve"> est la </w:t>
      </w:r>
      <w:r w:rsidR="00A3216D" w:rsidRPr="00AF31CC">
        <w:rPr>
          <w:rFonts w:ascii="Garamond" w:hAnsi="Garamond"/>
          <w:b/>
          <w:bCs/>
          <w:sz w:val="26"/>
          <w:szCs w:val="26"/>
        </w:rPr>
        <w:t>femme</w:t>
      </w:r>
      <w:r w:rsidR="00A3216D" w:rsidRPr="00AF31CC">
        <w:rPr>
          <w:rFonts w:ascii="Garamond" w:hAnsi="Garamond"/>
          <w:sz w:val="26"/>
          <w:szCs w:val="26"/>
        </w:rPr>
        <w:t>.</w:t>
      </w:r>
    </w:p>
    <w:p w14:paraId="42AEC399" w14:textId="77777777" w:rsidR="001F68E2" w:rsidRPr="00AF31CC" w:rsidRDefault="001F68E2" w:rsidP="001F68E2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45929761" w14:textId="77777777" w:rsidR="000E1FF1" w:rsidRPr="00AF31CC" w:rsidRDefault="000E1FF1" w:rsidP="00A3216D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5AEC5CB5" wp14:editId="38AD81D7">
            <wp:extent cx="2621280" cy="1964227"/>
            <wp:effectExtent l="0" t="0" r="7620" b="0"/>
            <wp:docPr id="3" name="Image 3" descr="Résultat de recherche d'images pour &quot;delacroix la abrque de dant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delacroix la abrque de dante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97" cy="20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3311" w14:textId="77777777" w:rsidR="000E1FF1" w:rsidRPr="00AF31CC" w:rsidRDefault="000E1FF1" w:rsidP="00A3216D">
      <w:pPr>
        <w:ind w:left="-426" w:right="-851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lastRenderedPageBreak/>
        <w:t xml:space="preserve">Delacroix, </w:t>
      </w:r>
      <w:r w:rsidRPr="00AF31CC">
        <w:rPr>
          <w:rFonts w:ascii="Garamond" w:hAnsi="Garamond"/>
          <w:i/>
          <w:sz w:val="26"/>
          <w:szCs w:val="26"/>
        </w:rPr>
        <w:t>La barque de Dante</w:t>
      </w:r>
      <w:r w:rsidRPr="00AF31CC">
        <w:rPr>
          <w:rFonts w:ascii="Garamond" w:hAnsi="Garamond"/>
          <w:sz w:val="26"/>
          <w:szCs w:val="26"/>
        </w:rPr>
        <w:t xml:space="preserve"> (1822)</w:t>
      </w:r>
    </w:p>
    <w:p w14:paraId="05A1C9F4" w14:textId="77777777" w:rsidR="00A3216D" w:rsidRPr="00AF31CC" w:rsidRDefault="00A3216D" w:rsidP="000E1FF1">
      <w:pPr>
        <w:pStyle w:val="Sansinterligne"/>
        <w:jc w:val="both"/>
        <w:rPr>
          <w:rFonts w:ascii="Garamond" w:hAnsi="Garamond"/>
          <w:b/>
          <w:bCs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3</w:t>
      </w:r>
      <w:r w:rsidRPr="00AF31CC">
        <w:rPr>
          <w:rFonts w:ascii="Garamond" w:hAnsi="Garamond"/>
          <w:color w:val="0000FF"/>
          <w:sz w:val="26"/>
          <w:szCs w:val="26"/>
        </w:rPr>
        <w:t xml:space="preserve"> : La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question du pécher et de la culpabilité</w:t>
      </w:r>
      <w:r w:rsidRPr="00AF31CC">
        <w:rPr>
          <w:rFonts w:ascii="Garamond" w:hAnsi="Garamond"/>
          <w:color w:val="0000FF"/>
          <w:sz w:val="26"/>
          <w:szCs w:val="26"/>
        </w:rPr>
        <w:t xml:space="preserve"> est au centre de l’œuvre de Mauriac</w:t>
      </w:r>
      <w:r w:rsidRPr="00AF31CC">
        <w:rPr>
          <w:rFonts w:ascii="Garamond" w:hAnsi="Garamond"/>
          <w:sz w:val="26"/>
          <w:szCs w:val="26"/>
        </w:rPr>
        <w:t xml:space="preserve">. Thérèse est un personnage qui balance sans cesse entre le bien et le mal. L’auteur ne parvient pas à décider si elle </w:t>
      </w:r>
      <w:r w:rsidRPr="00AF31CC">
        <w:rPr>
          <w:rFonts w:ascii="Garamond" w:hAnsi="Garamond"/>
          <w:b/>
          <w:bCs/>
          <w:sz w:val="26"/>
          <w:szCs w:val="26"/>
        </w:rPr>
        <w:t>parviendra à sauver son âme</w:t>
      </w:r>
      <w:r w:rsidRPr="00AF31CC">
        <w:rPr>
          <w:rFonts w:ascii="Garamond" w:hAnsi="Garamond"/>
          <w:sz w:val="26"/>
          <w:szCs w:val="26"/>
        </w:rPr>
        <w:t xml:space="preserve">. Le tableau de Delacroix montre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les pécheurs condamnés aux enfers qui tentent de se sauver (sauver leur « vie » et sauver leur âme</w:t>
      </w:r>
      <w:r w:rsidRPr="00AF31CC">
        <w:rPr>
          <w:rFonts w:ascii="Garamond" w:hAnsi="Garamond"/>
          <w:sz w:val="26"/>
          <w:szCs w:val="26"/>
        </w:rPr>
        <w:t>) en grimpant sur la barque de Dante et Virgile.</w:t>
      </w:r>
      <w:r w:rsidR="001F68E2" w:rsidRPr="00AF31CC">
        <w:rPr>
          <w:rFonts w:ascii="Garamond" w:hAnsi="Garamond"/>
          <w:sz w:val="26"/>
          <w:szCs w:val="26"/>
        </w:rPr>
        <w:t xml:space="preserve"> Il montre ainsi </w:t>
      </w:r>
      <w:r w:rsidR="001F68E2" w:rsidRPr="00AF31CC">
        <w:rPr>
          <w:rFonts w:ascii="Garamond" w:hAnsi="Garamond"/>
          <w:b/>
          <w:bCs/>
          <w:sz w:val="26"/>
          <w:szCs w:val="26"/>
        </w:rPr>
        <w:t>l’horreur des âmes damnées</w:t>
      </w:r>
      <w:r w:rsidR="001F68E2" w:rsidRPr="00AF31CC">
        <w:rPr>
          <w:rFonts w:ascii="Garamond" w:hAnsi="Garamond"/>
          <w:sz w:val="26"/>
          <w:szCs w:val="26"/>
        </w:rPr>
        <w:t xml:space="preserve">. Ce tableau permet ainsi </w:t>
      </w:r>
      <w:r w:rsidR="001F68E2" w:rsidRPr="00AF31CC">
        <w:rPr>
          <w:rFonts w:ascii="Garamond" w:hAnsi="Garamond"/>
          <w:color w:val="0000FF"/>
          <w:sz w:val="26"/>
          <w:szCs w:val="26"/>
        </w:rPr>
        <w:t>d’illustrer une des grandes problématiques de l’œuvre de Mauriac</w:t>
      </w:r>
      <w:r w:rsidR="001F68E2" w:rsidRPr="00AF31CC">
        <w:rPr>
          <w:rFonts w:ascii="Garamond" w:hAnsi="Garamond"/>
          <w:sz w:val="26"/>
          <w:szCs w:val="26"/>
        </w:rPr>
        <w:t xml:space="preserve">, celle du </w:t>
      </w:r>
      <w:r w:rsidR="001F68E2" w:rsidRPr="00AF31CC">
        <w:rPr>
          <w:rFonts w:ascii="Garamond" w:hAnsi="Garamond"/>
          <w:b/>
          <w:bCs/>
          <w:sz w:val="26"/>
          <w:szCs w:val="26"/>
        </w:rPr>
        <w:t>salut de l’âme.</w:t>
      </w:r>
    </w:p>
    <w:p w14:paraId="2ACD40A7" w14:textId="77777777" w:rsidR="00AE56C8" w:rsidRPr="00AF31CC" w:rsidRDefault="00AE56C8" w:rsidP="000E1FF1">
      <w:pPr>
        <w:pStyle w:val="Sansinterligne"/>
        <w:jc w:val="both"/>
        <w:rPr>
          <w:rFonts w:ascii="Garamond" w:hAnsi="Garamond"/>
          <w:b/>
          <w:bCs/>
          <w:sz w:val="26"/>
          <w:szCs w:val="26"/>
        </w:rPr>
      </w:pPr>
    </w:p>
    <w:p w14:paraId="1F360430" w14:textId="77777777" w:rsidR="001F68E2" w:rsidRPr="00AF31CC" w:rsidRDefault="000E1FF1" w:rsidP="001F68E2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735AF922" wp14:editId="04147A00">
            <wp:extent cx="2567940" cy="2134573"/>
            <wp:effectExtent l="0" t="0" r="3810" b="0"/>
            <wp:docPr id="2" name="Image 2" descr="Résultat de recherche d'images pour &quot;orphée ramenant eurydice des enfers coro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orphée ramenant eurydice des enfers corot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58" cy="21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5DC8" w14:textId="77777777" w:rsidR="000E1FF1" w:rsidRPr="00AF31CC" w:rsidRDefault="000E1FF1" w:rsidP="001F68E2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Corot, </w:t>
      </w:r>
      <w:r w:rsidRPr="00AF31CC">
        <w:rPr>
          <w:rFonts w:ascii="Garamond" w:hAnsi="Garamond"/>
          <w:i/>
          <w:sz w:val="26"/>
          <w:szCs w:val="26"/>
        </w:rPr>
        <w:t>Orphée ramenant Eurydice des Enfers</w:t>
      </w:r>
      <w:r w:rsidRPr="00AF31CC">
        <w:rPr>
          <w:rFonts w:ascii="Garamond" w:hAnsi="Garamond"/>
          <w:sz w:val="26"/>
          <w:szCs w:val="26"/>
        </w:rPr>
        <w:t xml:space="preserve"> (1861)</w:t>
      </w:r>
    </w:p>
    <w:p w14:paraId="4459B246" w14:textId="77777777" w:rsidR="000E1FF1" w:rsidRPr="00AF31CC" w:rsidRDefault="001F68E2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3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 : </w:t>
      </w:r>
      <w:r w:rsidRPr="00AF31CC">
        <w:rPr>
          <w:rFonts w:ascii="Garamond" w:hAnsi="Garamond"/>
          <w:color w:val="0000FF"/>
          <w:sz w:val="26"/>
          <w:szCs w:val="26"/>
        </w:rPr>
        <w:t>Le mythe d’Orphée et Eurydice</w:t>
      </w:r>
      <w:r w:rsidR="00AE56C8" w:rsidRPr="00AF31CC">
        <w:rPr>
          <w:rFonts w:ascii="Garamond" w:hAnsi="Garamond"/>
          <w:color w:val="0000FF"/>
          <w:sz w:val="26"/>
          <w:szCs w:val="26"/>
        </w:rPr>
        <w:t xml:space="preserve"> </w:t>
      </w:r>
      <w:r w:rsidR="00AE56C8" w:rsidRPr="00AF31CC">
        <w:rPr>
          <w:rFonts w:ascii="Garamond" w:hAnsi="Garamond"/>
          <w:b/>
          <w:bCs/>
          <w:color w:val="0000FF"/>
          <w:sz w:val="26"/>
          <w:szCs w:val="26"/>
        </w:rPr>
        <w:t>éclaire</w:t>
      </w:r>
      <w:r w:rsidR="00AE56C8" w:rsidRPr="00AF31CC">
        <w:rPr>
          <w:rFonts w:ascii="Garamond" w:hAnsi="Garamond"/>
          <w:color w:val="0000FF"/>
          <w:sz w:val="26"/>
          <w:szCs w:val="26"/>
        </w:rPr>
        <w:t xml:space="preserve"> la lecture des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deux romans étudiés. </w:t>
      </w:r>
      <w:r w:rsidRPr="00AF31CC">
        <w:rPr>
          <w:rFonts w:ascii="Garamond" w:hAnsi="Garamond"/>
          <w:color w:val="0000FF"/>
          <w:sz w:val="26"/>
          <w:szCs w:val="26"/>
        </w:rPr>
        <w:t>On peut voir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 la fin du roman de Mauriac </w:t>
      </w:r>
      <w:r w:rsidRPr="00AF31CC">
        <w:rPr>
          <w:rFonts w:ascii="Garamond" w:hAnsi="Garamond"/>
          <w:color w:val="0000FF"/>
          <w:sz w:val="26"/>
          <w:szCs w:val="26"/>
        </w:rPr>
        <w:t>comme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 une réécriture du mythe </w:t>
      </w:r>
      <w:r w:rsidRPr="00AF31CC">
        <w:rPr>
          <w:rFonts w:ascii="Garamond" w:hAnsi="Garamond"/>
          <w:color w:val="0000FF"/>
          <w:sz w:val="26"/>
          <w:szCs w:val="26"/>
        </w:rPr>
        <w:t>: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 </w:t>
      </w:r>
      <w:r w:rsidRPr="00AF31CC">
        <w:rPr>
          <w:rFonts w:ascii="Garamond" w:hAnsi="Garamond"/>
          <w:color w:val="0000FF"/>
          <w:sz w:val="26"/>
          <w:szCs w:val="26"/>
        </w:rPr>
        <w:t xml:space="preserve">Bernard arrache Thérèse aux enfers d’Argelouse et la mène à Paris où elle est enfin libre. </w:t>
      </w:r>
      <w:r w:rsidRPr="00AF31CC">
        <w:rPr>
          <w:rFonts w:ascii="Garamond" w:hAnsi="Garamond"/>
          <w:sz w:val="26"/>
          <w:szCs w:val="26"/>
        </w:rPr>
        <w:t xml:space="preserve">Mais c’est une réécriture </w:t>
      </w:r>
      <w:r w:rsidRPr="00AF31CC">
        <w:rPr>
          <w:rFonts w:ascii="Garamond" w:hAnsi="Garamond"/>
          <w:b/>
          <w:bCs/>
          <w:sz w:val="26"/>
          <w:szCs w:val="26"/>
        </w:rPr>
        <w:t>pessimiste</w:t>
      </w:r>
      <w:r w:rsidRPr="00AF31CC">
        <w:rPr>
          <w:rFonts w:ascii="Garamond" w:hAnsi="Garamond"/>
          <w:sz w:val="26"/>
          <w:szCs w:val="26"/>
        </w:rPr>
        <w:t xml:space="preserve">, l’amour entre les deux personnages est absent. </w:t>
      </w:r>
      <w:r w:rsidRPr="00AF31CC">
        <w:rPr>
          <w:rFonts w:ascii="Garamond" w:hAnsi="Garamond"/>
          <w:b/>
          <w:bCs/>
          <w:sz w:val="26"/>
          <w:szCs w:val="26"/>
        </w:rPr>
        <w:t>Aucun des deux ne se comprend</w:t>
      </w:r>
      <w:r w:rsidRPr="00AF31CC">
        <w:rPr>
          <w:rFonts w:ascii="Garamond" w:hAnsi="Garamond"/>
          <w:sz w:val="26"/>
          <w:szCs w:val="26"/>
        </w:rPr>
        <w:t>.</w:t>
      </w:r>
    </w:p>
    <w:p w14:paraId="40190192" w14:textId="77777777" w:rsidR="001F68E2" w:rsidRPr="00AF31CC" w:rsidRDefault="001F68E2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On peut aussi voir </w:t>
      </w:r>
      <w:r w:rsidRPr="00AF31CC">
        <w:rPr>
          <w:rFonts w:ascii="Garamond" w:hAnsi="Garamond"/>
          <w:color w:val="0000FF"/>
          <w:sz w:val="26"/>
          <w:szCs w:val="26"/>
        </w:rPr>
        <w:t xml:space="preserve">la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 xml:space="preserve">fin de la </w:t>
      </w:r>
      <w:r w:rsidRPr="00AF31CC">
        <w:rPr>
          <w:rFonts w:ascii="Garamond" w:hAnsi="Garamond"/>
          <w:b/>
          <w:bCs/>
          <w:i/>
          <w:iCs/>
          <w:color w:val="0000FF"/>
          <w:sz w:val="26"/>
          <w:szCs w:val="26"/>
        </w:rPr>
        <w:t>Princesse de Clèves</w:t>
      </w:r>
      <w:r w:rsidRPr="00AF31CC">
        <w:rPr>
          <w:rFonts w:ascii="Garamond" w:hAnsi="Garamond"/>
          <w:color w:val="0000FF"/>
          <w:sz w:val="26"/>
          <w:szCs w:val="26"/>
        </w:rPr>
        <w:t xml:space="preserve"> comme une réécriture de ce mythe</w:t>
      </w:r>
      <w:r w:rsidRPr="00AF31CC">
        <w:rPr>
          <w:rFonts w:ascii="Garamond" w:hAnsi="Garamond"/>
          <w:sz w:val="26"/>
          <w:szCs w:val="26"/>
        </w:rPr>
        <w:t xml:space="preserve">. Le duc de </w:t>
      </w:r>
      <w:r w:rsidRPr="00AF31CC">
        <w:rPr>
          <w:rFonts w:ascii="Garamond" w:hAnsi="Garamond"/>
          <w:color w:val="0000FF"/>
          <w:sz w:val="26"/>
          <w:szCs w:val="26"/>
        </w:rPr>
        <w:t>Nemours vient chercher celle qu’il aime pour l’arracher à son couvent</w:t>
      </w:r>
      <w:r w:rsidRPr="00AF31CC">
        <w:rPr>
          <w:rFonts w:ascii="Garamond" w:hAnsi="Garamond"/>
          <w:sz w:val="26"/>
          <w:szCs w:val="26"/>
        </w:rPr>
        <w:t xml:space="preserve">. Mais la princesse refuse. L’amour est bien présent entre les deux personnages mais la </w:t>
      </w:r>
      <w:r w:rsidRPr="00AF31CC">
        <w:rPr>
          <w:rFonts w:ascii="Garamond" w:hAnsi="Garamond"/>
          <w:b/>
          <w:bCs/>
          <w:sz w:val="26"/>
          <w:szCs w:val="26"/>
        </w:rPr>
        <w:t>méfiance de l’héroïne envers l’amour et les hommes l’emporte sur les sentiments</w:t>
      </w:r>
      <w:r w:rsidRPr="00AF31CC">
        <w:rPr>
          <w:rFonts w:ascii="Garamond" w:hAnsi="Garamond"/>
          <w:sz w:val="26"/>
          <w:szCs w:val="26"/>
        </w:rPr>
        <w:t>.</w:t>
      </w:r>
    </w:p>
    <w:p w14:paraId="1A5E0539" w14:textId="77777777" w:rsidR="001F68E2" w:rsidRPr="00AF31CC" w:rsidRDefault="00AE56C8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color w:val="0000FF"/>
          <w:sz w:val="26"/>
          <w:szCs w:val="26"/>
        </w:rPr>
        <w:t>Alors que Corot insiste sur le couple marchant main dans la main, les deux romanciers insistent sur l’impossibilité du couple, faute d’amour ou de confiance</w:t>
      </w:r>
      <w:r w:rsidRPr="00AF31CC">
        <w:rPr>
          <w:rFonts w:ascii="Garamond" w:hAnsi="Garamond"/>
          <w:sz w:val="26"/>
          <w:szCs w:val="26"/>
        </w:rPr>
        <w:t>.</w:t>
      </w:r>
    </w:p>
    <w:p w14:paraId="23FB249D" w14:textId="77777777" w:rsidR="00AE56C8" w:rsidRPr="00AF31CC" w:rsidRDefault="00AE56C8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74B86AC2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61E47881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br w:type="page"/>
      </w:r>
    </w:p>
    <w:p w14:paraId="14EFD996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sz w:val="26"/>
          <w:szCs w:val="26"/>
          <w:highlight w:val="yellow"/>
          <w:u w:val="single"/>
        </w:rPr>
        <w:t>Séance 2</w:t>
      </w:r>
      <w:r w:rsidRPr="00AF31CC">
        <w:rPr>
          <w:rFonts w:ascii="Garamond" w:hAnsi="Garamond"/>
          <w:sz w:val="26"/>
          <w:szCs w:val="26"/>
        </w:rPr>
        <w:t> : Dans quelle mesure la photographie surréaliste révèle-t-elle le caractère fascinant du monde qui nous entoure ?</w:t>
      </w:r>
    </w:p>
    <w:p w14:paraId="507B1879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1D66B0A7" w14:textId="77777777" w:rsidR="000E1FF1" w:rsidRPr="00AF31CC" w:rsidRDefault="00AE56C8" w:rsidP="006022E1">
      <w:pPr>
        <w:pStyle w:val="Sansinterligne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Pour nourrir l’entretien sur Rimbaud,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les Cahiers de Douai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 (et l’œuvre d’Apollinaire, </w:t>
      </w:r>
      <w:r w:rsidRPr="00AF31CC">
        <w:rPr>
          <w:rFonts w:ascii="Garamond" w:hAnsi="Garamond"/>
          <w:b/>
          <w:bCs/>
          <w:i/>
          <w:iCs/>
          <w:color w:val="FF0000"/>
          <w:sz w:val="26"/>
          <w:szCs w:val="26"/>
        </w:rPr>
        <w:t>Alcools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>)</w:t>
      </w:r>
    </w:p>
    <w:p w14:paraId="0793B037" w14:textId="77777777" w:rsidR="00AE56C8" w:rsidRPr="00AF31CC" w:rsidRDefault="00AE56C8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47DBF4A3" w14:textId="77777777" w:rsidR="00AE56C8" w:rsidRPr="00AF31CC" w:rsidRDefault="00AE56C8" w:rsidP="006022E1">
      <w:pPr>
        <w:pStyle w:val="Sansinterligne"/>
        <w:jc w:val="center"/>
        <w:rPr>
          <w:rFonts w:ascii="Garamond" w:hAnsi="Garamond"/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7A2A2E12" wp14:editId="3F365D94">
            <wp:extent cx="1607820" cy="2118418"/>
            <wp:effectExtent l="0" t="0" r="0" b="0"/>
            <wp:docPr id="4" name="Image 4" descr="Résultat de recherche d'images pour &quot;portrait de la marquise de casati man ra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portrait de la marquise de casati man ray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158" cy="21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F611" w14:textId="77777777" w:rsidR="00AE56C8" w:rsidRPr="00AF31CC" w:rsidRDefault="00AE56C8" w:rsidP="006022E1">
      <w:pPr>
        <w:ind w:right="-851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Portrait de la marquise de </w:t>
      </w:r>
      <w:proofErr w:type="spellStart"/>
      <w:r w:rsidRPr="00AF31CC">
        <w:rPr>
          <w:rFonts w:ascii="Garamond" w:hAnsi="Garamond"/>
          <w:sz w:val="26"/>
          <w:szCs w:val="26"/>
        </w:rPr>
        <w:t>Casati</w:t>
      </w:r>
      <w:proofErr w:type="spellEnd"/>
      <w:r w:rsidRPr="00AF31CC">
        <w:rPr>
          <w:rFonts w:ascii="Garamond" w:hAnsi="Garamond"/>
          <w:sz w:val="26"/>
          <w:szCs w:val="26"/>
        </w:rPr>
        <w:t xml:space="preserve"> (1922)</w:t>
      </w:r>
    </w:p>
    <w:p w14:paraId="5CA0D6BF" w14:textId="77777777" w:rsidR="006022E1" w:rsidRPr="00AF31CC" w:rsidRDefault="006022E1" w:rsidP="006022E1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r w:rsidRPr="00AF31CC">
        <w:rPr>
          <w:rFonts w:ascii="Garamond" w:hAnsi="Garamond"/>
          <w:b/>
          <w:bCs/>
          <w:color w:val="FF0000"/>
          <w:sz w:val="26"/>
          <w:szCs w:val="26"/>
        </w:rPr>
        <w:t>Regarder la vidéo !</w:t>
      </w:r>
    </w:p>
    <w:p w14:paraId="215B3ECC" w14:textId="77777777" w:rsidR="006022E1" w:rsidRPr="00AF31CC" w:rsidRDefault="006022E1" w:rsidP="006022E1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hyperlink r:id="rId11" w:history="1">
        <w:r w:rsidRPr="00AF31CC">
          <w:rPr>
            <w:rStyle w:val="Lienhypertexte"/>
            <w:rFonts w:ascii="Garamond" w:hAnsi="Garamond"/>
            <w:b/>
            <w:bCs/>
            <w:color w:val="FF0000"/>
            <w:sz w:val="26"/>
            <w:szCs w:val="26"/>
          </w:rPr>
          <w:t>https://www.youtube.com/watch?v=JVcUutRsD6w</w:t>
        </w:r>
      </w:hyperlink>
    </w:p>
    <w:p w14:paraId="4484D0AE" w14:textId="77777777" w:rsidR="00AE56C8" w:rsidRPr="00AF31CC" w:rsidRDefault="006022E1" w:rsidP="00AE56C8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1</w:t>
      </w:r>
      <w:r w:rsidRPr="00AF31CC">
        <w:rPr>
          <w:rFonts w:ascii="Garamond" w:hAnsi="Garamond"/>
          <w:color w:val="0000FF"/>
          <w:sz w:val="26"/>
          <w:szCs w:val="26"/>
        </w:rPr>
        <w:t xml:space="preserve"> : l’œuvre photographique de Man Ray permet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d’éclairer la quête d’inconnu des symboliste et la tentative des surréalistes de s’extraire du carcan de la raison</w:t>
      </w:r>
      <w:r w:rsidRPr="00AF31CC">
        <w:rPr>
          <w:rFonts w:ascii="Garamond" w:hAnsi="Garamond"/>
          <w:sz w:val="26"/>
          <w:szCs w:val="26"/>
        </w:rPr>
        <w:t>.</w:t>
      </w:r>
    </w:p>
    <w:p w14:paraId="3646825F" w14:textId="77777777" w:rsidR="006022E1" w:rsidRPr="00AF31CC" w:rsidRDefault="006022E1" w:rsidP="00AE56C8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La photographie met en avant les yeux de la marquise, traditionnellement présentés comme les </w:t>
      </w:r>
      <w:r w:rsidRPr="00AF31CC">
        <w:rPr>
          <w:rFonts w:ascii="Garamond" w:hAnsi="Garamond"/>
          <w:b/>
          <w:bCs/>
          <w:sz w:val="26"/>
          <w:szCs w:val="26"/>
        </w:rPr>
        <w:t>portes de l’âme</w:t>
      </w:r>
      <w:r w:rsidRPr="00AF31CC">
        <w:rPr>
          <w:rFonts w:ascii="Garamond" w:hAnsi="Garamond"/>
          <w:sz w:val="26"/>
          <w:szCs w:val="26"/>
        </w:rPr>
        <w:t xml:space="preserve">. Il s’agit de </w:t>
      </w:r>
      <w:r w:rsidRPr="00AF31CC">
        <w:rPr>
          <w:rFonts w:ascii="Garamond" w:hAnsi="Garamond"/>
          <w:b/>
          <w:bCs/>
          <w:sz w:val="26"/>
          <w:szCs w:val="26"/>
        </w:rPr>
        <w:t>faire surgir l’inconscient</w:t>
      </w:r>
      <w:r w:rsidRPr="00AF31CC">
        <w:rPr>
          <w:rFonts w:ascii="Garamond" w:hAnsi="Garamond"/>
          <w:sz w:val="26"/>
          <w:szCs w:val="26"/>
        </w:rPr>
        <w:t>. « Vous avez photographié mon âme » dira la comtesse à Man Ray.</w:t>
      </w:r>
    </w:p>
    <w:p w14:paraId="4A044436" w14:textId="77777777" w:rsidR="006022E1" w:rsidRPr="00AF31CC" w:rsidRDefault="006022E1" w:rsidP="00AE56C8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On peut penser au poème </w:t>
      </w:r>
      <w:r w:rsidRPr="00AF31CC">
        <w:rPr>
          <w:rFonts w:ascii="Garamond" w:hAnsi="Garamond"/>
          <w:sz w:val="26"/>
          <w:szCs w:val="26"/>
          <w:u w:val="single"/>
        </w:rPr>
        <w:t>Ophélia</w:t>
      </w:r>
      <w:r w:rsidRPr="00AF31CC">
        <w:rPr>
          <w:rFonts w:ascii="Garamond" w:hAnsi="Garamond"/>
          <w:sz w:val="26"/>
          <w:szCs w:val="26"/>
        </w:rPr>
        <w:t xml:space="preserve"> de Rimbaud qui évoque une </w:t>
      </w:r>
      <w:r w:rsidRPr="00AF31CC">
        <w:rPr>
          <w:rFonts w:ascii="Garamond" w:hAnsi="Garamond"/>
          <w:b/>
          <w:bCs/>
          <w:sz w:val="26"/>
          <w:szCs w:val="26"/>
        </w:rPr>
        <w:t>femme en proie à des visions</w:t>
      </w:r>
      <w:r w:rsidRPr="00AF31CC">
        <w:rPr>
          <w:rFonts w:ascii="Garamond" w:hAnsi="Garamond"/>
          <w:sz w:val="26"/>
          <w:szCs w:val="26"/>
        </w:rPr>
        <w:t xml:space="preserve"> : </w:t>
      </w:r>
    </w:p>
    <w:p w14:paraId="20B9B352" w14:textId="77777777" w:rsidR="006022E1" w:rsidRPr="00AF31CC" w:rsidRDefault="006022E1" w:rsidP="00892D9B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« Ciel ! Amour ! Liberté ! </w:t>
      </w:r>
      <w:r w:rsidRPr="00AF31CC">
        <w:rPr>
          <w:rFonts w:ascii="Garamond" w:hAnsi="Garamond"/>
          <w:b/>
          <w:bCs/>
          <w:sz w:val="26"/>
          <w:szCs w:val="26"/>
        </w:rPr>
        <w:t>Quel rêve, ô pauvre Folle</w:t>
      </w:r>
      <w:r w:rsidRPr="00AF31CC">
        <w:rPr>
          <w:rFonts w:ascii="Garamond" w:hAnsi="Garamond"/>
          <w:sz w:val="26"/>
          <w:szCs w:val="26"/>
        </w:rPr>
        <w:t> !</w:t>
      </w:r>
    </w:p>
    <w:p w14:paraId="0F211341" w14:textId="77777777" w:rsidR="006022E1" w:rsidRPr="00AF31CC" w:rsidRDefault="006022E1" w:rsidP="00892D9B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Tu te fondais à lui comme une neige au feu :</w:t>
      </w:r>
    </w:p>
    <w:p w14:paraId="02EC5C84" w14:textId="77777777" w:rsidR="006022E1" w:rsidRPr="00AF31CC" w:rsidRDefault="006022E1" w:rsidP="00892D9B">
      <w:pPr>
        <w:pStyle w:val="Sansinterligne"/>
        <w:rPr>
          <w:rFonts w:ascii="Garamond" w:hAnsi="Garamond"/>
          <w:b/>
          <w:bCs/>
          <w:color w:val="0000FF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</w:rPr>
        <w:t>Tes grandes visions étranglaient ta parole</w:t>
      </w:r>
    </w:p>
    <w:p w14:paraId="40A5D466" w14:textId="77777777" w:rsidR="00AE56C8" w:rsidRPr="00AF31CC" w:rsidRDefault="006022E1" w:rsidP="00892D9B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-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Et l’Infini terrible effara ton œil bleu</w:t>
      </w:r>
      <w:r w:rsidRPr="00AF31CC">
        <w:rPr>
          <w:rFonts w:ascii="Garamond" w:hAnsi="Garamond"/>
          <w:color w:val="0000FF"/>
          <w:sz w:val="26"/>
          <w:szCs w:val="26"/>
        </w:rPr>
        <w:t> </w:t>
      </w:r>
      <w:r w:rsidRPr="00AF31CC">
        <w:rPr>
          <w:rFonts w:ascii="Garamond" w:hAnsi="Garamond"/>
          <w:sz w:val="26"/>
          <w:szCs w:val="26"/>
        </w:rPr>
        <w:t>! »</w:t>
      </w:r>
    </w:p>
    <w:p w14:paraId="34D2197C" w14:textId="77777777" w:rsidR="00892D9B" w:rsidRPr="00AF31CC" w:rsidRDefault="00892D9B" w:rsidP="00892D9B">
      <w:pPr>
        <w:pStyle w:val="Sansinterligne"/>
        <w:jc w:val="center"/>
        <w:rPr>
          <w:rFonts w:ascii="Garamond" w:hAnsi="Garamond"/>
          <w:sz w:val="26"/>
          <w:szCs w:val="26"/>
        </w:rPr>
      </w:pPr>
    </w:p>
    <w:p w14:paraId="7B287F03" w14:textId="77777777" w:rsidR="006022E1" w:rsidRPr="00AF31CC" w:rsidRDefault="00892D9B" w:rsidP="00892D9B">
      <w:pPr>
        <w:ind w:right="-851"/>
        <w:jc w:val="center"/>
        <w:rPr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23B0C61E" wp14:editId="4FAD2E16">
            <wp:extent cx="1584960" cy="2106640"/>
            <wp:effectExtent l="0" t="0" r="0" b="8255"/>
            <wp:docPr id="5" name="Image 5" descr="Résultat de recherche d'images pour &quot;le violon d ingres man ra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e violon d ingres man ray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30" cy="21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958B" w14:textId="77777777" w:rsidR="00AE56C8" w:rsidRPr="00AF31CC" w:rsidRDefault="006022E1" w:rsidP="00892D9B">
      <w:pPr>
        <w:ind w:right="-851"/>
        <w:jc w:val="center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Man Ray, </w:t>
      </w:r>
      <w:r w:rsidRPr="00AF31CC">
        <w:rPr>
          <w:rFonts w:ascii="Garamond" w:hAnsi="Garamond"/>
          <w:i/>
          <w:iCs/>
          <w:sz w:val="26"/>
          <w:szCs w:val="26"/>
        </w:rPr>
        <w:t>Le Violon d’Ingres</w:t>
      </w:r>
      <w:r w:rsidRPr="00AF31CC">
        <w:rPr>
          <w:rFonts w:ascii="Garamond" w:hAnsi="Garamond"/>
          <w:sz w:val="26"/>
          <w:szCs w:val="26"/>
        </w:rPr>
        <w:t xml:space="preserve"> (1924)</w:t>
      </w:r>
    </w:p>
    <w:p w14:paraId="477ECE49" w14:textId="77777777" w:rsidR="00892D9B" w:rsidRPr="00AF31CC" w:rsidRDefault="00892D9B" w:rsidP="00892D9B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r w:rsidRPr="00AF31CC">
        <w:rPr>
          <w:rFonts w:ascii="Garamond" w:hAnsi="Garamond"/>
          <w:b/>
          <w:bCs/>
          <w:color w:val="FF0000"/>
          <w:sz w:val="26"/>
          <w:szCs w:val="26"/>
        </w:rPr>
        <w:t>Regarder l</w:t>
      </w:r>
      <w:r w:rsidR="00EF5E35" w:rsidRPr="00AF31CC">
        <w:rPr>
          <w:rFonts w:ascii="Garamond" w:hAnsi="Garamond"/>
          <w:b/>
          <w:bCs/>
          <w:color w:val="FF0000"/>
          <w:sz w:val="26"/>
          <w:szCs w:val="26"/>
        </w:rPr>
        <w:t>a</w:t>
      </w:r>
      <w:r w:rsidRPr="00AF31CC">
        <w:rPr>
          <w:rFonts w:ascii="Garamond" w:hAnsi="Garamond"/>
          <w:b/>
          <w:bCs/>
          <w:color w:val="FF0000"/>
          <w:sz w:val="26"/>
          <w:szCs w:val="26"/>
        </w:rPr>
        <w:t xml:space="preserve"> vidéo !</w:t>
      </w:r>
    </w:p>
    <w:p w14:paraId="66BCA9B9" w14:textId="77777777" w:rsidR="00892D9B" w:rsidRPr="00AF31CC" w:rsidRDefault="00892D9B" w:rsidP="00892D9B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hyperlink r:id="rId13" w:history="1">
        <w:r w:rsidRPr="00AF31CC">
          <w:rPr>
            <w:rStyle w:val="Lienhypertexte"/>
            <w:rFonts w:ascii="Garamond" w:hAnsi="Garamond"/>
            <w:b/>
            <w:bCs/>
            <w:color w:val="FF0000"/>
            <w:sz w:val="26"/>
            <w:szCs w:val="26"/>
          </w:rPr>
          <w:t>https://www.youtube.com/watch?v=VEepM75Qz3g</w:t>
        </w:r>
      </w:hyperlink>
    </w:p>
    <w:p w14:paraId="6EC80AED" w14:textId="77777777" w:rsidR="00892D9B" w:rsidRPr="00AF31CC" w:rsidRDefault="00892D9B" w:rsidP="006022E1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2</w:t>
      </w:r>
      <w:r w:rsidRPr="00AF31CC">
        <w:rPr>
          <w:rFonts w:ascii="Garamond" w:hAnsi="Garamond"/>
          <w:color w:val="0000FF"/>
          <w:sz w:val="26"/>
          <w:szCs w:val="26"/>
        </w:rPr>
        <w:t xml:space="preserve"> : la photographie de Man Ray nous invite à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voir le monde autrement</w:t>
      </w:r>
      <w:r w:rsidRPr="00AF31CC">
        <w:rPr>
          <w:rFonts w:ascii="Garamond" w:hAnsi="Garamond"/>
          <w:sz w:val="26"/>
          <w:szCs w:val="26"/>
        </w:rPr>
        <w:t xml:space="preserve">. Le dos d’une femme devient ainsi un </w:t>
      </w:r>
      <w:r w:rsidRPr="00AF31CC">
        <w:rPr>
          <w:rFonts w:ascii="Garamond" w:hAnsi="Garamond"/>
          <w:b/>
          <w:bCs/>
          <w:sz w:val="26"/>
          <w:szCs w:val="26"/>
        </w:rPr>
        <w:t>instrument de musique, violon ou violoncelle</w:t>
      </w:r>
      <w:r w:rsidRPr="00AF31CC">
        <w:rPr>
          <w:rFonts w:ascii="Garamond" w:hAnsi="Garamond"/>
          <w:sz w:val="26"/>
          <w:szCs w:val="26"/>
        </w:rPr>
        <w:t xml:space="preserve">. Il </w:t>
      </w:r>
      <w:r w:rsidRPr="00AF31CC">
        <w:rPr>
          <w:rFonts w:ascii="Garamond" w:hAnsi="Garamond"/>
          <w:b/>
          <w:bCs/>
          <w:color w:val="0000FF"/>
          <w:sz w:val="26"/>
          <w:szCs w:val="26"/>
        </w:rPr>
        <w:t>associe ainsi la beauté visuelle à la beauté sonore</w:t>
      </w:r>
      <w:r w:rsidRPr="00AF31CC">
        <w:rPr>
          <w:rFonts w:ascii="Garamond" w:hAnsi="Garamond"/>
          <w:sz w:val="26"/>
          <w:szCs w:val="26"/>
        </w:rPr>
        <w:t>. Ces associations originales, parfois mystérieu</w:t>
      </w:r>
      <w:r w:rsidR="00EF5E35" w:rsidRPr="00AF31CC">
        <w:rPr>
          <w:rFonts w:ascii="Garamond" w:hAnsi="Garamond"/>
          <w:sz w:val="26"/>
          <w:szCs w:val="26"/>
        </w:rPr>
        <w:t>s</w:t>
      </w:r>
      <w:r w:rsidRPr="00AF31CC">
        <w:rPr>
          <w:rFonts w:ascii="Garamond" w:hAnsi="Garamond"/>
          <w:sz w:val="26"/>
          <w:szCs w:val="26"/>
        </w:rPr>
        <w:t>es sont le propre</w:t>
      </w:r>
      <w:r w:rsidR="00EF5E35" w:rsidRPr="00AF31CC">
        <w:rPr>
          <w:rFonts w:ascii="Garamond" w:hAnsi="Garamond"/>
          <w:sz w:val="26"/>
          <w:szCs w:val="26"/>
        </w:rPr>
        <w:t xml:space="preserve"> du symbolisme (</w:t>
      </w:r>
      <w:r w:rsidR="00EF5E35" w:rsidRPr="00AF31CC">
        <w:rPr>
          <w:rFonts w:ascii="Garamond" w:hAnsi="Garamond"/>
          <w:sz w:val="26"/>
          <w:szCs w:val="26"/>
        </w:rPr>
        <w:t xml:space="preserve">qui use de la </w:t>
      </w:r>
      <w:r w:rsidR="00EF5E35" w:rsidRPr="00AF31CC">
        <w:rPr>
          <w:rFonts w:ascii="Garamond" w:hAnsi="Garamond"/>
          <w:b/>
          <w:bCs/>
          <w:sz w:val="26"/>
          <w:szCs w:val="26"/>
        </w:rPr>
        <w:t>synesthésie</w:t>
      </w:r>
      <w:r w:rsidR="00EF5E35" w:rsidRPr="00AF31CC">
        <w:rPr>
          <w:rFonts w:ascii="Garamond" w:hAnsi="Garamond"/>
          <w:sz w:val="26"/>
          <w:szCs w:val="26"/>
        </w:rPr>
        <w:t>) et du surréalisme.</w:t>
      </w:r>
    </w:p>
    <w:p w14:paraId="0B581572" w14:textId="77777777" w:rsidR="00EF5E35" w:rsidRPr="00AF31CC" w:rsidRDefault="00EF5E35" w:rsidP="006022E1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On trouve ainsi chez </w:t>
      </w:r>
      <w:r w:rsidRPr="00AF31CC">
        <w:rPr>
          <w:rFonts w:ascii="Garamond" w:hAnsi="Garamond"/>
          <w:b/>
          <w:bCs/>
          <w:sz w:val="26"/>
          <w:szCs w:val="26"/>
        </w:rPr>
        <w:t>Rimbaud</w:t>
      </w:r>
      <w:r w:rsidRPr="00AF31CC">
        <w:rPr>
          <w:rFonts w:ascii="Garamond" w:hAnsi="Garamond"/>
          <w:sz w:val="26"/>
          <w:szCs w:val="26"/>
        </w:rPr>
        <w:t> : « Mes étoiles au ciel avait un doux frou-frou » (</w:t>
      </w:r>
      <w:r w:rsidRPr="00AF31CC">
        <w:rPr>
          <w:rFonts w:ascii="Garamond" w:hAnsi="Garamond"/>
          <w:i/>
          <w:iCs/>
          <w:sz w:val="26"/>
          <w:szCs w:val="26"/>
        </w:rPr>
        <w:t>Ma Bohème</w:t>
      </w:r>
      <w:r w:rsidRPr="00AF31CC">
        <w:rPr>
          <w:rFonts w:ascii="Garamond" w:hAnsi="Garamond"/>
          <w:sz w:val="26"/>
          <w:szCs w:val="26"/>
        </w:rPr>
        <w:t>)</w:t>
      </w:r>
    </w:p>
    <w:p w14:paraId="4D3B66E4" w14:textId="77777777" w:rsidR="00EF5E35" w:rsidRPr="00AF31CC" w:rsidRDefault="00EF5E35" w:rsidP="006022E1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 xml:space="preserve">Chez </w:t>
      </w:r>
      <w:r w:rsidRPr="00AF31CC">
        <w:rPr>
          <w:rFonts w:ascii="Garamond" w:hAnsi="Garamond"/>
          <w:b/>
          <w:bCs/>
          <w:sz w:val="26"/>
          <w:szCs w:val="26"/>
        </w:rPr>
        <w:t>Apollinaire</w:t>
      </w:r>
      <w:r w:rsidRPr="00AF31CC">
        <w:rPr>
          <w:rFonts w:ascii="Garamond" w:hAnsi="Garamond"/>
          <w:sz w:val="26"/>
          <w:szCs w:val="26"/>
        </w:rPr>
        <w:t> : « C’est la lune qui cuit comme un œuf sur le plat » (</w:t>
      </w:r>
      <w:r w:rsidRPr="00AF31CC">
        <w:rPr>
          <w:rFonts w:ascii="Garamond" w:hAnsi="Garamond"/>
          <w:i/>
          <w:iCs/>
          <w:sz w:val="26"/>
          <w:szCs w:val="26"/>
        </w:rPr>
        <w:t>A la fin les mensonges ne me font plus peur</w:t>
      </w:r>
      <w:r w:rsidRPr="00AF31CC">
        <w:rPr>
          <w:rFonts w:ascii="Garamond" w:hAnsi="Garamond"/>
          <w:sz w:val="26"/>
          <w:szCs w:val="26"/>
        </w:rPr>
        <w:t>)</w:t>
      </w:r>
    </w:p>
    <w:p w14:paraId="7AE726AB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10C37944" w14:textId="77777777" w:rsidR="006022E1" w:rsidRPr="00AF31CC" w:rsidRDefault="006022E1" w:rsidP="00EF5E35">
      <w:pPr>
        <w:ind w:right="-851"/>
        <w:jc w:val="center"/>
        <w:rPr>
          <w:sz w:val="26"/>
          <w:szCs w:val="26"/>
        </w:rPr>
      </w:pPr>
      <w:r w:rsidRPr="00AF31CC">
        <w:rPr>
          <w:noProof/>
          <w:sz w:val="26"/>
          <w:szCs w:val="26"/>
        </w:rPr>
        <w:drawing>
          <wp:inline distT="0" distB="0" distL="0" distR="0" wp14:anchorId="4CF3FE3B" wp14:editId="3BDF7E00">
            <wp:extent cx="2453640" cy="1868037"/>
            <wp:effectExtent l="0" t="0" r="3810" b="0"/>
            <wp:docPr id="6" name="Image 6" descr="Résultat de recherche d'images pour &quot;noire et blanche man ra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noire et blanche man ray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59" cy="19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E505" w14:textId="4EF23B4A" w:rsidR="006022E1" w:rsidRPr="00AF31CC" w:rsidRDefault="006022E1" w:rsidP="00EF5E35">
      <w:pPr>
        <w:ind w:right="-851"/>
        <w:jc w:val="center"/>
        <w:rPr>
          <w:rFonts w:ascii="Garamond" w:hAnsi="Garamond"/>
          <w:b/>
          <w:bCs/>
          <w:sz w:val="26"/>
          <w:szCs w:val="26"/>
        </w:rPr>
      </w:pPr>
      <w:r w:rsidRPr="00AF31CC">
        <w:rPr>
          <w:rFonts w:ascii="Garamond" w:hAnsi="Garamond"/>
          <w:b/>
          <w:bCs/>
          <w:sz w:val="26"/>
          <w:szCs w:val="26"/>
        </w:rPr>
        <w:t>Man Ray, Noire et blanche (1926)</w:t>
      </w:r>
    </w:p>
    <w:p w14:paraId="591FD806" w14:textId="77777777" w:rsidR="00AF31CC" w:rsidRPr="00AF31CC" w:rsidRDefault="00AF31CC" w:rsidP="00AF31CC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r w:rsidRPr="00AF31CC">
        <w:rPr>
          <w:rFonts w:ascii="Garamond" w:hAnsi="Garamond"/>
          <w:b/>
          <w:bCs/>
          <w:color w:val="FF0000"/>
          <w:sz w:val="26"/>
          <w:szCs w:val="26"/>
        </w:rPr>
        <w:t>Regarder la vidéo !</w:t>
      </w:r>
    </w:p>
    <w:p w14:paraId="3DD96C63" w14:textId="2CF761EB" w:rsidR="00AF31CC" w:rsidRPr="00AF31CC" w:rsidRDefault="00AF31CC" w:rsidP="00EF5E35">
      <w:pPr>
        <w:ind w:right="-851"/>
        <w:jc w:val="center"/>
        <w:rPr>
          <w:rFonts w:ascii="Garamond" w:hAnsi="Garamond"/>
          <w:b/>
          <w:bCs/>
          <w:color w:val="FF0000"/>
          <w:sz w:val="26"/>
          <w:szCs w:val="26"/>
        </w:rPr>
      </w:pPr>
      <w:hyperlink r:id="rId15" w:history="1">
        <w:r w:rsidRPr="00AF31CC">
          <w:rPr>
            <w:rStyle w:val="Lienhypertexte"/>
            <w:rFonts w:ascii="Garamond" w:hAnsi="Garamond"/>
            <w:b/>
            <w:bCs/>
            <w:color w:val="FF0000"/>
            <w:sz w:val="26"/>
            <w:szCs w:val="26"/>
          </w:rPr>
          <w:t>https://www.youtube.com/watch?v=FfF2y_Hl7uM</w:t>
        </w:r>
      </w:hyperlink>
    </w:p>
    <w:p w14:paraId="16259A77" w14:textId="77777777" w:rsidR="00AF31CC" w:rsidRPr="00AF31CC" w:rsidRDefault="00AF31CC" w:rsidP="00EF5E35">
      <w:pPr>
        <w:ind w:right="-851"/>
        <w:jc w:val="center"/>
        <w:rPr>
          <w:rFonts w:ascii="Garamond" w:hAnsi="Garamond"/>
          <w:b/>
          <w:bCs/>
          <w:sz w:val="26"/>
          <w:szCs w:val="26"/>
        </w:rPr>
      </w:pPr>
    </w:p>
    <w:p w14:paraId="1B1B3335" w14:textId="4230EDF7" w:rsidR="00AF31CC" w:rsidRPr="00AF31CC" w:rsidRDefault="00EF5E35" w:rsidP="006022E1">
      <w:pPr>
        <w:ind w:right="-851"/>
        <w:rPr>
          <w:rFonts w:ascii="Garamond" w:hAnsi="Garamond"/>
          <w:color w:val="0000FF"/>
          <w:sz w:val="26"/>
          <w:szCs w:val="26"/>
        </w:rPr>
      </w:pPr>
      <w:r w:rsidRPr="00AF31CC">
        <w:rPr>
          <w:rFonts w:ascii="Garamond" w:hAnsi="Garamond"/>
          <w:b/>
          <w:bCs/>
          <w:color w:val="0000FF"/>
          <w:sz w:val="26"/>
          <w:szCs w:val="26"/>
          <w:highlight w:val="cyan"/>
        </w:rPr>
        <w:t>Argument 3</w:t>
      </w:r>
      <w:r w:rsidRPr="00AF31CC">
        <w:rPr>
          <w:rFonts w:ascii="Garamond" w:hAnsi="Garamond"/>
          <w:color w:val="0000FF"/>
          <w:sz w:val="26"/>
          <w:szCs w:val="26"/>
        </w:rPr>
        <w:t> </w:t>
      </w:r>
      <w:r w:rsidRPr="00AF31CC">
        <w:rPr>
          <w:rFonts w:ascii="Garamond" w:hAnsi="Garamond"/>
          <w:sz w:val="26"/>
          <w:szCs w:val="26"/>
        </w:rPr>
        <w:t xml:space="preserve">: </w:t>
      </w:r>
      <w:r w:rsidR="00AF31CC" w:rsidRPr="00AF31CC">
        <w:rPr>
          <w:rFonts w:ascii="Garamond" w:hAnsi="Garamond"/>
          <w:color w:val="0000FF"/>
          <w:sz w:val="26"/>
          <w:szCs w:val="26"/>
        </w:rPr>
        <w:t xml:space="preserve">La photographie de Man Ray souligne la </w:t>
      </w:r>
      <w:r w:rsidR="00AF31CC" w:rsidRPr="00AF31CC">
        <w:rPr>
          <w:rFonts w:ascii="Garamond" w:hAnsi="Garamond"/>
          <w:b/>
          <w:bCs/>
          <w:color w:val="0000FF"/>
          <w:sz w:val="26"/>
          <w:szCs w:val="26"/>
        </w:rPr>
        <w:t>ressemblance entre un visage et de femme et un masque africain</w:t>
      </w:r>
      <w:r w:rsidR="00AF31CC" w:rsidRPr="00AF31CC">
        <w:rPr>
          <w:rFonts w:ascii="Garamond" w:hAnsi="Garamond"/>
          <w:color w:val="0000FF"/>
          <w:sz w:val="26"/>
          <w:szCs w:val="26"/>
        </w:rPr>
        <w:t xml:space="preserve">. Il superpose ainsi l’art et le réel. Il nous </w:t>
      </w:r>
      <w:r w:rsidR="00AF31CC" w:rsidRPr="00AF31CC">
        <w:rPr>
          <w:rFonts w:ascii="Garamond" w:hAnsi="Garamond"/>
          <w:b/>
          <w:bCs/>
          <w:color w:val="0000FF"/>
          <w:sz w:val="26"/>
          <w:szCs w:val="26"/>
        </w:rPr>
        <w:t>invite à voir le monde comme une œuvre d’art</w:t>
      </w:r>
      <w:r w:rsidR="00AF31CC" w:rsidRPr="00AF31CC">
        <w:rPr>
          <w:rFonts w:ascii="Garamond" w:hAnsi="Garamond"/>
          <w:color w:val="0000FF"/>
          <w:sz w:val="26"/>
          <w:szCs w:val="26"/>
        </w:rPr>
        <w:t>.</w:t>
      </w:r>
    </w:p>
    <w:p w14:paraId="1AD1B6F4" w14:textId="299C1D33" w:rsidR="00EF5E35" w:rsidRPr="00AF31CC" w:rsidRDefault="00EF5E35" w:rsidP="006022E1">
      <w:pPr>
        <w:ind w:right="-851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La poésie de Rimbaud et d’Apollinaire fait</w:t>
      </w:r>
      <w:r w:rsidR="00AF31CC" w:rsidRPr="00AF31CC">
        <w:rPr>
          <w:rFonts w:ascii="Garamond" w:hAnsi="Garamond"/>
          <w:sz w:val="26"/>
          <w:szCs w:val="26"/>
        </w:rPr>
        <w:t xml:space="preserve"> ainsi</w:t>
      </w:r>
      <w:r w:rsidRPr="00AF31CC">
        <w:rPr>
          <w:rFonts w:ascii="Garamond" w:hAnsi="Garamond"/>
          <w:sz w:val="26"/>
          <w:szCs w:val="26"/>
        </w:rPr>
        <w:t xml:space="preserve"> </w:t>
      </w:r>
      <w:r w:rsidRPr="00AF31CC">
        <w:rPr>
          <w:rFonts w:ascii="Garamond" w:hAnsi="Garamond"/>
          <w:b/>
          <w:bCs/>
          <w:sz w:val="26"/>
          <w:szCs w:val="26"/>
        </w:rPr>
        <w:t>entrer la vie dans l’art</w:t>
      </w:r>
      <w:r w:rsidRPr="00AF31CC">
        <w:rPr>
          <w:rFonts w:ascii="Garamond" w:hAnsi="Garamond"/>
          <w:sz w:val="26"/>
          <w:szCs w:val="26"/>
        </w:rPr>
        <w:t xml:space="preserve">. </w:t>
      </w:r>
      <w:r w:rsidRPr="00AF31CC">
        <w:rPr>
          <w:rFonts w:ascii="Garamond" w:hAnsi="Garamond"/>
          <w:b/>
          <w:bCs/>
          <w:sz w:val="26"/>
          <w:szCs w:val="26"/>
        </w:rPr>
        <w:t>Le réel (le quotidien) et l’art s’entremêlent</w:t>
      </w:r>
      <w:r w:rsidRPr="00AF31CC">
        <w:rPr>
          <w:rFonts w:ascii="Garamond" w:hAnsi="Garamond"/>
          <w:sz w:val="26"/>
          <w:szCs w:val="26"/>
        </w:rPr>
        <w:t xml:space="preserve">. </w:t>
      </w:r>
      <w:r w:rsidR="00AF31CC" w:rsidRPr="00AF31CC">
        <w:rPr>
          <w:rFonts w:ascii="Garamond" w:hAnsi="Garamond"/>
          <w:sz w:val="26"/>
          <w:szCs w:val="26"/>
        </w:rPr>
        <w:t>Rimbaud et Apollinaire</w:t>
      </w:r>
      <w:r w:rsidRPr="00AF31CC">
        <w:rPr>
          <w:rFonts w:ascii="Garamond" w:hAnsi="Garamond"/>
          <w:sz w:val="26"/>
          <w:szCs w:val="26"/>
        </w:rPr>
        <w:t xml:space="preserve"> changent notre vision du monde et nous </w:t>
      </w:r>
      <w:r w:rsidRPr="00AF31CC">
        <w:rPr>
          <w:rFonts w:ascii="Garamond" w:hAnsi="Garamond"/>
          <w:b/>
          <w:bCs/>
          <w:sz w:val="26"/>
          <w:szCs w:val="26"/>
        </w:rPr>
        <w:t>invite à nous émerveiller</w:t>
      </w:r>
      <w:r w:rsidRPr="00AF31CC">
        <w:rPr>
          <w:rFonts w:ascii="Garamond" w:hAnsi="Garamond"/>
          <w:sz w:val="26"/>
          <w:szCs w:val="26"/>
        </w:rPr>
        <w:t>.</w:t>
      </w:r>
    </w:p>
    <w:p w14:paraId="7A6462B6" w14:textId="77777777" w:rsidR="00A32623" w:rsidRPr="00AF31CC" w:rsidRDefault="00EF5E35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sz w:val="26"/>
          <w:szCs w:val="26"/>
        </w:rPr>
        <w:t>Rimbaud </w:t>
      </w:r>
      <w:r w:rsidRPr="00AF31CC">
        <w:rPr>
          <w:rFonts w:ascii="Garamond" w:hAnsi="Garamond"/>
          <w:sz w:val="26"/>
          <w:szCs w:val="26"/>
        </w:rPr>
        <w:t xml:space="preserve">: </w:t>
      </w:r>
      <w:proofErr w:type="gramStart"/>
      <w:r w:rsidR="00A32623" w:rsidRPr="00AF31CC">
        <w:rPr>
          <w:rFonts w:ascii="Garamond" w:hAnsi="Garamond"/>
          <w:sz w:val="26"/>
          <w:szCs w:val="26"/>
        </w:rPr>
        <w:t>«  (</w:t>
      </w:r>
      <w:proofErr w:type="gramEnd"/>
      <w:r w:rsidR="00A32623" w:rsidRPr="00AF31CC">
        <w:rPr>
          <w:rFonts w:ascii="Garamond" w:hAnsi="Garamond"/>
          <w:sz w:val="26"/>
          <w:szCs w:val="26"/>
        </w:rPr>
        <w:t>…)</w:t>
      </w:r>
      <w:r w:rsidR="00A32623" w:rsidRPr="00AF31CC">
        <w:rPr>
          <w:rFonts w:ascii="Garamond" w:hAnsi="Garamond"/>
          <w:sz w:val="26"/>
          <w:szCs w:val="26"/>
        </w:rPr>
        <w:t>Et ce fut adorable,</w:t>
      </w:r>
      <w:r w:rsidR="00A32623" w:rsidRPr="00AF31CC">
        <w:rPr>
          <w:rFonts w:ascii="Garamond" w:hAnsi="Garamond"/>
          <w:sz w:val="26"/>
          <w:szCs w:val="26"/>
        </w:rPr>
        <w:br/>
        <w:t>Quand la fille aux tétons énormes, aux yeux vifs,</w:t>
      </w:r>
    </w:p>
    <w:p w14:paraId="66483DC3" w14:textId="77777777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</w:p>
    <w:p w14:paraId="782BE988" w14:textId="6CF74CBF" w:rsidR="00A32623" w:rsidRPr="00AF31CC" w:rsidRDefault="00A32623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– Celle-là, ce n’est pas un baiser qui l’épeure ! –</w:t>
      </w:r>
      <w:r w:rsidRPr="00AF31CC">
        <w:rPr>
          <w:rFonts w:ascii="Garamond" w:hAnsi="Garamond"/>
          <w:sz w:val="26"/>
          <w:szCs w:val="26"/>
        </w:rPr>
        <w:br/>
        <w:t>Rieuse, m’apporta des tartines de beurre,</w:t>
      </w:r>
      <w:r w:rsidRPr="00AF31CC">
        <w:rPr>
          <w:rFonts w:ascii="Garamond" w:hAnsi="Garamond"/>
          <w:sz w:val="26"/>
          <w:szCs w:val="26"/>
        </w:rPr>
        <w:br/>
        <w:t>Du jambon tiède, dans un plat colorié,</w:t>
      </w:r>
    </w:p>
    <w:p w14:paraId="5F2CD043" w14:textId="77777777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</w:p>
    <w:p w14:paraId="10C8EF4E" w14:textId="77777777" w:rsidR="00AF31CC" w:rsidRPr="00AF31CC" w:rsidRDefault="00A32623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Du jambon rose et blanc parfumé d’une gousse</w:t>
      </w:r>
      <w:r w:rsidRPr="00AF31CC">
        <w:rPr>
          <w:rFonts w:ascii="Garamond" w:hAnsi="Garamond"/>
          <w:sz w:val="26"/>
          <w:szCs w:val="26"/>
        </w:rPr>
        <w:br/>
        <w:t>D’ail, – et m’emplit la chope immense, avec sa mousse</w:t>
      </w:r>
      <w:r w:rsidRPr="00AF31CC">
        <w:rPr>
          <w:rFonts w:ascii="Garamond" w:hAnsi="Garamond"/>
          <w:sz w:val="26"/>
          <w:szCs w:val="26"/>
        </w:rPr>
        <w:br/>
        <w:t>Que dorait un rayon de soleil arriéré.</w:t>
      </w:r>
      <w:r w:rsidR="00AF31CC" w:rsidRPr="00AF31CC">
        <w:rPr>
          <w:rFonts w:ascii="Garamond" w:hAnsi="Garamond"/>
          <w:sz w:val="26"/>
          <w:szCs w:val="26"/>
        </w:rPr>
        <w:t> »</w:t>
      </w:r>
    </w:p>
    <w:p w14:paraId="6C0437CC" w14:textId="77777777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</w:p>
    <w:p w14:paraId="74159526" w14:textId="1F44245F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(</w:t>
      </w:r>
      <w:r w:rsidRPr="00AF31CC">
        <w:rPr>
          <w:rFonts w:ascii="Garamond" w:hAnsi="Garamond"/>
          <w:i/>
          <w:iCs/>
          <w:sz w:val="26"/>
          <w:szCs w:val="26"/>
        </w:rPr>
        <w:t>Au cabaret vert</w:t>
      </w:r>
      <w:r w:rsidRPr="00AF31CC">
        <w:rPr>
          <w:rFonts w:ascii="Garamond" w:hAnsi="Garamond"/>
          <w:sz w:val="26"/>
          <w:szCs w:val="26"/>
        </w:rPr>
        <w:t>)</w:t>
      </w:r>
    </w:p>
    <w:p w14:paraId="14341719" w14:textId="2D66D19B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</w:p>
    <w:p w14:paraId="5C83F1A3" w14:textId="787AF025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b/>
          <w:bCs/>
          <w:sz w:val="26"/>
          <w:szCs w:val="26"/>
        </w:rPr>
        <w:t>Apollinaire</w:t>
      </w:r>
      <w:r w:rsidRPr="00AF31CC">
        <w:rPr>
          <w:rFonts w:ascii="Garamond" w:hAnsi="Garamond"/>
          <w:sz w:val="26"/>
          <w:szCs w:val="26"/>
        </w:rPr>
        <w:t> : « </w:t>
      </w:r>
      <w:r w:rsidRPr="00AF31CC">
        <w:rPr>
          <w:rFonts w:ascii="Garamond" w:hAnsi="Garamond"/>
          <w:sz w:val="26"/>
          <w:szCs w:val="26"/>
        </w:rPr>
        <w:t>Le cuisinier plume les oies</w:t>
      </w:r>
      <w:r w:rsidRPr="00AF31CC">
        <w:rPr>
          <w:rFonts w:ascii="Garamond" w:hAnsi="Garamond"/>
          <w:sz w:val="26"/>
          <w:szCs w:val="26"/>
        </w:rPr>
        <w:br/>
      </w:r>
      <w:proofErr w:type="gramStart"/>
      <w:r w:rsidRPr="00AF31CC">
        <w:rPr>
          <w:rFonts w:ascii="Garamond" w:hAnsi="Garamond"/>
          <w:sz w:val="26"/>
          <w:szCs w:val="26"/>
        </w:rPr>
        <w:t>Ah!</w:t>
      </w:r>
      <w:proofErr w:type="gramEnd"/>
      <w:r w:rsidRPr="00AF31CC">
        <w:rPr>
          <w:rFonts w:ascii="Garamond" w:hAnsi="Garamond"/>
          <w:sz w:val="26"/>
          <w:szCs w:val="26"/>
        </w:rPr>
        <w:t xml:space="preserve"> tombe neige</w:t>
      </w:r>
      <w:r w:rsidRPr="00AF31CC">
        <w:rPr>
          <w:rFonts w:ascii="Garamond" w:hAnsi="Garamond"/>
          <w:sz w:val="26"/>
          <w:szCs w:val="26"/>
        </w:rPr>
        <w:br/>
        <w:t>Tombe et que n’ai-je</w:t>
      </w:r>
      <w:r w:rsidRPr="00AF31CC">
        <w:rPr>
          <w:rFonts w:ascii="Garamond" w:hAnsi="Garamond"/>
          <w:sz w:val="26"/>
          <w:szCs w:val="26"/>
        </w:rPr>
        <w:br/>
        <w:t>Ma bien-aimée entre mes bras</w:t>
      </w:r>
      <w:r w:rsidRPr="00AF31CC">
        <w:rPr>
          <w:rFonts w:ascii="Garamond" w:hAnsi="Garamond"/>
          <w:sz w:val="26"/>
          <w:szCs w:val="26"/>
        </w:rPr>
        <w:t> »</w:t>
      </w:r>
    </w:p>
    <w:p w14:paraId="554E2BD6" w14:textId="2EF141ED" w:rsidR="00AF31CC" w:rsidRPr="00AF31CC" w:rsidRDefault="00AF31CC" w:rsidP="00AF31CC">
      <w:pPr>
        <w:pStyle w:val="Sansinterligne"/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t>(</w:t>
      </w:r>
      <w:r w:rsidRPr="00AF31CC">
        <w:rPr>
          <w:rFonts w:ascii="Garamond" w:hAnsi="Garamond"/>
          <w:i/>
          <w:iCs/>
          <w:sz w:val="26"/>
          <w:szCs w:val="26"/>
        </w:rPr>
        <w:t>La blanche neige</w:t>
      </w:r>
      <w:r w:rsidRPr="00AF31CC">
        <w:rPr>
          <w:rFonts w:ascii="Garamond" w:hAnsi="Garamond"/>
          <w:sz w:val="26"/>
          <w:szCs w:val="26"/>
        </w:rPr>
        <w:t>)</w:t>
      </w:r>
    </w:p>
    <w:p w14:paraId="07ECD7A1" w14:textId="77777777" w:rsidR="00EF5E35" w:rsidRPr="00AF31CC" w:rsidRDefault="00EF5E35" w:rsidP="00AF31CC">
      <w:pPr>
        <w:pStyle w:val="Sansinterligne"/>
        <w:rPr>
          <w:rFonts w:ascii="Garamond" w:hAnsi="Garamond"/>
          <w:sz w:val="26"/>
          <w:szCs w:val="26"/>
        </w:rPr>
      </w:pPr>
    </w:p>
    <w:p w14:paraId="2418E9CC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6ACDF453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7A22FD59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2B5E406F" w14:textId="77777777" w:rsidR="000E1FF1" w:rsidRPr="00AF31CC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59DABAF7" w14:textId="77777777" w:rsidR="000E1FF1" w:rsidRPr="00AF31CC" w:rsidRDefault="000E1FF1">
      <w:pPr>
        <w:rPr>
          <w:rFonts w:ascii="Garamond" w:hAnsi="Garamond"/>
          <w:sz w:val="26"/>
          <w:szCs w:val="26"/>
        </w:rPr>
      </w:pPr>
      <w:r w:rsidRPr="00AF31CC">
        <w:rPr>
          <w:rFonts w:ascii="Garamond" w:hAnsi="Garamond"/>
          <w:sz w:val="26"/>
          <w:szCs w:val="26"/>
        </w:rPr>
        <w:br w:type="page"/>
      </w:r>
    </w:p>
    <w:p w14:paraId="37436B00" w14:textId="63D1CC04" w:rsidR="000E1FF1" w:rsidRDefault="000E1FF1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  <w:r w:rsidRPr="00F27AE8">
        <w:rPr>
          <w:rFonts w:ascii="Garamond" w:hAnsi="Garamond"/>
          <w:b/>
          <w:bCs/>
          <w:sz w:val="26"/>
          <w:szCs w:val="26"/>
          <w:highlight w:val="yellow"/>
          <w:u w:val="single"/>
        </w:rPr>
        <w:t>Séance 3</w:t>
      </w:r>
      <w:r w:rsidRPr="00AF31CC">
        <w:rPr>
          <w:rFonts w:ascii="Garamond" w:hAnsi="Garamond"/>
          <w:sz w:val="26"/>
          <w:szCs w:val="26"/>
        </w:rPr>
        <w:t> : Comment les arts plastiques rendent-ils compte d’une réflexion sur la condition humaine ?</w:t>
      </w:r>
    </w:p>
    <w:p w14:paraId="028CA4E0" w14:textId="689DDCAC" w:rsidR="00F27AE8" w:rsidRDefault="00F27AE8" w:rsidP="000E1FF1">
      <w:pPr>
        <w:pStyle w:val="Sansinterligne"/>
        <w:jc w:val="both"/>
        <w:rPr>
          <w:rFonts w:ascii="Garamond" w:hAnsi="Garamond"/>
          <w:sz w:val="26"/>
          <w:szCs w:val="26"/>
        </w:rPr>
      </w:pPr>
    </w:p>
    <w:p w14:paraId="0B278E47" w14:textId="6DF37B0D" w:rsidR="00F27AE8" w:rsidRPr="00F27AE8" w:rsidRDefault="00F27AE8" w:rsidP="00F27AE8">
      <w:pPr>
        <w:pStyle w:val="Sansinterligne"/>
        <w:jc w:val="center"/>
        <w:rPr>
          <w:rFonts w:ascii="Garamond" w:hAnsi="Garamond"/>
          <w:i/>
          <w:iCs/>
          <w:sz w:val="26"/>
          <w:szCs w:val="26"/>
        </w:rPr>
      </w:pPr>
      <w:r w:rsidRPr="00F27AE8">
        <w:rPr>
          <w:rFonts w:ascii="Garamond" w:hAnsi="Garamond"/>
          <w:i/>
          <w:iCs/>
          <w:sz w:val="26"/>
          <w:szCs w:val="26"/>
        </w:rPr>
        <w:t>La séance sera corrigée après</w:t>
      </w:r>
      <w:bookmarkStart w:id="0" w:name="_GoBack"/>
      <w:bookmarkEnd w:id="0"/>
      <w:r w:rsidRPr="00F27AE8">
        <w:rPr>
          <w:rFonts w:ascii="Garamond" w:hAnsi="Garamond"/>
          <w:i/>
          <w:iCs/>
          <w:sz w:val="26"/>
          <w:szCs w:val="26"/>
        </w:rPr>
        <w:t xml:space="preserve"> le chapitre sur l’œuvre de Beckett</w:t>
      </w:r>
    </w:p>
    <w:sectPr w:rsidR="00F27AE8" w:rsidRPr="00F27AE8" w:rsidSect="00AE56C8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C5CF2" w14:textId="77777777" w:rsidR="000E1FF1" w:rsidRDefault="000E1FF1" w:rsidP="000E1FF1">
      <w:pPr>
        <w:spacing w:after="0" w:line="240" w:lineRule="auto"/>
      </w:pPr>
      <w:r>
        <w:separator/>
      </w:r>
    </w:p>
  </w:endnote>
  <w:endnote w:type="continuationSeparator" w:id="0">
    <w:p w14:paraId="46AFF2F0" w14:textId="77777777" w:rsidR="000E1FF1" w:rsidRDefault="000E1FF1" w:rsidP="000E1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3644377"/>
      <w:docPartObj>
        <w:docPartGallery w:val="Page Numbers (Bottom of Page)"/>
        <w:docPartUnique/>
      </w:docPartObj>
    </w:sdtPr>
    <w:sdtContent>
      <w:p w14:paraId="064A384D" w14:textId="66D3549C" w:rsidR="00B52F16" w:rsidRDefault="00B52F16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D881377" wp14:editId="70571BB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7" name="Ellips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5FB610" w14:textId="77777777" w:rsidR="00B52F16" w:rsidRDefault="00B52F16">
                              <w:pPr>
                                <w:pStyle w:val="Pieddepage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5D881377" id="Ellipse 7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" filled="f" fillcolor="#c0504d" strokecolor="#adc1d9" strokeweight="1pt">
                  <v:textbox inset=",0,,0">
                    <w:txbxContent>
                      <w:p w14:paraId="485FB610" w14:textId="77777777" w:rsidR="00B52F16" w:rsidRDefault="00B52F16">
                        <w:pPr>
                          <w:pStyle w:val="Pieddepage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CCF6E" w14:textId="77777777" w:rsidR="000E1FF1" w:rsidRDefault="000E1FF1" w:rsidP="000E1FF1">
      <w:pPr>
        <w:spacing w:after="0" w:line="240" w:lineRule="auto"/>
      </w:pPr>
      <w:r>
        <w:separator/>
      </w:r>
    </w:p>
  </w:footnote>
  <w:footnote w:type="continuationSeparator" w:id="0">
    <w:p w14:paraId="5F701686" w14:textId="77777777" w:rsidR="000E1FF1" w:rsidRDefault="000E1FF1" w:rsidP="000E1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29B71" w14:textId="77777777" w:rsidR="000E1FF1" w:rsidRPr="000E1FF1" w:rsidRDefault="000E1FF1">
    <w:pPr>
      <w:pStyle w:val="En-tte"/>
      <w:rPr>
        <w:b/>
        <w:bCs/>
        <w:color w:val="FF0000"/>
        <w:sz w:val="28"/>
        <w:szCs w:val="28"/>
      </w:rPr>
    </w:pPr>
    <w:r w:rsidRPr="000E1FF1">
      <w:rPr>
        <w:b/>
        <w:bCs/>
        <w:color w:val="FF0000"/>
        <w:sz w:val="28"/>
        <w:szCs w:val="28"/>
      </w:rPr>
      <w:t>Interlude… Analyse d’images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C1BE0"/>
    <w:multiLevelType w:val="hybridMultilevel"/>
    <w:tmpl w:val="BA1071C0"/>
    <w:lvl w:ilvl="0" w:tplc="A0521A0C"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FF1"/>
    <w:rsid w:val="000E1FF1"/>
    <w:rsid w:val="001F68E2"/>
    <w:rsid w:val="006022E1"/>
    <w:rsid w:val="00892D9B"/>
    <w:rsid w:val="00901210"/>
    <w:rsid w:val="00920C8C"/>
    <w:rsid w:val="00A3216D"/>
    <w:rsid w:val="00A32623"/>
    <w:rsid w:val="00AE56C8"/>
    <w:rsid w:val="00AF31CC"/>
    <w:rsid w:val="00B52F16"/>
    <w:rsid w:val="00EF5E35"/>
    <w:rsid w:val="00F2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985DE45"/>
  <w15:chartTrackingRefBased/>
  <w15:docId w15:val="{76378E9D-F9FA-4770-9855-B48C2003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E1F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1FF1"/>
  </w:style>
  <w:style w:type="paragraph" w:styleId="Pieddepage">
    <w:name w:val="footer"/>
    <w:basedOn w:val="Normal"/>
    <w:link w:val="PieddepageCar"/>
    <w:uiPriority w:val="99"/>
    <w:unhideWhenUsed/>
    <w:rsid w:val="000E1F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1FF1"/>
  </w:style>
  <w:style w:type="paragraph" w:styleId="Sansinterligne">
    <w:name w:val="No Spacing"/>
    <w:uiPriority w:val="1"/>
    <w:qFormat/>
    <w:rsid w:val="000E1FF1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6022E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022E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6022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2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9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VEepM75Qz3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JVcUutRsD6w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FfF2y_Hl7uM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949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Sapielak</dc:creator>
  <cp:keywords/>
  <dc:description/>
  <cp:lastModifiedBy>Emilie Sapielak</cp:lastModifiedBy>
  <cp:revision>3</cp:revision>
  <dcterms:created xsi:type="dcterms:W3CDTF">2020-03-15T09:49:00Z</dcterms:created>
  <dcterms:modified xsi:type="dcterms:W3CDTF">2020-03-15T11:55:00Z</dcterms:modified>
</cp:coreProperties>
</file>