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023A" w:rsidRPr="006D0595" w:rsidRDefault="00C515E2" w:rsidP="007E023A">
      <w:pPr>
        <w:rPr>
          <w:b/>
        </w:rPr>
      </w:pPr>
      <w:r w:rsidRPr="006D0595">
        <w:t>Le Mariage de</w:t>
      </w:r>
      <w:r w:rsidR="00EC5F7E" w:rsidRPr="006D0595">
        <w:t xml:space="preserve"> </w:t>
      </w:r>
      <w:r w:rsidRPr="006D0595">
        <w:t>Figaro</w:t>
      </w:r>
      <w:r w:rsidR="00EC5F7E" w:rsidRPr="006D0595">
        <w:t xml:space="preserve">, </w:t>
      </w:r>
      <w:r w:rsidR="00E91387">
        <w:t>Beaumarchais</w:t>
      </w:r>
      <w:r w:rsidR="007E023A" w:rsidRPr="007E023A">
        <w:rPr>
          <w:b/>
        </w:rPr>
        <w:t xml:space="preserve"> </w:t>
      </w:r>
      <w:r w:rsidR="007E023A" w:rsidRPr="006D0595">
        <w:rPr>
          <w:b/>
        </w:rPr>
        <w:t>titre de l’ouvrage</w:t>
      </w:r>
    </w:p>
    <w:p w:rsidR="007E023A" w:rsidRDefault="007E023A" w:rsidP="007E023A">
      <w:pPr>
        <w:rPr>
          <w:b/>
        </w:rPr>
      </w:pPr>
      <w:r w:rsidRPr="006D0595">
        <w:rPr>
          <w:b/>
        </w:rPr>
        <w:t>« Le Mariage de Figaro</w:t>
      </w:r>
      <w:r>
        <w:rPr>
          <w:b/>
        </w:rPr>
        <w:t> » ou « la Folle journée » est</w:t>
      </w:r>
      <w:r w:rsidRPr="00773D09">
        <w:rPr>
          <w:b/>
        </w:rPr>
        <w:t xml:space="preserve"> </w:t>
      </w:r>
      <w:r>
        <w:rPr>
          <w:b/>
        </w:rPr>
        <w:t xml:space="preserve">joué </w:t>
      </w:r>
      <w:r w:rsidRPr="00773D09">
        <w:rPr>
          <w:b/>
        </w:rPr>
        <w:t>le 27 avril 1784 au théâtre de l'Odéon</w:t>
      </w:r>
      <w:r>
        <w:rPr>
          <w:b/>
        </w:rPr>
        <w:t>.</w:t>
      </w:r>
    </w:p>
    <w:p w:rsidR="007E023A" w:rsidRPr="006D0595" w:rsidRDefault="007E023A" w:rsidP="007E023A">
      <w:pPr>
        <w:rPr>
          <w:b/>
        </w:rPr>
      </w:pPr>
    </w:p>
    <w:p w:rsidR="007E023A" w:rsidRPr="006D0595" w:rsidRDefault="007E023A" w:rsidP="007E023A">
      <w:pPr>
        <w:tabs>
          <w:tab w:val="left" w:pos="1701"/>
        </w:tabs>
        <w:rPr>
          <w:b/>
        </w:rPr>
      </w:pPr>
      <w:r>
        <w:rPr>
          <w:b/>
        </w:rPr>
        <w:t xml:space="preserve">Les </w:t>
      </w:r>
      <w:r w:rsidRPr="006D0595">
        <w:rPr>
          <w:b/>
        </w:rPr>
        <w:t>dates de naissance et de mort de l’</w:t>
      </w:r>
      <w:r>
        <w:rPr>
          <w:b/>
        </w:rPr>
        <w:t>auteur et</w:t>
      </w:r>
      <w:r w:rsidRPr="006D0595">
        <w:rPr>
          <w:b/>
        </w:rPr>
        <w:t xml:space="preserve"> un détail biographique</w:t>
      </w:r>
    </w:p>
    <w:p w:rsidR="007E023A" w:rsidRDefault="007E023A" w:rsidP="007E023A">
      <w:pPr>
        <w:tabs>
          <w:tab w:val="left" w:pos="1701"/>
        </w:tabs>
        <w:rPr>
          <w:b/>
        </w:rPr>
      </w:pPr>
    </w:p>
    <w:p w:rsidR="007E023A" w:rsidRPr="006D0595" w:rsidRDefault="007E023A" w:rsidP="007E023A">
      <w:pPr>
        <w:tabs>
          <w:tab w:val="left" w:pos="1701"/>
        </w:tabs>
        <w:rPr>
          <w:b/>
        </w:rPr>
      </w:pPr>
      <w:r w:rsidRPr="006D0595">
        <w:rPr>
          <w:b/>
        </w:rPr>
        <w:t xml:space="preserve"> Beaumarchais</w:t>
      </w:r>
      <w:r>
        <w:rPr>
          <w:b/>
        </w:rPr>
        <w:t xml:space="preserve"> est né le </w:t>
      </w:r>
      <w:r w:rsidRPr="00CF09DD">
        <w:rPr>
          <w:b/>
        </w:rPr>
        <w:t>24 janvier 1732</w:t>
      </w:r>
      <w:r>
        <w:rPr>
          <w:b/>
        </w:rPr>
        <w:t xml:space="preserve"> et est mort le </w:t>
      </w:r>
      <w:r w:rsidRPr="00CF09DD">
        <w:rPr>
          <w:b/>
        </w:rPr>
        <w:t>18 mai 1799</w:t>
      </w:r>
      <w:r>
        <w:rPr>
          <w:b/>
        </w:rPr>
        <w:t>. Il est une f</w:t>
      </w:r>
      <w:r w:rsidRPr="00CF09DD">
        <w:rPr>
          <w:b/>
        </w:rPr>
        <w:t>igure im</w:t>
      </w:r>
      <w:r>
        <w:rPr>
          <w:b/>
        </w:rPr>
        <w:t>portante du siècle des Lumières et</w:t>
      </w:r>
      <w:r w:rsidRPr="00CF09DD">
        <w:rPr>
          <w:b/>
        </w:rPr>
        <w:t xml:space="preserve"> il est estimé comme un des annonciateurs de la Révolution française et de la liberté d'opinion</w:t>
      </w:r>
      <w:r>
        <w:rPr>
          <w:b/>
        </w:rPr>
        <w:t>.</w:t>
      </w:r>
    </w:p>
    <w:p w:rsidR="007E023A" w:rsidRPr="006D0595" w:rsidRDefault="007E023A" w:rsidP="007E023A">
      <w:pPr>
        <w:tabs>
          <w:tab w:val="left" w:pos="1701"/>
        </w:tabs>
        <w:rPr>
          <w:b/>
        </w:rPr>
      </w:pPr>
    </w:p>
    <w:p w:rsidR="007E023A" w:rsidRPr="006D0595" w:rsidRDefault="007E023A" w:rsidP="007E023A">
      <w:pPr>
        <w:tabs>
          <w:tab w:val="left" w:pos="1701"/>
        </w:tabs>
        <w:rPr>
          <w:b/>
        </w:rPr>
      </w:pPr>
      <w:r>
        <w:rPr>
          <w:b/>
        </w:rPr>
        <w:t xml:space="preserve">Le </w:t>
      </w:r>
      <w:r w:rsidRPr="006D0595">
        <w:rPr>
          <w:b/>
        </w:rPr>
        <w:t>résumé de l’œuvre</w:t>
      </w:r>
    </w:p>
    <w:p w:rsidR="007E023A" w:rsidRPr="00225D9D" w:rsidRDefault="007E023A" w:rsidP="007E023A"/>
    <w:p w:rsidR="007E023A" w:rsidRPr="00225D9D" w:rsidRDefault="007E023A" w:rsidP="007E023A">
      <w:r w:rsidRPr="00225D9D">
        <w:t xml:space="preserve">Le matin des noces de Suzanne et de Figaro serviteur du Comte </w:t>
      </w:r>
      <w:proofErr w:type="spellStart"/>
      <w:r w:rsidRPr="00225D9D">
        <w:t>Almaviva</w:t>
      </w:r>
      <w:proofErr w:type="spellEnd"/>
      <w:r w:rsidRPr="00225D9D">
        <w:t>, Suzanne lui révèle que le Comte lui fait des avances et qu’il veut rétablir le droit de cuissage</w:t>
      </w:r>
      <w:r w:rsidRPr="00225D9D">
        <w:footnoteReference w:id="1"/>
      </w:r>
      <w:r w:rsidRPr="00225D9D">
        <w:t xml:space="preserve"> qu'il avait aboli  trois ans avant, pour son propre mariage avec Rosine, devenue la comtesse, dans « Le Barbier de Séville ». Suzanne raconte tout à la comtesse.</w:t>
      </w:r>
    </w:p>
    <w:p w:rsidR="007E023A" w:rsidRPr="00225D9D" w:rsidRDefault="007E023A" w:rsidP="007E023A">
      <w:r w:rsidRPr="00225D9D">
        <w:t>Le comte doit alors faire face à une coalition qui finira par triompher de lui. Ridiculisé lors d’un rendez-vous galant qui était en fait un piège, il se jette à genoux devant sa femme et lui demande pardon devant tout le village rassemblé, tandis que Figaro épouse enfin Suzanne. .</w:t>
      </w:r>
    </w:p>
    <w:p w:rsidR="007E023A" w:rsidRPr="00225D9D" w:rsidRDefault="007E023A" w:rsidP="007E023A"/>
    <w:p w:rsidR="007E023A" w:rsidRDefault="007E023A" w:rsidP="007E023A">
      <w:pPr>
        <w:tabs>
          <w:tab w:val="left" w:pos="1701"/>
        </w:tabs>
        <w:rPr>
          <w:b/>
        </w:rPr>
      </w:pPr>
      <w:r w:rsidRPr="006D0595">
        <w:rPr>
          <w:b/>
        </w:rPr>
        <w:t>.personnages principaux</w:t>
      </w:r>
    </w:p>
    <w:p w:rsidR="007E023A" w:rsidRPr="006D0595" w:rsidRDefault="007E023A" w:rsidP="007E023A">
      <w:pPr>
        <w:tabs>
          <w:tab w:val="left" w:pos="1701"/>
        </w:tabs>
        <w:rPr>
          <w:b/>
        </w:rPr>
      </w:pPr>
    </w:p>
    <w:p w:rsidR="007E023A" w:rsidRPr="00987C00" w:rsidRDefault="007E023A" w:rsidP="007E023A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987C00">
        <w:rPr>
          <w:b/>
          <w:bCs/>
        </w:rPr>
        <w:t xml:space="preserve">Le comte </w:t>
      </w:r>
      <w:proofErr w:type="spellStart"/>
      <w:r w:rsidRPr="00987C00">
        <w:rPr>
          <w:b/>
          <w:bCs/>
        </w:rPr>
        <w:t>Almaviva</w:t>
      </w:r>
      <w:proofErr w:type="spellEnd"/>
      <w:r w:rsidRPr="00987C00">
        <w:rPr>
          <w:b/>
          <w:bCs/>
        </w:rPr>
        <w:t> :</w:t>
      </w:r>
      <w:r>
        <w:rPr>
          <w:b/>
          <w:bCs/>
        </w:rPr>
        <w:t xml:space="preserve"> </w:t>
      </w:r>
      <w:r w:rsidRPr="00987C00">
        <w:rPr>
          <w:b/>
        </w:rPr>
        <w:t>il joue au jeune pr</w:t>
      </w:r>
      <w:r>
        <w:rPr>
          <w:b/>
        </w:rPr>
        <w:t>emier libertin. Grand d'Espagne</w:t>
      </w:r>
      <w:r w:rsidRPr="00987C00">
        <w:rPr>
          <w:b/>
        </w:rPr>
        <w:t>. La scène est dans son château d'</w:t>
      </w:r>
      <w:proofErr w:type="spellStart"/>
      <w:r w:rsidRPr="00987C00">
        <w:rPr>
          <w:b/>
        </w:rPr>
        <w:t>Aguas</w:t>
      </w:r>
      <w:proofErr w:type="spellEnd"/>
      <w:r w:rsidRPr="00987C00">
        <w:rPr>
          <w:b/>
        </w:rPr>
        <w:t>-</w:t>
      </w:r>
      <w:proofErr w:type="spellStart"/>
      <w:r w:rsidRPr="00987C00">
        <w:rPr>
          <w:b/>
        </w:rPr>
        <w:t>Frescas</w:t>
      </w:r>
      <w:proofErr w:type="spellEnd"/>
      <w:r w:rsidRPr="00987C00">
        <w:rPr>
          <w:b/>
        </w:rPr>
        <w:t xml:space="preserve"> près de Séville.</w:t>
      </w:r>
      <w:r>
        <w:rPr>
          <w:b/>
        </w:rPr>
        <w:t xml:space="preserve">// Dom Juan. Il est </w:t>
      </w:r>
      <w:proofErr w:type="gramStart"/>
      <w:r>
        <w:rPr>
          <w:b/>
        </w:rPr>
        <w:t>violent ,méprisant</w:t>
      </w:r>
      <w:proofErr w:type="gramEnd"/>
      <w:r>
        <w:rPr>
          <w:b/>
        </w:rPr>
        <w:t>, tyrannique, orgueilleux</w:t>
      </w:r>
    </w:p>
    <w:p w:rsidR="007E023A" w:rsidRPr="00987C00" w:rsidRDefault="007E023A" w:rsidP="007E023A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987C00">
        <w:rPr>
          <w:b/>
          <w:bCs/>
        </w:rPr>
        <w:t>La comtesse :</w:t>
      </w:r>
      <w:r>
        <w:rPr>
          <w:b/>
        </w:rPr>
        <w:t xml:space="preserve"> </w:t>
      </w:r>
      <w:r w:rsidRPr="00987C00">
        <w:rPr>
          <w:b/>
        </w:rPr>
        <w:t>épouse</w:t>
      </w:r>
      <w:r>
        <w:rPr>
          <w:b/>
        </w:rPr>
        <w:t xml:space="preserve"> délaissée du comte, Rosine dans </w:t>
      </w:r>
      <w:r w:rsidRPr="00987C00">
        <w:rPr>
          <w:b/>
          <w:i/>
          <w:iCs/>
        </w:rPr>
        <w:t>Le Barbier de Séville</w:t>
      </w:r>
    </w:p>
    <w:p w:rsidR="007E023A" w:rsidRPr="00987C00" w:rsidRDefault="007E023A" w:rsidP="007E023A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987C00">
        <w:rPr>
          <w:b/>
          <w:bCs/>
        </w:rPr>
        <w:t>Figaro :</w:t>
      </w:r>
      <w:r>
        <w:rPr>
          <w:b/>
        </w:rPr>
        <w:t xml:space="preserve"> </w:t>
      </w:r>
      <w:r w:rsidRPr="00987C00">
        <w:rPr>
          <w:b/>
        </w:rPr>
        <w:t>valet de chambre du comte, fiancé à Suzanne</w:t>
      </w:r>
      <w:r>
        <w:rPr>
          <w:b/>
        </w:rPr>
        <w:t xml:space="preserve">. Il est particulièrement malin et a su comprendre le milieu des puissants, des nobles. Il est intrigant et parvient </w:t>
      </w:r>
      <w:proofErr w:type="gramStart"/>
      <w:r>
        <w:rPr>
          <w:b/>
        </w:rPr>
        <w:t>a</w:t>
      </w:r>
      <w:proofErr w:type="gramEnd"/>
      <w:r>
        <w:rPr>
          <w:b/>
        </w:rPr>
        <w:t xml:space="preserve"> faire renoncer le comte a son projet de droit de cuissage</w:t>
      </w:r>
    </w:p>
    <w:p w:rsidR="007E023A" w:rsidRPr="00987C00" w:rsidRDefault="007E023A" w:rsidP="007E023A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987C00">
        <w:rPr>
          <w:b/>
          <w:bCs/>
        </w:rPr>
        <w:t>Suzanne :</w:t>
      </w:r>
      <w:r>
        <w:rPr>
          <w:b/>
        </w:rPr>
        <w:t xml:space="preserve"> </w:t>
      </w:r>
      <w:r w:rsidRPr="00987C00">
        <w:rPr>
          <w:b/>
        </w:rPr>
        <w:t>première camériste de la comtesse et fiancée de Figaro</w:t>
      </w:r>
    </w:p>
    <w:p w:rsidR="007E023A" w:rsidRPr="006D0595" w:rsidRDefault="007E023A" w:rsidP="007E023A">
      <w:pPr>
        <w:tabs>
          <w:tab w:val="left" w:pos="1701"/>
        </w:tabs>
        <w:rPr>
          <w:b/>
        </w:rPr>
      </w:pPr>
    </w:p>
    <w:p w:rsidR="007E023A" w:rsidRPr="006D0595" w:rsidRDefault="007E023A" w:rsidP="007E023A">
      <w:pPr>
        <w:tabs>
          <w:tab w:val="left" w:pos="1701"/>
        </w:tabs>
        <w:rPr>
          <w:b/>
        </w:rPr>
      </w:pPr>
      <w:r w:rsidRPr="006D0595">
        <w:rPr>
          <w:b/>
        </w:rPr>
        <w:t>.qu’ai-je compris grâce à la lecture de cette œuvre?</w:t>
      </w:r>
    </w:p>
    <w:p w:rsidR="007E023A" w:rsidRDefault="007E023A" w:rsidP="007E023A">
      <w:pPr>
        <w:tabs>
          <w:tab w:val="left" w:pos="1701"/>
        </w:tabs>
        <w:rPr>
          <w:b/>
        </w:rPr>
      </w:pPr>
      <w:r>
        <w:rPr>
          <w:b/>
        </w:rPr>
        <w:t>Ce que j’ai compris grâce à la lecture de cette œuvre est que Beaumarchais dénonce les privilèges de la noblesse de la seigneurie sur les autres classes (droit de cuissage).</w:t>
      </w:r>
    </w:p>
    <w:p w:rsidR="007E023A" w:rsidRPr="006D0595" w:rsidRDefault="007E023A" w:rsidP="007E023A">
      <w:pPr>
        <w:tabs>
          <w:tab w:val="left" w:pos="1701"/>
        </w:tabs>
        <w:rPr>
          <w:b/>
        </w:rPr>
      </w:pPr>
      <w:r>
        <w:rPr>
          <w:b/>
        </w:rPr>
        <w:t>Il dénonce la tyrannie des maîtres sur les serviteurs</w:t>
      </w:r>
    </w:p>
    <w:p w:rsidR="007E023A" w:rsidRPr="006D0595" w:rsidRDefault="007E023A" w:rsidP="007E023A">
      <w:pPr>
        <w:tabs>
          <w:tab w:val="left" w:pos="1701"/>
        </w:tabs>
        <w:rPr>
          <w:b/>
        </w:rPr>
      </w:pPr>
    </w:p>
    <w:p w:rsidR="007E023A" w:rsidRDefault="007E023A" w:rsidP="007E023A">
      <w:pPr>
        <w:rPr>
          <w:b/>
          <w:u w:val="single"/>
        </w:rPr>
      </w:pPr>
    </w:p>
    <w:p w:rsidR="007E023A" w:rsidRPr="006F1BE5" w:rsidRDefault="007E023A" w:rsidP="007E023A">
      <w:pPr>
        <w:rPr>
          <w:b/>
          <w:u w:val="single"/>
        </w:rPr>
      </w:pPr>
      <w:bookmarkStart w:id="0" w:name="_GoBack"/>
      <w:bookmarkEnd w:id="0"/>
      <w:r w:rsidRPr="006F1BE5">
        <w:rPr>
          <w:b/>
          <w:u w:val="single"/>
        </w:rPr>
        <w:t>Mon passage Préféré (p99-100 Acte 1, scène 5) :</w:t>
      </w:r>
    </w:p>
    <w:p w:rsidR="007E023A" w:rsidRDefault="007E023A" w:rsidP="007E023A">
      <w:pPr>
        <w:rPr>
          <w:b/>
        </w:rPr>
      </w:pPr>
      <w:r>
        <w:rPr>
          <w:b/>
        </w:rPr>
        <w:lastRenderedPageBreak/>
        <w:t xml:space="preserve">« Marceline, </w:t>
      </w:r>
      <w:r>
        <w:rPr>
          <w:b/>
          <w:i/>
        </w:rPr>
        <w:t>une révérence</w:t>
      </w:r>
      <w:r>
        <w:rPr>
          <w:b/>
        </w:rPr>
        <w:t>. -L’accordée secrète de Monseigneur.</w:t>
      </w:r>
    </w:p>
    <w:p w:rsidR="007E023A" w:rsidRDefault="007E023A" w:rsidP="007E023A">
      <w:pPr>
        <w:rPr>
          <w:b/>
        </w:rPr>
      </w:pPr>
      <w:r>
        <w:rPr>
          <w:b/>
        </w:rPr>
        <w:t xml:space="preserve">Suzanne, </w:t>
      </w:r>
      <w:r w:rsidRPr="006F1BE5">
        <w:rPr>
          <w:b/>
          <w:i/>
        </w:rPr>
        <w:t>une révérence</w:t>
      </w:r>
      <w:r>
        <w:rPr>
          <w:b/>
        </w:rPr>
        <w:t>. - Qui vous estime beaucoup Madame.</w:t>
      </w:r>
    </w:p>
    <w:p w:rsidR="007E023A" w:rsidRDefault="007E023A" w:rsidP="007E023A">
      <w:pPr>
        <w:ind w:right="-426"/>
        <w:jc w:val="left"/>
        <w:rPr>
          <w:b/>
        </w:rPr>
      </w:pPr>
      <w:r>
        <w:rPr>
          <w:b/>
        </w:rPr>
        <w:t xml:space="preserve">Marceline, </w:t>
      </w:r>
      <w:r w:rsidRPr="006F1BE5">
        <w:rPr>
          <w:b/>
          <w:i/>
        </w:rPr>
        <w:t>une révérence</w:t>
      </w:r>
      <w:r>
        <w:rPr>
          <w:b/>
        </w:rPr>
        <w:t>. - Me fera-t-elle aussi l’honneur de me chérir un peu, Madame ?</w:t>
      </w:r>
    </w:p>
    <w:p w:rsidR="007E023A" w:rsidRDefault="007E023A" w:rsidP="007E023A">
      <w:pPr>
        <w:jc w:val="left"/>
        <w:rPr>
          <w:b/>
        </w:rPr>
      </w:pPr>
      <w:r>
        <w:rPr>
          <w:b/>
        </w:rPr>
        <w:t xml:space="preserve">Suzanne, </w:t>
      </w:r>
      <w:r w:rsidRPr="006F1BE5">
        <w:rPr>
          <w:b/>
          <w:i/>
        </w:rPr>
        <w:t>une révérence</w:t>
      </w:r>
      <w:r>
        <w:rPr>
          <w:b/>
        </w:rPr>
        <w:t>. - À cet égard, rien madame n’a rien à désirer.</w:t>
      </w:r>
    </w:p>
    <w:p w:rsidR="007E023A" w:rsidRDefault="007E023A" w:rsidP="007E023A">
      <w:pPr>
        <w:jc w:val="left"/>
        <w:rPr>
          <w:b/>
        </w:rPr>
      </w:pPr>
      <w:r>
        <w:rPr>
          <w:b/>
        </w:rPr>
        <w:t xml:space="preserve">Marceline, </w:t>
      </w:r>
      <w:r w:rsidRPr="00E06425">
        <w:rPr>
          <w:b/>
          <w:i/>
        </w:rPr>
        <w:t>une révérence</w:t>
      </w:r>
      <w:r>
        <w:rPr>
          <w:b/>
        </w:rPr>
        <w:t>. - C’est une si jolie personne que Madame !</w:t>
      </w:r>
    </w:p>
    <w:p w:rsidR="007E023A" w:rsidRDefault="007E023A" w:rsidP="007E023A">
      <w:pPr>
        <w:jc w:val="left"/>
        <w:rPr>
          <w:b/>
        </w:rPr>
      </w:pPr>
      <w:r>
        <w:rPr>
          <w:b/>
        </w:rPr>
        <w:t xml:space="preserve">Suzanne, </w:t>
      </w:r>
      <w:r w:rsidRPr="00E06425">
        <w:rPr>
          <w:b/>
          <w:i/>
        </w:rPr>
        <w:t>une révérence</w:t>
      </w:r>
      <w:r>
        <w:rPr>
          <w:b/>
        </w:rPr>
        <w:t xml:space="preserve">. – Eh ! </w:t>
      </w:r>
      <w:proofErr w:type="gramStart"/>
      <w:r>
        <w:rPr>
          <w:b/>
        </w:rPr>
        <w:t>mais</w:t>
      </w:r>
      <w:proofErr w:type="gramEnd"/>
      <w:r>
        <w:rPr>
          <w:b/>
        </w:rPr>
        <w:t xml:space="preserve"> assez pour désoler Madame.</w:t>
      </w:r>
    </w:p>
    <w:p w:rsidR="007E023A" w:rsidRDefault="007E023A" w:rsidP="007E023A">
      <w:pPr>
        <w:jc w:val="left"/>
        <w:rPr>
          <w:b/>
        </w:rPr>
      </w:pPr>
      <w:r>
        <w:rPr>
          <w:b/>
        </w:rPr>
        <w:t xml:space="preserve">Marceline, </w:t>
      </w:r>
      <w:r w:rsidRPr="00E06425">
        <w:rPr>
          <w:b/>
          <w:i/>
        </w:rPr>
        <w:t>une révérence</w:t>
      </w:r>
      <w:r>
        <w:rPr>
          <w:b/>
        </w:rPr>
        <w:t>. - Surtout bien respectable !</w:t>
      </w:r>
    </w:p>
    <w:p w:rsidR="007E023A" w:rsidRDefault="007E023A" w:rsidP="007E023A">
      <w:pPr>
        <w:jc w:val="left"/>
        <w:rPr>
          <w:b/>
        </w:rPr>
      </w:pPr>
      <w:r>
        <w:rPr>
          <w:b/>
        </w:rPr>
        <w:t xml:space="preserve">Suzanne, </w:t>
      </w:r>
      <w:r w:rsidRPr="00E06425">
        <w:rPr>
          <w:b/>
          <w:i/>
        </w:rPr>
        <w:t>une révérence</w:t>
      </w:r>
      <w:r>
        <w:rPr>
          <w:b/>
        </w:rPr>
        <w:t>. – C’est aux duègnes</w:t>
      </w:r>
      <w:r>
        <w:rPr>
          <w:rStyle w:val="Appelnotedebasdep"/>
          <w:b/>
        </w:rPr>
        <w:footnoteReference w:id="2"/>
      </w:r>
      <w:r>
        <w:rPr>
          <w:b/>
        </w:rPr>
        <w:t xml:space="preserve"> à l’être.</w:t>
      </w:r>
    </w:p>
    <w:p w:rsidR="007E023A" w:rsidRPr="00965468" w:rsidRDefault="007E023A" w:rsidP="007E023A">
      <w:pPr>
        <w:jc w:val="left"/>
        <w:rPr>
          <w:b/>
        </w:rPr>
      </w:pPr>
      <w:r>
        <w:rPr>
          <w:b/>
        </w:rPr>
        <w:t xml:space="preserve">Marceline, </w:t>
      </w:r>
      <w:r w:rsidRPr="00E06425">
        <w:rPr>
          <w:b/>
          <w:i/>
        </w:rPr>
        <w:t>outrée</w:t>
      </w:r>
      <w:r>
        <w:rPr>
          <w:b/>
        </w:rPr>
        <w:t xml:space="preserve">. – Aux duègnes ! </w:t>
      </w:r>
      <w:proofErr w:type="gramStart"/>
      <w:r>
        <w:rPr>
          <w:b/>
        </w:rPr>
        <w:t>aux</w:t>
      </w:r>
      <w:proofErr w:type="gramEnd"/>
      <w:r>
        <w:rPr>
          <w:b/>
        </w:rPr>
        <w:t xml:space="preserve"> duègnes ! »</w:t>
      </w:r>
    </w:p>
    <w:p w:rsidR="006705F3" w:rsidRPr="006D0595" w:rsidRDefault="006705F3" w:rsidP="007E023A"/>
    <w:sectPr w:rsidR="006705F3" w:rsidRPr="006D0595" w:rsidSect="00C81275">
      <w:pgSz w:w="11906" w:h="16838"/>
      <w:pgMar w:top="1135" w:right="1417" w:bottom="709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72056" w:rsidRDefault="00F72056" w:rsidP="00A45131">
      <w:pPr>
        <w:spacing w:before="0" w:after="0"/>
      </w:pPr>
      <w:r>
        <w:separator/>
      </w:r>
    </w:p>
  </w:endnote>
  <w:endnote w:type="continuationSeparator" w:id="0">
    <w:p w:rsidR="00F72056" w:rsidRDefault="00F72056" w:rsidP="00A45131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72056" w:rsidRDefault="00F72056" w:rsidP="00A45131">
      <w:pPr>
        <w:spacing w:before="0" w:after="0"/>
      </w:pPr>
      <w:r>
        <w:separator/>
      </w:r>
    </w:p>
  </w:footnote>
  <w:footnote w:type="continuationSeparator" w:id="0">
    <w:p w:rsidR="00F72056" w:rsidRDefault="00F72056" w:rsidP="00A45131">
      <w:pPr>
        <w:spacing w:before="0" w:after="0"/>
      </w:pPr>
      <w:r>
        <w:continuationSeparator/>
      </w:r>
    </w:p>
  </w:footnote>
  <w:footnote w:id="1">
    <w:p w:rsidR="007E023A" w:rsidRDefault="007E023A" w:rsidP="007E023A">
      <w:pPr>
        <w:pStyle w:val="Notedebasdepage"/>
      </w:pPr>
      <w:r>
        <w:rPr>
          <w:rStyle w:val="Appelnotedebasdep"/>
        </w:rPr>
        <w:footnoteRef/>
      </w:r>
      <w:r>
        <w:t xml:space="preserve"> Droit qui aurait permis à un seigneur d'avoir des relations sexuelles avec la femme d'un vassal ou d'un serf la première nuit de ses noces. (Ce « droit » réservant la défloration à un seigneur aurait été une déclinaison du droit de </w:t>
      </w:r>
      <w:proofErr w:type="spellStart"/>
      <w:r>
        <w:t>quittage</w:t>
      </w:r>
      <w:proofErr w:type="spellEnd"/>
      <w:r>
        <w:t xml:space="preserve"> ou de formariage, qui a réellement existé, qui obligeait un serf voulant marier sa fille en dehors du fief de son seigneur à payer au dit seigneur trois sous en échange de son autorisation symbolique du mariage)</w:t>
      </w:r>
    </w:p>
  </w:footnote>
  <w:footnote w:id="2">
    <w:p w:rsidR="007E023A" w:rsidRDefault="007E023A" w:rsidP="007E023A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proofErr w:type="gramStart"/>
      <w:r>
        <w:t>gouvernantes</w:t>
      </w:r>
      <w:proofErr w:type="gramEnd"/>
      <w:r>
        <w:t xml:space="preserve"> chargées de veiller sur la conduite d’une jeune personne.</w:t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F4E1AF4"/>
    <w:multiLevelType w:val="multilevel"/>
    <w:tmpl w:val="550296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515E2"/>
    <w:rsid w:val="00005178"/>
    <w:rsid w:val="000749CB"/>
    <w:rsid w:val="000F7374"/>
    <w:rsid w:val="001D1FFB"/>
    <w:rsid w:val="001F4E03"/>
    <w:rsid w:val="002C31C7"/>
    <w:rsid w:val="002C3BCF"/>
    <w:rsid w:val="002F2C40"/>
    <w:rsid w:val="00300A6A"/>
    <w:rsid w:val="00316D6C"/>
    <w:rsid w:val="0035556D"/>
    <w:rsid w:val="003732D5"/>
    <w:rsid w:val="003826E5"/>
    <w:rsid w:val="003943F5"/>
    <w:rsid w:val="003F0BCF"/>
    <w:rsid w:val="00411D87"/>
    <w:rsid w:val="00426A1C"/>
    <w:rsid w:val="00455B74"/>
    <w:rsid w:val="004A2C0D"/>
    <w:rsid w:val="004B75CD"/>
    <w:rsid w:val="005366F4"/>
    <w:rsid w:val="00551D06"/>
    <w:rsid w:val="005864F5"/>
    <w:rsid w:val="005F2FBF"/>
    <w:rsid w:val="00604FFE"/>
    <w:rsid w:val="00631BAF"/>
    <w:rsid w:val="006705F3"/>
    <w:rsid w:val="00680CD6"/>
    <w:rsid w:val="006824CB"/>
    <w:rsid w:val="0068776E"/>
    <w:rsid w:val="006D0595"/>
    <w:rsid w:val="006F1BE5"/>
    <w:rsid w:val="006F35C1"/>
    <w:rsid w:val="00730494"/>
    <w:rsid w:val="00764944"/>
    <w:rsid w:val="00773D09"/>
    <w:rsid w:val="0079048D"/>
    <w:rsid w:val="007C1054"/>
    <w:rsid w:val="007E023A"/>
    <w:rsid w:val="007E309F"/>
    <w:rsid w:val="00801B9E"/>
    <w:rsid w:val="00804546"/>
    <w:rsid w:val="00807856"/>
    <w:rsid w:val="0086467E"/>
    <w:rsid w:val="00893C4A"/>
    <w:rsid w:val="0092334A"/>
    <w:rsid w:val="00945E7E"/>
    <w:rsid w:val="00965468"/>
    <w:rsid w:val="00966815"/>
    <w:rsid w:val="00966A97"/>
    <w:rsid w:val="00987C00"/>
    <w:rsid w:val="009D1401"/>
    <w:rsid w:val="009D142B"/>
    <w:rsid w:val="009F0995"/>
    <w:rsid w:val="00A42C3C"/>
    <w:rsid w:val="00A4331E"/>
    <w:rsid w:val="00A45131"/>
    <w:rsid w:val="00A52D69"/>
    <w:rsid w:val="00A718AC"/>
    <w:rsid w:val="00A75CCB"/>
    <w:rsid w:val="00A9528F"/>
    <w:rsid w:val="00AD18F8"/>
    <w:rsid w:val="00B347AF"/>
    <w:rsid w:val="00BA5D7B"/>
    <w:rsid w:val="00BD64C6"/>
    <w:rsid w:val="00BF13BA"/>
    <w:rsid w:val="00C515E2"/>
    <w:rsid w:val="00C81275"/>
    <w:rsid w:val="00CB20A5"/>
    <w:rsid w:val="00CC4CA0"/>
    <w:rsid w:val="00CC6496"/>
    <w:rsid w:val="00CF09DD"/>
    <w:rsid w:val="00D22BC6"/>
    <w:rsid w:val="00DA6DB7"/>
    <w:rsid w:val="00DE7532"/>
    <w:rsid w:val="00E06425"/>
    <w:rsid w:val="00E91387"/>
    <w:rsid w:val="00EA0BE0"/>
    <w:rsid w:val="00EC5F7E"/>
    <w:rsid w:val="00EC7CF7"/>
    <w:rsid w:val="00EE00B6"/>
    <w:rsid w:val="00F50B03"/>
    <w:rsid w:val="00F6561E"/>
    <w:rsid w:val="00F72056"/>
    <w:rsid w:val="00FD2734"/>
    <w:rsid w:val="00FF709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987C00"/>
    <w:rPr>
      <w:color w:val="0000FF" w:themeColor="hyperlink"/>
      <w:u w:val="single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45131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45131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A45131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6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0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9822832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6986573">
              <w:marLeft w:val="0"/>
              <w:marRight w:val="0"/>
              <w:marTop w:val="0"/>
              <w:marBottom w:val="0"/>
              <w:divBdr>
                <w:top w:val="single" w:sz="6" w:space="3" w:color="C8CCD1"/>
                <w:left w:val="single" w:sz="6" w:space="3" w:color="C8CCD1"/>
                <w:bottom w:val="single" w:sz="6" w:space="3" w:color="C8CCD1"/>
                <w:right w:val="single" w:sz="6" w:space="3" w:color="C8CCD1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microsoft.com/office/2007/relationships/stylesWithEffects" Target="stylesWithEffect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FAE767-8811-4C02-9DF9-29773E938D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5587</TotalTime>
  <Pages>2</Pages>
  <Words>432</Words>
  <Characters>2153</Characters>
  <Application>Microsoft Office Word</Application>
  <DocSecurity>0</DocSecurity>
  <Lines>74</Lines>
  <Paragraphs>49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17</cp:revision>
  <dcterms:created xsi:type="dcterms:W3CDTF">2018-08-09T11:02:00Z</dcterms:created>
  <dcterms:modified xsi:type="dcterms:W3CDTF">2019-02-11T19:19:00Z</dcterms:modified>
</cp:coreProperties>
</file>