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CA2B8" w14:textId="3D1AEFDC" w:rsidR="004A5D3C" w:rsidRDefault="000A6DCC" w:rsidP="000A6DCC">
      <w:pPr>
        <w:jc w:val="center"/>
      </w:pPr>
      <w:r>
        <w:t>Cour d’histoire</w:t>
      </w:r>
    </w:p>
    <w:p w14:paraId="4D70B0F9" w14:textId="7742296E" w:rsidR="000A6DCC" w:rsidRDefault="000A6DCC" w:rsidP="000A6DCC">
      <w:pPr>
        <w:jc w:val="center"/>
      </w:pPr>
    </w:p>
    <w:p w14:paraId="403C4D28" w14:textId="7A200062" w:rsidR="000A6DCC" w:rsidRDefault="000A6DCC" w:rsidP="000A6DCC">
      <w:pPr>
        <w:jc w:val="center"/>
      </w:pPr>
      <w:r>
        <w:t>La Nation en Révolution (1789-1792)</w:t>
      </w:r>
    </w:p>
    <w:p w14:paraId="38BBA936" w14:textId="2AD54C66" w:rsidR="000A6DCC" w:rsidRDefault="000A6DCC" w:rsidP="000A6DCC">
      <w:r>
        <w:t>Slide 1</w:t>
      </w:r>
      <w:r w:rsidR="009F6F4C">
        <w:t> :</w:t>
      </w:r>
    </w:p>
    <w:p w14:paraId="4ACE4278" w14:textId="3F96777C" w:rsidR="000A6DCC" w:rsidRDefault="000A6DCC" w:rsidP="000A6DCC">
      <w:r>
        <w:t>Du roi intouchable au condamné à mort</w:t>
      </w:r>
    </w:p>
    <w:p w14:paraId="0A72A40C" w14:textId="6FBD6C39" w:rsidR="000A6DCC" w:rsidRDefault="000A6DCC" w:rsidP="000A6DCC">
      <w:r>
        <w:t>Slide 2</w:t>
      </w:r>
      <w:r w:rsidR="009F6F4C">
        <w:t> :</w:t>
      </w:r>
    </w:p>
    <w:p w14:paraId="7A6D5B4D" w14:textId="12276CF1" w:rsidR="000A6DCC" w:rsidRDefault="000A6DCC" w:rsidP="000A6DCC">
      <w:r>
        <w:t>Louis XVI en costume de sacre (1774) (20 ans)</w:t>
      </w:r>
    </w:p>
    <w:p w14:paraId="0D8B0EFA" w14:textId="4E7E23E1" w:rsidR="000A6DCC" w:rsidRDefault="000A6DCC" w:rsidP="000A6DCC">
      <w:r>
        <w:t xml:space="preserve">Louis XVI prisonnier au Temple (1792) </w:t>
      </w:r>
      <w:r w:rsidR="00390D05">
        <w:t>le roi</w:t>
      </w:r>
      <w:r>
        <w:t xml:space="preserve"> à 38 ans et est en attente de son procès, en habit de ville en </w:t>
      </w:r>
      <w:r w:rsidR="00390D05">
        <w:t>bourgeois</w:t>
      </w:r>
      <w:r>
        <w:t xml:space="preserve"> simple, c’est ce que l’on peut appeler le roi déchu. Il termine condamné à mort</w:t>
      </w:r>
    </w:p>
    <w:p w14:paraId="24587392" w14:textId="4BB2B8E0" w:rsidR="000A6DCC" w:rsidRDefault="000A6DCC" w:rsidP="000A6DCC">
      <w:r>
        <w:t>Slide 3</w:t>
      </w:r>
      <w:r w:rsidR="009F6F4C">
        <w:t> :</w:t>
      </w:r>
    </w:p>
    <w:p w14:paraId="6153F66B" w14:textId="7C197433" w:rsidR="000A6DCC" w:rsidRDefault="000A6DCC" w:rsidP="000A6DCC">
      <w:r>
        <w:t>Les causes de la révolution française :</w:t>
      </w:r>
    </w:p>
    <w:p w14:paraId="778BBE16" w14:textId="6D3E5031" w:rsidR="000A6DCC" w:rsidRDefault="000A6DCC" w:rsidP="000A6DCC">
      <w:r>
        <w:t>Causes lointaines :</w:t>
      </w:r>
    </w:p>
    <w:p w14:paraId="0A975CD8" w14:textId="66B1F8CF" w:rsidR="000A6DCC" w:rsidRDefault="000A6DCC" w:rsidP="000A6DCC">
      <w:r>
        <w:t>Le remise en cause de l’absolutisme par siècle des Lumières :</w:t>
      </w:r>
    </w:p>
    <w:p w14:paraId="54A30739" w14:textId="71F2EB14" w:rsidR="000A6DCC" w:rsidRDefault="000A6DCC" w:rsidP="000A6DCC">
      <w:pPr>
        <w:pStyle w:val="Paragraphedeliste"/>
        <w:numPr>
          <w:ilvl w:val="0"/>
          <w:numId w:val="1"/>
        </w:numPr>
      </w:pPr>
      <w:r>
        <w:t>Le Parlement un contrepouvoir.</w:t>
      </w:r>
    </w:p>
    <w:p w14:paraId="65175C3B" w14:textId="72F3BF7F" w:rsidR="000A6DCC" w:rsidRDefault="000A6DCC" w:rsidP="000A6DCC">
      <w:pPr>
        <w:pStyle w:val="Paragraphedeliste"/>
        <w:numPr>
          <w:ilvl w:val="0"/>
          <w:numId w:val="1"/>
        </w:numPr>
      </w:pPr>
      <w:r>
        <w:t>Philosophes français sapent les fondements de l’absolutisme royal.</w:t>
      </w:r>
    </w:p>
    <w:p w14:paraId="0C064F3F" w14:textId="1E6387CB" w:rsidR="000A6DCC" w:rsidRPr="000A6DCC" w:rsidRDefault="000A6DCC" w:rsidP="000A6DCC">
      <w:pPr>
        <w:pStyle w:val="Paragraphedeliste"/>
        <w:numPr>
          <w:ilvl w:val="0"/>
          <w:numId w:val="2"/>
        </w:numPr>
      </w:pPr>
      <w:r>
        <w:t>Montesquieu sur la séparation des pouvoirs avec l’</w:t>
      </w:r>
      <w:r w:rsidRPr="000A6DCC">
        <w:rPr>
          <w:i/>
          <w:iCs/>
        </w:rPr>
        <w:t>Esprit des lois (1748)</w:t>
      </w:r>
      <w:r w:rsidRPr="000A6DCC">
        <w:t>.</w:t>
      </w:r>
    </w:p>
    <w:p w14:paraId="54035AF5" w14:textId="77A38456" w:rsidR="000A6DCC" w:rsidRDefault="000A6DCC" w:rsidP="000A6DCC">
      <w:pPr>
        <w:pStyle w:val="Paragraphedeliste"/>
        <w:numPr>
          <w:ilvl w:val="0"/>
          <w:numId w:val="2"/>
        </w:numPr>
      </w:pPr>
      <w:r>
        <w:t>Voltaire avec l’idée de tolérance et la lutte contre tout fanatisme, le droit à l’ironie (</w:t>
      </w:r>
      <w:r>
        <w:rPr>
          <w:i/>
          <w:iCs/>
        </w:rPr>
        <w:t>Zadig -1747-, Candide -1759-</w:t>
      </w:r>
      <w:r>
        <w:t>).</w:t>
      </w:r>
    </w:p>
    <w:p w14:paraId="5718BD12" w14:textId="123BE241" w:rsidR="000A6DCC" w:rsidRDefault="000A6DCC" w:rsidP="000A6DCC">
      <w:pPr>
        <w:pStyle w:val="Paragraphedeliste"/>
        <w:numPr>
          <w:ilvl w:val="0"/>
          <w:numId w:val="2"/>
        </w:numPr>
      </w:pPr>
      <w:r>
        <w:t>Rousseau sur l’égalité et la notion Contrat entre le peuple et son représentant (le Contrat social -1762-).</w:t>
      </w:r>
    </w:p>
    <w:p w14:paraId="5D2F325E" w14:textId="063F1250" w:rsidR="000A6DCC" w:rsidRDefault="000A6DCC" w:rsidP="000A6DCC">
      <w:pPr>
        <w:pStyle w:val="Paragraphedeliste"/>
        <w:numPr>
          <w:ilvl w:val="0"/>
          <w:numId w:val="3"/>
        </w:numPr>
      </w:pPr>
      <w:r>
        <w:t>Le rôle subversif d’une touche à tout génial : Beaumarchais : Le mariage de Figaro (1778)</w:t>
      </w:r>
      <w:r w:rsidR="00B11B9D">
        <w:t>, le barbier de Séville</w:t>
      </w:r>
      <w:r>
        <w:t>.</w:t>
      </w:r>
    </w:p>
    <w:p w14:paraId="658300C9" w14:textId="5B0EE4C8" w:rsidR="009F6F4C" w:rsidRDefault="009F6F4C" w:rsidP="009F6F4C">
      <w:r>
        <w:t>A la fin du règne de Louis XIV et sous Louis XV , il existait parmi les membres des différents parlements de France, un mouvement puissant, appelé fronde parlementaire ou jansénisme parlementaire, qui exigeait la fusion de tous les parlements en un Parlement national unique, comme il en existait en Angleterre et qui revendiquait un pouvoir législatif qui se serait exercé au nom de la Nation française.</w:t>
      </w:r>
    </w:p>
    <w:p w14:paraId="656BBFF8" w14:textId="1B482039" w:rsidR="009F6F4C" w:rsidRDefault="009F6F4C" w:rsidP="009F6F4C"/>
    <w:p w14:paraId="3908ED3E" w14:textId="4F86F1E5" w:rsidR="00B11B9D" w:rsidRDefault="00B11B9D" w:rsidP="009F6F4C">
      <w:r>
        <w:t>Montesquieu = la liberté</w:t>
      </w:r>
    </w:p>
    <w:p w14:paraId="478C7E49" w14:textId="4EF1E39F" w:rsidR="009F6F4C" w:rsidRDefault="009F6F4C" w:rsidP="009F6F4C">
      <w:r>
        <w:t xml:space="preserve">Voltaire = </w:t>
      </w:r>
      <w:r w:rsidR="00B11B9D">
        <w:t xml:space="preserve">fraternité tolérance, </w:t>
      </w:r>
      <w:r>
        <w:t>la lutte contre le fanatisme.</w:t>
      </w:r>
    </w:p>
    <w:p w14:paraId="30B625BA" w14:textId="4786D938" w:rsidR="00B11B9D" w:rsidRDefault="00B11B9D" w:rsidP="009F6F4C">
      <w:r>
        <w:t>Rousseau = égalité</w:t>
      </w:r>
    </w:p>
    <w:p w14:paraId="64493CFF" w14:textId="77777777" w:rsidR="009F6F4C" w:rsidRDefault="009F6F4C" w:rsidP="009F6F4C"/>
    <w:p w14:paraId="1A8BAC6B" w14:textId="240988CC" w:rsidR="009F6F4C" w:rsidRDefault="009F6F4C" w:rsidP="009F6F4C">
      <w:r>
        <w:t>Slide 4 :</w:t>
      </w:r>
    </w:p>
    <w:p w14:paraId="1CD1C890" w14:textId="7180AB77" w:rsidR="009F6F4C" w:rsidRDefault="00B11B9D" w:rsidP="009F6F4C">
      <w:r>
        <w:t>Le Mariage de Figaro, monologue de l’Acte V, Figaro ou la prise de conscience d’un peuple</w:t>
      </w:r>
    </w:p>
    <w:p w14:paraId="703EE7B1" w14:textId="762B144E" w:rsidR="00B11B9D" w:rsidRDefault="00B11B9D" w:rsidP="009F6F4C">
      <w:r>
        <w:lastRenderedPageBreak/>
        <w:t xml:space="preserve">Bluwal – Le mariage de Figaro – Acte V, scène </w:t>
      </w:r>
    </w:p>
    <w:p w14:paraId="197A4965" w14:textId="035E6F8D" w:rsidR="00B11B9D" w:rsidRDefault="00B11B9D" w:rsidP="009F6F4C"/>
    <w:p w14:paraId="58EA2F1D" w14:textId="0959C8CE" w:rsidR="00B11B9D" w:rsidRDefault="00B11B9D" w:rsidP="009F6F4C">
      <w:r>
        <w:t>Slide 5 :</w:t>
      </w:r>
    </w:p>
    <w:p w14:paraId="54793E35" w14:textId="7831D819" w:rsidR="00B11B9D" w:rsidRDefault="00B11B9D" w:rsidP="009F6F4C">
      <w:r>
        <w:t>Les causes immédiates de la révolution française.</w:t>
      </w:r>
    </w:p>
    <w:p w14:paraId="45C8EC84" w14:textId="288E180A" w:rsidR="00B11B9D" w:rsidRDefault="00B11B9D" w:rsidP="00B11B9D">
      <w:pPr>
        <w:pStyle w:val="Paragraphedeliste"/>
        <w:numPr>
          <w:ilvl w:val="0"/>
          <w:numId w:val="3"/>
        </w:numPr>
      </w:pPr>
      <w:r>
        <w:t>Une dette abyssale, qui correspond à la moitié du « budget » de la France, dette dénoncée par une bourgeoisie de plus en plus désireuse de participer à la vie politique.</w:t>
      </w:r>
    </w:p>
    <w:p w14:paraId="6E3D0E3F" w14:textId="3A4B4B0B" w:rsidR="00B11B9D" w:rsidRDefault="00B11B9D" w:rsidP="00B11B9D">
      <w:pPr>
        <w:pStyle w:val="Paragraphedeliste"/>
        <w:numPr>
          <w:ilvl w:val="0"/>
          <w:numId w:val="3"/>
        </w:numPr>
      </w:pPr>
      <w:r>
        <w:t>Le coût de l’aide aux Américains</w:t>
      </w:r>
    </w:p>
    <w:p w14:paraId="16B33D32" w14:textId="6EC30D38" w:rsidR="00B11B9D" w:rsidRDefault="00B11B9D" w:rsidP="00B11B9D">
      <w:pPr>
        <w:pStyle w:val="Paragraphedeliste"/>
        <w:numPr>
          <w:ilvl w:val="0"/>
          <w:numId w:val="3"/>
        </w:numPr>
      </w:pPr>
      <w:r>
        <w:t>Un système d’impôt totalement inefficace et inique</w:t>
      </w:r>
    </w:p>
    <w:p w14:paraId="4F311F12" w14:textId="4F0C56B5" w:rsidR="00B11B9D" w:rsidRDefault="00B11B9D" w:rsidP="00B11B9D">
      <w:pPr>
        <w:pStyle w:val="Paragraphedeliste"/>
        <w:numPr>
          <w:ilvl w:val="0"/>
          <w:numId w:val="3"/>
        </w:numPr>
      </w:pPr>
      <w:r>
        <w:t>Trois ans de disette (mauvaises récoltes) agricole due à des hivers très rigoureux. Une disette qui avait disparu depuis près d’un siècle.</w:t>
      </w:r>
    </w:p>
    <w:p w14:paraId="2594944A" w14:textId="79BCAFD9" w:rsidR="00B11B9D" w:rsidRDefault="00B11B9D" w:rsidP="00B11B9D">
      <w:pPr>
        <w:rPr>
          <w:noProof/>
        </w:rPr>
      </w:pPr>
      <w:r>
        <w:rPr>
          <w:noProof/>
        </w:rPr>
        <w:t>Recettes 503 millions de livres.</w:t>
      </w:r>
    </w:p>
    <w:p w14:paraId="2ED89376" w14:textId="7892EB95" w:rsidR="00B11B9D" w:rsidRDefault="00B11B9D" w:rsidP="00B11B9D">
      <w:pPr>
        <w:rPr>
          <w:noProof/>
        </w:rPr>
      </w:pPr>
      <w:r>
        <w:rPr>
          <w:noProof/>
        </w:rPr>
        <w:t>Dépenses 629 millions de livres dont :</w:t>
      </w:r>
    </w:p>
    <w:p w14:paraId="0704A76B" w14:textId="367F5B0D" w:rsidR="00B11B9D" w:rsidRDefault="00B11B9D" w:rsidP="00B11B9D">
      <w:pPr>
        <w:pStyle w:val="Paragraphedeliste"/>
        <w:numPr>
          <w:ilvl w:val="0"/>
          <w:numId w:val="4"/>
        </w:numPr>
      </w:pPr>
      <w:r>
        <w:t>25% de dépenses militaires</w:t>
      </w:r>
    </w:p>
    <w:p w14:paraId="0CA0C4DB" w14:textId="5889D9F3" w:rsidR="00B11B9D" w:rsidRDefault="00B11B9D" w:rsidP="00B11B9D">
      <w:pPr>
        <w:pStyle w:val="Paragraphedeliste"/>
        <w:numPr>
          <w:ilvl w:val="0"/>
          <w:numId w:val="4"/>
        </w:numPr>
      </w:pPr>
      <w:r>
        <w:t>22,5% de Dépenses civiles</w:t>
      </w:r>
    </w:p>
    <w:p w14:paraId="3B7B294D" w14:textId="363448D2" w:rsidR="00B11B9D" w:rsidRDefault="00B11B9D" w:rsidP="00B11B9D">
      <w:pPr>
        <w:pStyle w:val="Paragraphedeliste"/>
        <w:numPr>
          <w:ilvl w:val="0"/>
          <w:numId w:val="4"/>
        </w:numPr>
      </w:pPr>
      <w:r>
        <w:t>1,5% de Dépense pour la cour et les pensions</w:t>
      </w:r>
    </w:p>
    <w:p w14:paraId="6031ECCC" w14:textId="1CF255E1" w:rsidR="00B11B9D" w:rsidRDefault="00B11B9D" w:rsidP="00B11B9D">
      <w:pPr>
        <w:pStyle w:val="Paragraphedeliste"/>
        <w:numPr>
          <w:ilvl w:val="0"/>
          <w:numId w:val="4"/>
        </w:numPr>
      </w:pPr>
      <w:r>
        <w:t>51% au service de la dette</w:t>
      </w:r>
    </w:p>
    <w:p w14:paraId="27FC3E9D" w14:textId="453EAB4B" w:rsidR="00B11B9D" w:rsidRDefault="00B11B9D" w:rsidP="00B11B9D">
      <w:r>
        <w:t xml:space="preserve">La </w:t>
      </w:r>
      <w:r w:rsidR="00390D05">
        <w:t>plupart</w:t>
      </w:r>
      <w:r>
        <w:t xml:space="preserve"> des </w:t>
      </w:r>
      <w:r w:rsidR="00390D05">
        <w:t>paysans</w:t>
      </w:r>
      <w:r>
        <w:t xml:space="preserve"> avait </w:t>
      </w:r>
      <w:r w:rsidR="00390D05">
        <w:t>leurs</w:t>
      </w:r>
      <w:r>
        <w:t xml:space="preserve"> ferme.</w:t>
      </w:r>
    </w:p>
    <w:p w14:paraId="05C689FF" w14:textId="2CA8BC9A" w:rsidR="00B11B9D" w:rsidRDefault="00B11B9D" w:rsidP="00B11B9D"/>
    <w:p w14:paraId="605825ED" w14:textId="25191501" w:rsidR="00B11B9D" w:rsidRDefault="00B11B9D" w:rsidP="00B11B9D">
      <w:r>
        <w:t>Slide 6 :</w:t>
      </w:r>
    </w:p>
    <w:p w14:paraId="26B5F2F6" w14:textId="549F6813" w:rsidR="00B11B9D" w:rsidRDefault="00B11B9D" w:rsidP="00B11B9D">
      <w:r>
        <w:t>Le Tiers Etat.</w:t>
      </w:r>
    </w:p>
    <w:p w14:paraId="54534FCD" w14:textId="4B90180A" w:rsidR="00B11B9D" w:rsidRDefault="00B11B9D" w:rsidP="00B11B9D">
      <w:pPr>
        <w:pStyle w:val="Paragraphedeliste"/>
        <w:numPr>
          <w:ilvl w:val="0"/>
          <w:numId w:val="5"/>
        </w:numPr>
      </w:pPr>
      <w:r>
        <w:t>Il représente 97% de la population française dont 80% de paysans. Des cahiers de doléances sont remplis dans les campagnes et les paysans élisent leurs députés.</w:t>
      </w:r>
    </w:p>
    <w:p w14:paraId="6ACA4214" w14:textId="37B4C126" w:rsidR="00B11B9D" w:rsidRDefault="00B11B9D" w:rsidP="00B11B9D">
      <w:pPr>
        <w:pStyle w:val="Paragraphedeliste"/>
        <w:numPr>
          <w:ilvl w:val="0"/>
          <w:numId w:val="5"/>
        </w:numPr>
      </w:pPr>
      <w:r>
        <w:t>Le Clergé ne représente que 2% de la population.</w:t>
      </w:r>
    </w:p>
    <w:p w14:paraId="5640E596" w14:textId="42DFE1AC" w:rsidR="00B11B9D" w:rsidRDefault="00B11B9D" w:rsidP="00B11B9D">
      <w:pPr>
        <w:pStyle w:val="Paragraphedeliste"/>
        <w:numPr>
          <w:ilvl w:val="0"/>
          <w:numId w:val="5"/>
        </w:numPr>
      </w:pPr>
      <w:r>
        <w:t>La Noblesse n’en représente que 1% (dont environ 5 000 membres de la haute Noblesse).</w:t>
      </w:r>
    </w:p>
    <w:p w14:paraId="7BAE14AC" w14:textId="0CD4F947" w:rsidR="00B11B9D" w:rsidRDefault="00B11B9D" w:rsidP="00B11B9D">
      <w:pPr>
        <w:pStyle w:val="Paragraphedeliste"/>
        <w:numPr>
          <w:ilvl w:val="0"/>
          <w:numId w:val="5"/>
        </w:numPr>
      </w:pPr>
      <w:r>
        <w:t>Aux derniers Etats généraux de 1610, Il y avait un nombre égal de députés pour chacun des ordres et le votre était par ordre … .</w:t>
      </w:r>
    </w:p>
    <w:p w14:paraId="336577DB" w14:textId="5ED6C876" w:rsidR="00B11B9D" w:rsidRDefault="00B11B9D" w:rsidP="00B11B9D">
      <w:pPr>
        <w:pStyle w:val="Paragraphedeliste"/>
        <w:numPr>
          <w:ilvl w:val="0"/>
          <w:numId w:val="5"/>
        </w:numPr>
      </w:pPr>
      <w:r>
        <w:rPr>
          <w:noProof/>
        </w:rPr>
        <mc:AlternateContent>
          <mc:Choice Requires="wps">
            <w:drawing>
              <wp:anchor distT="45720" distB="45720" distL="182880" distR="182880" simplePos="0" relativeHeight="251659264" behindDoc="1" locked="0" layoutInCell="1" allowOverlap="0" wp14:anchorId="5827BE34" wp14:editId="278D3B79">
                <wp:simplePos x="0" y="0"/>
                <wp:positionH relativeFrom="column">
                  <wp:posOffset>347980</wp:posOffset>
                </wp:positionH>
                <wp:positionV relativeFrom="paragraph">
                  <wp:posOffset>980440</wp:posOffset>
                </wp:positionV>
                <wp:extent cx="5157470" cy="2065655"/>
                <wp:effectExtent l="38100" t="38100" r="43180" b="39370"/>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57470" cy="2065655"/>
                        </a:xfrm>
                        <a:prstGeom prst="rect">
                          <a:avLst/>
                        </a:prstGeom>
                        <a:solidFill>
                          <a:schemeClr val="tx1"/>
                        </a:solidFill>
                        <a:ln w="76200" cmpd="dbl">
                          <a:solidFill>
                            <a:schemeClr val="tx2"/>
                          </a:solidFill>
                          <a:miter lim="800000"/>
                          <a:headEnd/>
                          <a:tailEnd/>
                        </a:ln>
                      </wps:spPr>
                      <wps:txbx>
                        <w:txbxContent>
                          <w:p w14:paraId="137CF4B2" w14:textId="1A19191A" w:rsidR="00B11B9D" w:rsidRDefault="00B11B9D">
                            <w:pPr>
                              <w:spacing w:after="0"/>
                              <w:jc w:val="center"/>
                              <w:rPr>
                                <w:i/>
                                <w:iCs/>
                                <w:caps/>
                                <w:color w:val="FFFFFF" w:themeColor="background1"/>
                                <w:sz w:val="28"/>
                              </w:rPr>
                            </w:pPr>
                            <w:r>
                              <w:rPr>
                                <w:i/>
                                <w:iCs/>
                                <w:caps/>
                                <w:color w:val="FFFFFF" w:themeColor="background1"/>
                                <w:sz w:val="28"/>
                                <w:szCs w:val="28"/>
                              </w:rPr>
                              <w:t>Q</w:t>
                            </w:r>
                            <w:r w:rsidR="00390D05">
                              <w:rPr>
                                <w:i/>
                                <w:iCs/>
                                <w:color w:val="FFFFFF" w:themeColor="background1"/>
                                <w:sz w:val="28"/>
                                <w:szCs w:val="28"/>
                              </w:rPr>
                              <w:t>u</w:t>
                            </w:r>
                            <w:r>
                              <w:rPr>
                                <w:i/>
                                <w:iCs/>
                                <w:caps/>
                                <w:color w:val="FFFFFF" w:themeColor="background1"/>
                                <w:sz w:val="28"/>
                                <w:szCs w:val="28"/>
                              </w:rPr>
                              <w:t>’</w:t>
                            </w:r>
                            <w:r w:rsidR="00390D05">
                              <w:rPr>
                                <w:i/>
                                <w:iCs/>
                                <w:color w:val="FFFFFF" w:themeColor="background1"/>
                                <w:sz w:val="28"/>
                                <w:szCs w:val="28"/>
                              </w:rPr>
                              <w:t>est-ce que le tiers-</w:t>
                            </w:r>
                            <w:r w:rsidR="000A5124">
                              <w:rPr>
                                <w:i/>
                                <w:iCs/>
                                <w:color w:val="FFFFFF" w:themeColor="background1"/>
                                <w:sz w:val="28"/>
                                <w:szCs w:val="28"/>
                              </w:rPr>
                              <w:t>é</w:t>
                            </w:r>
                            <w:r w:rsidR="00390D05">
                              <w:rPr>
                                <w:i/>
                                <w:iCs/>
                                <w:color w:val="FFFFFF" w:themeColor="background1"/>
                                <w:sz w:val="28"/>
                                <w:szCs w:val="28"/>
                              </w:rPr>
                              <w:t>tat ?</w:t>
                            </w:r>
                            <w:r>
                              <w:rPr>
                                <w:i/>
                                <w:iCs/>
                                <w:caps/>
                                <w:color w:val="FFFFFF" w:themeColor="background1"/>
                                <w:sz w:val="28"/>
                                <w:szCs w:val="28"/>
                              </w:rPr>
                              <w:t xml:space="preserve"> – Tout Q</w:t>
                            </w:r>
                            <w:r w:rsidR="00C26CA5">
                              <w:rPr>
                                <w:i/>
                                <w:iCs/>
                                <w:color w:val="FFFFFF" w:themeColor="background1"/>
                                <w:sz w:val="28"/>
                                <w:szCs w:val="28"/>
                              </w:rPr>
                              <w:t xml:space="preserve">u’a-t-il </w:t>
                            </w:r>
                            <w:r w:rsidR="000A5124">
                              <w:rPr>
                                <w:i/>
                                <w:iCs/>
                                <w:color w:val="FFFFFF" w:themeColor="background1"/>
                                <w:sz w:val="28"/>
                                <w:szCs w:val="28"/>
                              </w:rPr>
                              <w:t>é</w:t>
                            </w:r>
                            <w:r w:rsidR="00C26CA5">
                              <w:rPr>
                                <w:i/>
                                <w:iCs/>
                                <w:color w:val="FFFFFF" w:themeColor="background1"/>
                                <w:sz w:val="28"/>
                                <w:szCs w:val="28"/>
                              </w:rPr>
                              <w:t>t</w:t>
                            </w:r>
                            <w:r w:rsidR="000A5124">
                              <w:rPr>
                                <w:i/>
                                <w:iCs/>
                                <w:color w:val="FFFFFF" w:themeColor="background1"/>
                                <w:sz w:val="28"/>
                                <w:szCs w:val="28"/>
                              </w:rPr>
                              <w:t>é</w:t>
                            </w:r>
                            <w:r w:rsidR="00C26CA5">
                              <w:rPr>
                                <w:i/>
                                <w:iCs/>
                                <w:color w:val="FFFFFF" w:themeColor="background1"/>
                                <w:sz w:val="28"/>
                                <w:szCs w:val="28"/>
                              </w:rPr>
                              <w:t xml:space="preserve"> jusqu’</w:t>
                            </w:r>
                            <w:r w:rsidR="000A5124">
                              <w:rPr>
                                <w:i/>
                                <w:iCs/>
                                <w:color w:val="FFFFFF" w:themeColor="background1"/>
                                <w:sz w:val="28"/>
                                <w:szCs w:val="28"/>
                              </w:rPr>
                              <w:t>à</w:t>
                            </w:r>
                            <w:r w:rsidR="00C26CA5">
                              <w:rPr>
                                <w:i/>
                                <w:iCs/>
                                <w:color w:val="FFFFFF" w:themeColor="background1"/>
                                <w:sz w:val="28"/>
                                <w:szCs w:val="28"/>
                              </w:rPr>
                              <w:t xml:space="preserve"> pr</w:t>
                            </w:r>
                            <w:r w:rsidR="000A5124">
                              <w:rPr>
                                <w:i/>
                                <w:iCs/>
                                <w:color w:val="FFFFFF" w:themeColor="background1"/>
                                <w:sz w:val="28"/>
                                <w:szCs w:val="28"/>
                              </w:rPr>
                              <w:t>é</w:t>
                            </w:r>
                            <w:r w:rsidR="00C26CA5">
                              <w:rPr>
                                <w:i/>
                                <w:iCs/>
                                <w:color w:val="FFFFFF" w:themeColor="background1"/>
                                <w:sz w:val="28"/>
                                <w:szCs w:val="28"/>
                              </w:rPr>
                              <w:t>sent dans l’ordre politique</w:t>
                            </w:r>
                            <w:r>
                              <w:rPr>
                                <w:i/>
                                <w:iCs/>
                                <w:caps/>
                                <w:color w:val="FFFFFF" w:themeColor="background1"/>
                                <w:sz w:val="28"/>
                                <w:szCs w:val="28"/>
                              </w:rPr>
                              <w:t> ? – Rien Q</w:t>
                            </w:r>
                            <w:r w:rsidR="00C26CA5">
                              <w:rPr>
                                <w:i/>
                                <w:iCs/>
                                <w:color w:val="FFFFFF" w:themeColor="background1"/>
                                <w:sz w:val="28"/>
                                <w:szCs w:val="28"/>
                              </w:rPr>
                              <w:t>ue demande-t-il</w:t>
                            </w:r>
                            <w:r>
                              <w:rPr>
                                <w:i/>
                                <w:iCs/>
                                <w:caps/>
                                <w:color w:val="FFFFFF" w:themeColor="background1"/>
                                <w:sz w:val="28"/>
                                <w:szCs w:val="28"/>
                              </w:rPr>
                              <w:t xml:space="preserve"> ? – A </w:t>
                            </w:r>
                            <w:bookmarkStart w:id="0" w:name="_GoBack"/>
                            <w:bookmarkEnd w:id="0"/>
                            <w:r>
                              <w:rPr>
                                <w:i/>
                                <w:iCs/>
                                <w:caps/>
                                <w:color w:val="FFFFFF" w:themeColor="background1"/>
                                <w:sz w:val="28"/>
                                <w:szCs w:val="28"/>
                              </w:rPr>
                              <w:t>Être Quelquechose</w:t>
                            </w:r>
                          </w:p>
                        </w:txbxContent>
                      </wps:txbx>
                      <wps:bodyPr rot="0" vert="horz" wrap="square" lIns="182880" tIns="182880" rIns="182880" bIns="182880" anchor="ctr" anchorCtr="0" upright="1">
                        <a:spAutoFit/>
                      </wps:bodyPr>
                    </wps:wsp>
                  </a:graphicData>
                </a:graphic>
                <wp14:sizeRelH relativeFrom="page">
                  <wp14:pctWidth>0</wp14:pctWidth>
                </wp14:sizeRelH>
                <wp14:sizeRelV relativeFrom="page">
                  <wp14:pctHeight>20000</wp14:pctHeight>
                </wp14:sizeRelV>
              </wp:anchor>
            </w:drawing>
          </mc:Choice>
          <mc:Fallback>
            <w:pict>
              <v:rect w14:anchorId="5827BE34" id="Rectangle 4" o:spid="_x0000_s1026" style="position:absolute;left:0;text-align:left;margin-left:27.4pt;margin-top:77.2pt;width:406.1pt;height:162.65pt;z-index:-251657216;visibility:visible;mso-wrap-style:square;mso-width-percent:0;mso-height-percent:200;mso-wrap-distance-left:14.4pt;mso-wrap-distance-top:3.6pt;mso-wrap-distance-right:14.4pt;mso-wrap-distance-bottom:3.6pt;mso-position-horizontal:absolute;mso-position-horizontal-relative:text;mso-position-vertical:absolute;mso-position-vertical-relative:text;mso-width-percent: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" o:allowoverlap="f" fillcolor="black [3213]" strokecolor="#44546a [3215]" strokeweight="6pt">
                <v:stroke linestyle="thinThin"/>
                <v:textbox style="mso-fit-shape-to-text:t" inset="14.4pt,14.4pt,14.4pt,14.4pt">
                  <w:txbxContent>
                    <w:p w14:paraId="137CF4B2" w14:textId="1A19191A" w:rsidR="00B11B9D" w:rsidRDefault="00B11B9D">
                      <w:pPr>
                        <w:spacing w:after="0"/>
                        <w:jc w:val="center"/>
                        <w:rPr>
                          <w:i/>
                          <w:iCs/>
                          <w:caps/>
                          <w:color w:val="FFFFFF" w:themeColor="background1"/>
                          <w:sz w:val="28"/>
                        </w:rPr>
                      </w:pPr>
                      <w:r>
                        <w:rPr>
                          <w:i/>
                          <w:iCs/>
                          <w:caps/>
                          <w:color w:val="FFFFFF" w:themeColor="background1"/>
                          <w:sz w:val="28"/>
                          <w:szCs w:val="28"/>
                        </w:rPr>
                        <w:t>Q</w:t>
                      </w:r>
                      <w:r w:rsidR="00390D05">
                        <w:rPr>
                          <w:i/>
                          <w:iCs/>
                          <w:color w:val="FFFFFF" w:themeColor="background1"/>
                          <w:sz w:val="28"/>
                          <w:szCs w:val="28"/>
                        </w:rPr>
                        <w:t>u</w:t>
                      </w:r>
                      <w:r>
                        <w:rPr>
                          <w:i/>
                          <w:iCs/>
                          <w:caps/>
                          <w:color w:val="FFFFFF" w:themeColor="background1"/>
                          <w:sz w:val="28"/>
                          <w:szCs w:val="28"/>
                        </w:rPr>
                        <w:t>’</w:t>
                      </w:r>
                      <w:r w:rsidR="00390D05">
                        <w:rPr>
                          <w:i/>
                          <w:iCs/>
                          <w:color w:val="FFFFFF" w:themeColor="background1"/>
                          <w:sz w:val="28"/>
                          <w:szCs w:val="28"/>
                        </w:rPr>
                        <w:t>est-ce que le tiers-</w:t>
                      </w:r>
                      <w:r w:rsidR="000A5124">
                        <w:rPr>
                          <w:i/>
                          <w:iCs/>
                          <w:color w:val="FFFFFF" w:themeColor="background1"/>
                          <w:sz w:val="28"/>
                          <w:szCs w:val="28"/>
                        </w:rPr>
                        <w:t>é</w:t>
                      </w:r>
                      <w:r w:rsidR="00390D05">
                        <w:rPr>
                          <w:i/>
                          <w:iCs/>
                          <w:color w:val="FFFFFF" w:themeColor="background1"/>
                          <w:sz w:val="28"/>
                          <w:szCs w:val="28"/>
                        </w:rPr>
                        <w:t>tat ?</w:t>
                      </w:r>
                      <w:r>
                        <w:rPr>
                          <w:i/>
                          <w:iCs/>
                          <w:caps/>
                          <w:color w:val="FFFFFF" w:themeColor="background1"/>
                          <w:sz w:val="28"/>
                          <w:szCs w:val="28"/>
                        </w:rPr>
                        <w:t xml:space="preserve"> – Tout Q</w:t>
                      </w:r>
                      <w:r w:rsidR="00C26CA5">
                        <w:rPr>
                          <w:i/>
                          <w:iCs/>
                          <w:color w:val="FFFFFF" w:themeColor="background1"/>
                          <w:sz w:val="28"/>
                          <w:szCs w:val="28"/>
                        </w:rPr>
                        <w:t xml:space="preserve">u’a-t-il </w:t>
                      </w:r>
                      <w:r w:rsidR="000A5124">
                        <w:rPr>
                          <w:i/>
                          <w:iCs/>
                          <w:color w:val="FFFFFF" w:themeColor="background1"/>
                          <w:sz w:val="28"/>
                          <w:szCs w:val="28"/>
                        </w:rPr>
                        <w:t>é</w:t>
                      </w:r>
                      <w:r w:rsidR="00C26CA5">
                        <w:rPr>
                          <w:i/>
                          <w:iCs/>
                          <w:color w:val="FFFFFF" w:themeColor="background1"/>
                          <w:sz w:val="28"/>
                          <w:szCs w:val="28"/>
                        </w:rPr>
                        <w:t>t</w:t>
                      </w:r>
                      <w:r w:rsidR="000A5124">
                        <w:rPr>
                          <w:i/>
                          <w:iCs/>
                          <w:color w:val="FFFFFF" w:themeColor="background1"/>
                          <w:sz w:val="28"/>
                          <w:szCs w:val="28"/>
                        </w:rPr>
                        <w:t>é</w:t>
                      </w:r>
                      <w:r w:rsidR="00C26CA5">
                        <w:rPr>
                          <w:i/>
                          <w:iCs/>
                          <w:color w:val="FFFFFF" w:themeColor="background1"/>
                          <w:sz w:val="28"/>
                          <w:szCs w:val="28"/>
                        </w:rPr>
                        <w:t xml:space="preserve"> jusqu’</w:t>
                      </w:r>
                      <w:r w:rsidR="000A5124">
                        <w:rPr>
                          <w:i/>
                          <w:iCs/>
                          <w:color w:val="FFFFFF" w:themeColor="background1"/>
                          <w:sz w:val="28"/>
                          <w:szCs w:val="28"/>
                        </w:rPr>
                        <w:t>à</w:t>
                      </w:r>
                      <w:r w:rsidR="00C26CA5">
                        <w:rPr>
                          <w:i/>
                          <w:iCs/>
                          <w:color w:val="FFFFFF" w:themeColor="background1"/>
                          <w:sz w:val="28"/>
                          <w:szCs w:val="28"/>
                        </w:rPr>
                        <w:t xml:space="preserve"> pr</w:t>
                      </w:r>
                      <w:r w:rsidR="000A5124">
                        <w:rPr>
                          <w:i/>
                          <w:iCs/>
                          <w:color w:val="FFFFFF" w:themeColor="background1"/>
                          <w:sz w:val="28"/>
                          <w:szCs w:val="28"/>
                        </w:rPr>
                        <w:t>é</w:t>
                      </w:r>
                      <w:r w:rsidR="00C26CA5">
                        <w:rPr>
                          <w:i/>
                          <w:iCs/>
                          <w:color w:val="FFFFFF" w:themeColor="background1"/>
                          <w:sz w:val="28"/>
                          <w:szCs w:val="28"/>
                        </w:rPr>
                        <w:t>sent dans l’ordre politique</w:t>
                      </w:r>
                      <w:r>
                        <w:rPr>
                          <w:i/>
                          <w:iCs/>
                          <w:caps/>
                          <w:color w:val="FFFFFF" w:themeColor="background1"/>
                          <w:sz w:val="28"/>
                          <w:szCs w:val="28"/>
                        </w:rPr>
                        <w:t> ? – Rien Q</w:t>
                      </w:r>
                      <w:r w:rsidR="00C26CA5">
                        <w:rPr>
                          <w:i/>
                          <w:iCs/>
                          <w:color w:val="FFFFFF" w:themeColor="background1"/>
                          <w:sz w:val="28"/>
                          <w:szCs w:val="28"/>
                        </w:rPr>
                        <w:t>ue demande-t-il</w:t>
                      </w:r>
                      <w:r>
                        <w:rPr>
                          <w:i/>
                          <w:iCs/>
                          <w:caps/>
                          <w:color w:val="FFFFFF" w:themeColor="background1"/>
                          <w:sz w:val="28"/>
                          <w:szCs w:val="28"/>
                        </w:rPr>
                        <w:t xml:space="preserve"> ? – A </w:t>
                      </w:r>
                      <w:bookmarkStart w:id="1" w:name="_GoBack"/>
                      <w:bookmarkEnd w:id="1"/>
                      <w:r>
                        <w:rPr>
                          <w:i/>
                          <w:iCs/>
                          <w:caps/>
                          <w:color w:val="FFFFFF" w:themeColor="background1"/>
                          <w:sz w:val="28"/>
                          <w:szCs w:val="28"/>
                        </w:rPr>
                        <w:t>Être Quelquechose</w:t>
                      </w:r>
                    </w:p>
                  </w:txbxContent>
                </v:textbox>
                <w10:wrap type="square"/>
              </v:rect>
            </w:pict>
          </mc:Fallback>
        </mc:AlternateContent>
      </w:r>
      <w:r>
        <w:t>Sur la demande de Necker, Louis XVI accepte le doublement des députés du Tiers, soit 578 sur 1165 ; beaucoup de bourgeois d’affaires ou d’avocats. Parmi les membres du clergé, beaucoup de bourgeois d’affaires ou d’avocats. Parmi les membres du clergé, beaucoup de petits curés fort pauvres et proche des villageois.</w:t>
      </w:r>
    </w:p>
    <w:p w14:paraId="4C3155D2" w14:textId="70D53BCB" w:rsidR="00B11B9D" w:rsidRDefault="00B11B9D" w:rsidP="00B11B9D"/>
    <w:p w14:paraId="3AC02093" w14:textId="12005251" w:rsidR="00B11B9D" w:rsidRDefault="00B11B9D" w:rsidP="00B11B9D">
      <w:r>
        <w:lastRenderedPageBreak/>
        <w:t>Slide 7 :</w:t>
      </w:r>
    </w:p>
    <w:p w14:paraId="3162A3FA" w14:textId="63B9D486" w:rsidR="00B11B9D" w:rsidRDefault="00B11B9D" w:rsidP="00B11B9D">
      <w:r>
        <w:t>L’année 1789.</w:t>
      </w:r>
    </w:p>
    <w:p w14:paraId="6B1AFC8F" w14:textId="0CCEFDBF" w:rsidR="00B11B9D" w:rsidRDefault="00B11B9D" w:rsidP="00B11B9D">
      <w:pPr>
        <w:pStyle w:val="Paragraphedeliste"/>
        <w:numPr>
          <w:ilvl w:val="0"/>
          <w:numId w:val="6"/>
        </w:numPr>
      </w:pPr>
      <w:r>
        <w:t>5 mai : réunion des états généraux</w:t>
      </w:r>
    </w:p>
    <w:p w14:paraId="7BE938DD" w14:textId="0A7CC769" w:rsidR="00B11B9D" w:rsidRDefault="00B11B9D" w:rsidP="00B11B9D">
      <w:pPr>
        <w:pStyle w:val="Paragraphedeliste"/>
        <w:numPr>
          <w:ilvl w:val="0"/>
          <w:numId w:val="6"/>
        </w:numPr>
      </w:pPr>
      <w:r>
        <w:t>16 juin : naissance de l’Assemblée Nationale Constituante.</w:t>
      </w:r>
    </w:p>
    <w:p w14:paraId="6FFAC39C" w14:textId="2071D3F0" w:rsidR="00B11B9D" w:rsidRDefault="00B11B9D" w:rsidP="00B11B9D">
      <w:pPr>
        <w:pStyle w:val="Paragraphedeliste"/>
        <w:numPr>
          <w:ilvl w:val="0"/>
          <w:numId w:val="6"/>
        </w:numPr>
      </w:pPr>
      <w:r>
        <w:t>20 juin : serment du Jeu de Paume</w:t>
      </w:r>
    </w:p>
    <w:p w14:paraId="49DC68AA" w14:textId="74D06BCE" w:rsidR="00B11B9D" w:rsidRDefault="00B11B9D" w:rsidP="00B11B9D">
      <w:pPr>
        <w:pStyle w:val="Paragraphedeliste"/>
        <w:numPr>
          <w:ilvl w:val="0"/>
          <w:numId w:val="6"/>
        </w:numPr>
      </w:pPr>
      <w:r>
        <w:t>12-15 juillet : création de la garde nationale (48 000 hommes commandés par la Fayette)</w:t>
      </w:r>
    </w:p>
    <w:p w14:paraId="7AC4A708" w14:textId="0BFE1DE4" w:rsidR="00B11B9D" w:rsidRDefault="00B11B9D" w:rsidP="00B11B9D">
      <w:pPr>
        <w:pStyle w:val="Paragraphedeliste"/>
        <w:numPr>
          <w:ilvl w:val="0"/>
          <w:numId w:val="6"/>
        </w:numPr>
      </w:pPr>
      <w:r>
        <w:t>14 juillet : prise de la Bastille</w:t>
      </w:r>
    </w:p>
    <w:p w14:paraId="2ECD6D13" w14:textId="50324034" w:rsidR="00B11B9D" w:rsidRDefault="00B11B9D" w:rsidP="00B11B9D">
      <w:pPr>
        <w:pStyle w:val="Paragraphedeliste"/>
        <w:numPr>
          <w:ilvl w:val="0"/>
          <w:numId w:val="6"/>
        </w:numPr>
      </w:pPr>
      <w:r>
        <w:t>15 Juillet : l’astronome Bailly nommé maire de Paris par l’acclamation d’une assemblée hétéroclite d’électeurs des soixante districts et de quelques députés de l’Assemblée nationale.</w:t>
      </w:r>
    </w:p>
    <w:p w14:paraId="21C3030E" w14:textId="22B9E27B" w:rsidR="00B11B9D" w:rsidRDefault="00B11B9D" w:rsidP="00B11B9D">
      <w:pPr>
        <w:pStyle w:val="Paragraphedeliste"/>
        <w:numPr>
          <w:ilvl w:val="0"/>
          <w:numId w:val="6"/>
        </w:numPr>
      </w:pPr>
      <w:r>
        <w:t xml:space="preserve">Eté 1789 : « Grande peur » dans les </w:t>
      </w:r>
      <w:r w:rsidR="00390D05">
        <w:t>c</w:t>
      </w:r>
      <w:r>
        <w:t>ampagnes</w:t>
      </w:r>
    </w:p>
    <w:p w14:paraId="51894DBF" w14:textId="038B471C" w:rsidR="00B11B9D" w:rsidRDefault="00B11B9D" w:rsidP="00B11B9D">
      <w:pPr>
        <w:pStyle w:val="Paragraphedeliste"/>
        <w:numPr>
          <w:ilvl w:val="0"/>
          <w:numId w:val="6"/>
        </w:numPr>
      </w:pPr>
      <w:r>
        <w:t>Nuit du 4 aout : Abolition des privilèges, des droits seigneuriaux et la dîme.</w:t>
      </w:r>
    </w:p>
    <w:p w14:paraId="1133BD63" w14:textId="6784D429" w:rsidR="00B11B9D" w:rsidRDefault="00B11B9D" w:rsidP="00B11B9D">
      <w:pPr>
        <w:pStyle w:val="Paragraphedeliste"/>
        <w:numPr>
          <w:ilvl w:val="0"/>
          <w:numId w:val="6"/>
        </w:numPr>
      </w:pPr>
      <w:r>
        <w:t>26 aout : Déclaration des droits de l’homme et du citoyen.</w:t>
      </w:r>
    </w:p>
    <w:p w14:paraId="6DCC20A1" w14:textId="0BB8AD05" w:rsidR="00B11B9D" w:rsidRDefault="00B11B9D" w:rsidP="00B11B9D">
      <w:pPr>
        <w:pStyle w:val="Paragraphedeliste"/>
        <w:numPr>
          <w:ilvl w:val="0"/>
          <w:numId w:val="6"/>
        </w:numPr>
      </w:pPr>
      <w:r>
        <w:t>5 et 6 octobre : le roi, escorté des femmes de Paris, doit quitter Versailles pour toujours et s’installer au palais des Tuileries, sous surveillance.</w:t>
      </w:r>
    </w:p>
    <w:p w14:paraId="46D24C11" w14:textId="494EB881" w:rsidR="00B11B9D" w:rsidRDefault="00B11B9D" w:rsidP="00B11B9D">
      <w:r>
        <w:t>La monarchie n’avait plus quitté Versailles depuis 1685, soit plus de cent ans. Les Tuileries, Palais mal chauffé et peu confortable, accueille la famille royale du 6 octobre 1789 au 10 aout 1792. Les tuileries seront par la suite la résidence des monarques, de Napoléon 1</w:t>
      </w:r>
      <w:r w:rsidRPr="00B11B9D">
        <w:rPr>
          <w:vertAlign w:val="superscript"/>
        </w:rPr>
        <w:t>er</w:t>
      </w:r>
      <w:r>
        <w:t xml:space="preserve"> à Napoléon III. Le palais fut incendié par la Commune en septembre 1870 et jamais reconstruit. Il ne reste plus aujourd’hui que la grille des Tuileries entre les pavillons de Flore et de Marsan.</w:t>
      </w:r>
    </w:p>
    <w:sectPr w:rsidR="00B11B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3284D"/>
    <w:multiLevelType w:val="hybridMultilevel"/>
    <w:tmpl w:val="A6660B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625967"/>
    <w:multiLevelType w:val="hybridMultilevel"/>
    <w:tmpl w:val="130E74F0"/>
    <w:lvl w:ilvl="0" w:tplc="3A7060F2">
      <w:start w:val="1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F91F4B"/>
    <w:multiLevelType w:val="hybridMultilevel"/>
    <w:tmpl w:val="5ACE02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896426F"/>
    <w:multiLevelType w:val="hybridMultilevel"/>
    <w:tmpl w:val="2ECEFC1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6BB3C6C"/>
    <w:multiLevelType w:val="hybridMultilevel"/>
    <w:tmpl w:val="904A0B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AC66248"/>
    <w:multiLevelType w:val="hybridMultilevel"/>
    <w:tmpl w:val="61B24C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8E4"/>
    <w:rsid w:val="000A5124"/>
    <w:rsid w:val="000A6DCC"/>
    <w:rsid w:val="00151752"/>
    <w:rsid w:val="00153283"/>
    <w:rsid w:val="001C17E7"/>
    <w:rsid w:val="00390D05"/>
    <w:rsid w:val="009F6F4C"/>
    <w:rsid w:val="00B11B9D"/>
    <w:rsid w:val="00C26CA5"/>
    <w:rsid w:val="00F3124E"/>
    <w:rsid w:val="00FB28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1C59"/>
  <w15:chartTrackingRefBased/>
  <w15:docId w15:val="{4D78385E-5934-4655-AE75-5F3CCD80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1752"/>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Paragraphedeliste">
    <w:name w:val="List Paragraph"/>
    <w:basedOn w:val="Normal"/>
    <w:uiPriority w:val="34"/>
    <w:qFormat/>
    <w:rsid w:val="000A6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674</Words>
  <Characters>3713</Characters>
  <Application>Microsoft Office Word</Application>
  <DocSecurity>0</DocSecurity>
  <Lines>30</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8</cp:revision>
  <dcterms:created xsi:type="dcterms:W3CDTF">2019-09-06T06:58:00Z</dcterms:created>
  <dcterms:modified xsi:type="dcterms:W3CDTF">2019-09-10T09:24:00Z</dcterms:modified>
</cp:coreProperties>
</file>