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68" w:rsidRDefault="007B6CC2">
      <w:pPr>
        <w:rPr>
          <w:rFonts w:eastAsiaTheme="minorEastAsia"/>
          <w:u w:val="single"/>
        </w:rPr>
      </w:pPr>
      <m:oMath>
        <m:r>
          <w:rPr>
            <w:rFonts w:ascii="Cambria Math" w:hAnsi="Cambria Math"/>
            <w:u w:val="single"/>
          </w:rPr>
          <m:t xml:space="preserve">Exercice  de Synthèse en vue de la prochaine évaluation 1ère 3,4 Spécialité Maths </m:t>
        </m:r>
      </m:oMath>
      <w:r>
        <w:rPr>
          <w:rFonts w:eastAsiaTheme="minorEastAsia"/>
          <w:u w:val="single"/>
        </w:rPr>
        <w:t xml:space="preserve"> </w:t>
      </w:r>
    </w:p>
    <w:p w:rsidR="007B6CC2" w:rsidRPr="00A06350" w:rsidRDefault="007B6CC2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Cours Hattemer </w:t>
      </w:r>
    </w:p>
    <w:p w:rsidR="007B6CC2" w:rsidRDefault="007B6CC2">
      <w:pPr>
        <w:rPr>
          <w:rFonts w:eastAsiaTheme="minorEastAsia"/>
        </w:rPr>
      </w:pPr>
      <w:r>
        <w:rPr>
          <w:rFonts w:eastAsiaTheme="minorEastAsia"/>
        </w:rPr>
        <w:t xml:space="preserve">Dans un jeu vidéo , 10 boules bleues et n boules vertes apparaissent sur l’écran avec </w:t>
      </w:r>
      <m:oMath>
        <m:r>
          <w:rPr>
            <w:rFonts w:ascii="Cambria Math" w:eastAsiaTheme="minorEastAsia" w:hAnsi="Cambria Math"/>
          </w:rPr>
          <m:t>n≥2.</m:t>
        </m:r>
      </m:oMath>
      <w:r>
        <w:rPr>
          <w:rFonts w:eastAsiaTheme="minorEastAsia"/>
        </w:rPr>
        <w:t xml:space="preserve"> </w:t>
      </w:r>
    </w:p>
    <w:p w:rsidR="007B6CC2" w:rsidRDefault="007B6CC2">
      <w:pPr>
        <w:rPr>
          <w:rFonts w:eastAsiaTheme="minorEastAsia"/>
        </w:rPr>
      </w:pPr>
      <m:oMath>
        <m:r>
          <w:rPr>
            <w:rFonts w:ascii="Cambria Math" w:hAnsi="Cambria Math"/>
          </w:rPr>
          <m:t>Le joueur doit atteindre une boule .</m:t>
        </m:r>
      </m:oMath>
      <w:r>
        <w:rPr>
          <w:rFonts w:eastAsiaTheme="minorEastAsia"/>
        </w:rPr>
        <w:t xml:space="preserve"> </w:t>
      </w:r>
    </w:p>
    <w:p w:rsidR="007B6CC2" w:rsidRDefault="00C948A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il atteint une boule bleue , il gagne de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x points . </m:t>
        </m:r>
      </m:oMath>
      <w:r w:rsidR="007B6CC2">
        <w:rPr>
          <w:rFonts w:eastAsiaTheme="minorEastAsia"/>
        </w:rPr>
        <w:t xml:space="preserve"> </w:t>
      </w:r>
    </w:p>
    <w:p w:rsidR="007B6CC2" w:rsidRDefault="00C948A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il atteint une boule verte , il perd trois ponts .</m:t>
        </m:r>
      </m:oMath>
      <w:r w:rsidR="007B6CC2">
        <w:rPr>
          <w:rFonts w:eastAsiaTheme="minorEastAsia"/>
        </w:rPr>
        <w:t xml:space="preserve"> </w:t>
      </w:r>
    </w:p>
    <w:p w:rsidR="007B6CC2" w:rsidRDefault="007B6CC2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 la variable aléatoire égale au gain algébrique du joueur .</m:t>
        </m:r>
      </m:oMath>
    </w:p>
    <w:p w:rsidR="007B6CC2" w:rsidRDefault="007B6CC2" w:rsidP="007B6CC2">
      <w:pPr>
        <w:pStyle w:val="Paragraphedeliste"/>
        <w:numPr>
          <w:ilvl w:val="0"/>
          <w:numId w:val="1"/>
        </w:numPr>
      </w:pPr>
      <w:r>
        <w:t>Si le joueur atteint une boule, elle disparaît de l’écran .</w:t>
      </w:r>
    </w:p>
    <w:p w:rsidR="007B6CC2" w:rsidRDefault="007B6CC2" w:rsidP="007B6CC2">
      <w:pPr>
        <w:pStyle w:val="Paragraphedeliste"/>
      </w:pPr>
      <w:r>
        <w:t>Le joueur atteint deux boules successivement.</w:t>
      </w:r>
    </w:p>
    <w:p w:rsidR="007B6CC2" w:rsidRDefault="007B6CC2" w:rsidP="007B6CC2">
      <w:pPr>
        <w:pStyle w:val="Paragraphedeliste"/>
        <w:numPr>
          <w:ilvl w:val="0"/>
          <w:numId w:val="2"/>
        </w:numPr>
      </w:pPr>
      <w:r>
        <w:t>Construire l’arbre pondéré traduisant la situation .</w:t>
      </w:r>
    </w:p>
    <w:p w:rsidR="007B6CC2" w:rsidRDefault="007B6CC2" w:rsidP="007B6CC2">
      <w:pPr>
        <w:pStyle w:val="Paragraphedeliste"/>
        <w:numPr>
          <w:ilvl w:val="0"/>
          <w:numId w:val="2"/>
        </w:numPr>
      </w:pPr>
      <w:r>
        <w:t>Quelles sont les chemins sur l’arbre pondéré menant à une perte d’un point ?</w:t>
      </w:r>
    </w:p>
    <w:p w:rsidR="00273140" w:rsidRDefault="00273140" w:rsidP="007B6CC2">
      <w:pPr>
        <w:pStyle w:val="Paragraphedeliste"/>
        <w:numPr>
          <w:ilvl w:val="0"/>
          <w:numId w:val="2"/>
        </w:numPr>
      </w:pPr>
      <w:r>
        <w:t>Exprimer en fonction de n , la probabilité d’atteindre une boule bleue, puis une boule verte.</w:t>
      </w:r>
    </w:p>
    <w:p w:rsidR="00273140" w:rsidRPr="00273140" w:rsidRDefault="00273140" w:rsidP="007B6CC2">
      <w:pPr>
        <w:pStyle w:val="Paragraphedeliste"/>
        <w:numPr>
          <w:ilvl w:val="0"/>
          <w:numId w:val="2"/>
        </w:numPr>
      </w:pPr>
      <w:r>
        <w:t xml:space="preserve">Montrer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20n</m:t>
            </m:r>
          </m:num>
          <m:den>
            <m:r>
              <w:rPr>
                <w:rFonts w:ascii="Cambria Math" w:hAnsi="Cambria Math"/>
              </w:rPr>
              <m:t>(n+10)(n+9)</m:t>
            </m:r>
          </m:den>
        </m:f>
      </m:oMath>
      <w:r>
        <w:rPr>
          <w:rFonts w:eastAsiaTheme="minorEastAsia"/>
        </w:rPr>
        <w:t xml:space="preserve"> .</w:t>
      </w:r>
    </w:p>
    <w:p w:rsidR="00273140" w:rsidRPr="00273140" w:rsidRDefault="00273140" w:rsidP="007B6CC2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Déterminer la loi de probabilité de X .</w:t>
      </w:r>
    </w:p>
    <w:p w:rsidR="00273140" w:rsidRDefault="00273140" w:rsidP="00273140">
      <w:pPr>
        <w:rPr>
          <w:rFonts w:eastAsiaTheme="minorEastAsia"/>
        </w:rPr>
      </w:pPr>
      <w:r>
        <w:t xml:space="preserve">        2.a. Démontrer  que l’espérance de X est 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-14n+360</m:t>
            </m:r>
          </m:num>
          <m:den>
            <m:r>
              <w:rPr>
                <w:rFonts w:ascii="Cambria Math" w:hAnsi="Cambria Math"/>
              </w:rPr>
              <m:t>(n+10)(n+9)</m:t>
            </m:r>
          </m:den>
        </m:f>
      </m:oMath>
      <w:r>
        <w:rPr>
          <w:rFonts w:eastAsiaTheme="minorEastAsia"/>
        </w:rPr>
        <w:t xml:space="preserve"> .</w:t>
      </w:r>
    </w:p>
    <w:p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 xml:space="preserve">           b. Déterminer les valeurs de n pour lesquelles</w:t>
      </w:r>
      <w:r w:rsidR="00663E4F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(X)&gt;0</m:t>
        </m:r>
      </m:oMath>
      <w:r>
        <w:rPr>
          <w:rFonts w:eastAsiaTheme="minorEastAsia"/>
        </w:rPr>
        <w:t xml:space="preserve"> .</w:t>
      </w:r>
    </w:p>
    <w:p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 xml:space="preserve">      3. Dans une deuxième partie du jeu , une boule atteinte réapparaît dans le jeu .Le jeu contient trois plus de boules vertes que de boules bleues.</w:t>
      </w:r>
    </w:p>
    <w:p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>Le joueur atteint 20 boules apparues sur l’écran .</w:t>
      </w:r>
    </w:p>
    <w:p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>Soit Y la variable aléatoire égale au nombre de boules bleues atteintes .</w:t>
      </w:r>
    </w:p>
    <w:p w:rsidR="00273140" w:rsidRDefault="00273140" w:rsidP="00273140">
      <w:pPr>
        <w:rPr>
          <w:rFonts w:eastAsiaTheme="minorEastAsia"/>
        </w:rPr>
      </w:pPr>
      <w:r>
        <w:rPr>
          <w:rFonts w:eastAsiaTheme="minorEastAsia"/>
        </w:rPr>
        <w:t>Les résultats seront arrondis au millième près .</w:t>
      </w:r>
    </w:p>
    <w:p w:rsidR="00273140" w:rsidRDefault="00273140" w:rsidP="00273140">
      <w:pPr>
        <w:pStyle w:val="Paragraphedeliste"/>
        <w:numPr>
          <w:ilvl w:val="0"/>
          <w:numId w:val="3"/>
        </w:numPr>
      </w:pPr>
      <w:r>
        <w:t xml:space="preserve">Calculer la probabilité </w:t>
      </w:r>
      <w:r w:rsidR="00A06350">
        <w:t>que le joueur atteigne deux boules bleues.</w:t>
      </w:r>
    </w:p>
    <w:p w:rsidR="00A06350" w:rsidRDefault="00A06350" w:rsidP="00273140">
      <w:pPr>
        <w:pStyle w:val="Paragraphedeliste"/>
        <w:numPr>
          <w:ilvl w:val="0"/>
          <w:numId w:val="3"/>
        </w:numPr>
      </w:pPr>
      <w:r>
        <w:t>Calculer la probabilité que le joueur  atteigne au moins une boule bleue .</w:t>
      </w:r>
    </w:p>
    <w:p w:rsidR="00A06350" w:rsidRDefault="00A06350" w:rsidP="00A06350">
      <w:r>
        <w:t xml:space="preserve">  4. Le jeu contient toujours trois fois plus de boules vertes que de boules bleues, mais le joue</w:t>
      </w:r>
      <w:r w:rsidR="00797D40">
        <w:t>ur atteint  N boules apparues su</w:t>
      </w:r>
      <w:r>
        <w:t>r l’écran .</w:t>
      </w:r>
    </w:p>
    <w:p w:rsidR="00A06350" w:rsidRDefault="00A06350" w:rsidP="00A06350">
      <w:r>
        <w:t>Déterminer le nombre minimum de boules que doit atteindre le joueur pour que la probabilité d’atteindre au moins une boule bleue soit supérieure ou égale 0,99 .</w:t>
      </w:r>
    </w:p>
    <w:p w:rsidR="00A06350" w:rsidRDefault="00A06350" w:rsidP="00A06350">
      <w:pPr>
        <w:rPr>
          <w:color w:val="FF0000"/>
        </w:rPr>
      </w:pPr>
      <w:r>
        <w:rPr>
          <w:color w:val="FF0000"/>
        </w:rPr>
        <w:t xml:space="preserve">UN  RAISONNEMENT TRES  CLAIR EST ATTENDU !!! </w:t>
      </w:r>
    </w:p>
    <w:p w:rsidR="00A06350" w:rsidRDefault="00A06350" w:rsidP="00A06350">
      <w:pPr>
        <w:rPr>
          <w:color w:val="FF0000"/>
        </w:rPr>
      </w:pPr>
      <w:r>
        <w:rPr>
          <w:color w:val="FF0000"/>
        </w:rPr>
        <w:t>BON COURAGE OMJS</w:t>
      </w:r>
    </w:p>
    <w:p w:rsidR="00797D40" w:rsidRDefault="00797D40" w:rsidP="00797D40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Construction de l’arbre pondéré</w:t>
      </w:r>
    </w:p>
    <w:p w:rsidR="00797D40" w:rsidRDefault="00797D40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card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Ω</m:t>
            </m:r>
          </m:e>
        </m:d>
        <m:r>
          <w:rPr>
            <w:rFonts w:ascii="Cambria Math" w:hAnsi="Cambria Math"/>
            <w:color w:val="FF0000"/>
          </w:rPr>
          <m:t xml:space="preserve">=n+10 boules </m:t>
        </m:r>
      </m:oMath>
      <w:r>
        <w:rPr>
          <w:rFonts w:eastAsiaTheme="minorEastAsia"/>
          <w:color w:val="FF0000"/>
        </w:rPr>
        <w:t xml:space="preserve"> 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B1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n+10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;P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V1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n+10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;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B1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B2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B1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V2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;          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V1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B2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V1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V2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n-1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La variable aléatoire X prend les valeurs suivantes :</m:t>
        </m:r>
      </m:oMath>
      <w:r>
        <w:rPr>
          <w:rFonts w:eastAsiaTheme="minorEastAsia"/>
          <w:color w:val="FF0000"/>
        </w:rPr>
        <w:t xml:space="preserve"> 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Ω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-6,-1,4</m:t>
            </m:r>
          </m:e>
        </m:d>
      </m:oMath>
      <w:r>
        <w:rPr>
          <w:rFonts w:eastAsiaTheme="minorEastAsia"/>
          <w:color w:val="FF0000"/>
        </w:rPr>
        <w:t xml:space="preserve"> 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X=-6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:On tire consécutivement deux boules vertes  </m:t>
        </m:r>
      </m:oMath>
      <w:r>
        <w:rPr>
          <w:rFonts w:eastAsiaTheme="minorEastAsia"/>
          <w:color w:val="FF0000"/>
        </w:rPr>
        <w:t xml:space="preserve"> 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X=-1</m:t>
            </m:r>
          </m:e>
        </m:d>
        <m:r>
          <w:rPr>
            <w:rFonts w:ascii="Cambria Math" w:eastAsiaTheme="minorEastAsia" w:hAnsi="Cambria Math"/>
            <w:color w:val="FF0000"/>
          </w:rPr>
          <m:t>:On tire une boule verte et une boule bleue</m:t>
        </m:r>
      </m:oMath>
      <w:r>
        <w:rPr>
          <w:rFonts w:eastAsiaTheme="minorEastAsia"/>
          <w:color w:val="FF0000"/>
        </w:rPr>
        <w:t> ;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X=4</m:t>
            </m:r>
          </m:e>
        </m:d>
        <m:r>
          <w:rPr>
            <w:rFonts w:ascii="Cambria Math" w:eastAsiaTheme="minorEastAsia" w:hAnsi="Cambria Math"/>
            <w:color w:val="FF0000"/>
          </w:rPr>
          <m:t> </m:t>
        </m:r>
      </m:oMath>
      <w:r>
        <w:rPr>
          <w:rFonts w:eastAsiaTheme="minorEastAsia"/>
          <w:color w:val="FF0000"/>
        </w:rPr>
        <w:t>: on tire consécutivement deux boules bleues.</w:t>
      </w:r>
    </w:p>
    <w:p w:rsidR="000B5BDE" w:rsidRDefault="000B5BDE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c) 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X=-1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B1∩V2</m:t>
            </m:r>
          </m:e>
        </m:d>
        <m:r>
          <w:rPr>
            <w:rFonts w:ascii="Cambria Math" w:eastAsiaTheme="minorEastAsia" w:hAnsi="Cambria Math"/>
            <w:color w:val="FF000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V1∩B2</m:t>
            </m:r>
          </m:e>
        </m:d>
      </m:oMath>
      <w:r w:rsidR="00B83CA8">
        <w:rPr>
          <w:rFonts w:eastAsiaTheme="minorEastAsia"/>
          <w:color w:val="FF0000"/>
        </w:rPr>
        <w:t xml:space="preserve"> </w:t>
      </w:r>
    </w:p>
    <w:p w:rsidR="00B83CA8" w:rsidRDefault="00B83CA8" w:rsidP="00797D40">
      <w:pPr>
        <w:pStyle w:val="Paragraphedeliste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=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B1</m:t>
            </m:r>
          </m:e>
        </m:d>
        <m:r>
          <w:rPr>
            <w:rFonts w:ascii="Cambria Math" w:eastAsiaTheme="minorEastAsia" w:hAnsi="Cambria Math"/>
            <w:color w:val="FF000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B1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V2</m:t>
            </m:r>
          </m:e>
        </m:d>
        <m:r>
          <w:rPr>
            <w:rFonts w:ascii="Cambria Math" w:eastAsiaTheme="minorEastAsia" w:hAnsi="Cambria Math"/>
            <w:color w:val="FF0000"/>
          </w:rPr>
          <m:t>+P(V1)×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V1</m:t>
            </m:r>
          </m:sub>
        </m:sSub>
        <m:r>
          <w:rPr>
            <w:rFonts w:ascii="Cambria Math" w:eastAsiaTheme="minorEastAsia" w:hAnsi="Cambria Math"/>
            <w:color w:val="FF0000"/>
          </w:rPr>
          <m:t>(B2)</m:t>
        </m:r>
      </m:oMath>
    </w:p>
    <w:p w:rsidR="00B83CA8" w:rsidRDefault="00B83CA8" w:rsidP="00797D40">
      <w:pPr>
        <w:pStyle w:val="Paragraphedeliste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n+10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  <m:r>
          <w:rPr>
            <w:rFonts w:ascii="Cambria Math" w:eastAsiaTheme="minorEastAsia" w:hAnsi="Cambria Math"/>
            <w:color w:val="FF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n+10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20n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(n+10)(n+9)</m:t>
            </m:r>
          </m:den>
        </m:f>
      </m:oMath>
    </w:p>
    <w:p w:rsidR="00B83CA8" w:rsidRDefault="00B83CA8" w:rsidP="00797D40">
      <w:pPr>
        <w:pStyle w:val="Paragraphedeliste"/>
        <w:rPr>
          <w:rFonts w:eastAsiaTheme="minorEastAsia"/>
          <w:color w:val="FF0000"/>
        </w:rPr>
      </w:pPr>
    </w:p>
    <w:p w:rsidR="00B83CA8" w:rsidRDefault="00B83CA8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X=-6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V1∩V2</m:t>
            </m:r>
          </m:e>
        </m:d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V1</m:t>
            </m:r>
          </m:e>
        </m:d>
        <m:r>
          <w:rPr>
            <w:rFonts w:ascii="Cambria Math" w:eastAsiaTheme="minorEastAsia" w:hAnsi="Cambria Math"/>
            <w:color w:val="FF000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V1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V2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n+10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(n-1)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-n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(n+10)(n+9)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B83CA8" w:rsidRDefault="00B83CA8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X=4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B1∩B2</m:t>
            </m:r>
          </m:e>
        </m:d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B1</m:t>
            </m:r>
          </m:e>
        </m:d>
        <m:r>
          <w:rPr>
            <w:rFonts w:ascii="Cambria Math" w:eastAsiaTheme="minorEastAsia" w:hAnsi="Cambria Math"/>
            <w:color w:val="FF000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B1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B2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n+10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n+9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(n+10)(n+9)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B83CA8" w:rsidRPr="000B5BDE" w:rsidRDefault="00B83CA8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e)</m:t>
        </m:r>
      </m:oMath>
      <w:r>
        <w:rPr>
          <w:rFonts w:eastAsiaTheme="minorEastAsia"/>
          <w:color w:val="FF0000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880"/>
        <w:gridCol w:w="2084"/>
        <w:gridCol w:w="2189"/>
        <w:gridCol w:w="2189"/>
      </w:tblGrid>
      <w:tr w:rsidR="00663E4F" w:rsidTr="00B83CA8">
        <w:tc>
          <w:tcPr>
            <w:tcW w:w="2265" w:type="dxa"/>
          </w:tcPr>
          <w:p w:rsidR="00B83CA8" w:rsidRDefault="00663E4F" w:rsidP="00797D4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65" w:type="dxa"/>
          </w:tcPr>
          <w:p w:rsidR="00B83CA8" w:rsidRDefault="00663E4F" w:rsidP="00797D4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-6</w:t>
            </w:r>
          </w:p>
        </w:tc>
        <w:tc>
          <w:tcPr>
            <w:tcW w:w="2266" w:type="dxa"/>
          </w:tcPr>
          <w:p w:rsidR="00B83CA8" w:rsidRDefault="00663E4F" w:rsidP="00797D4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-1</w:t>
            </w:r>
          </w:p>
        </w:tc>
        <w:tc>
          <w:tcPr>
            <w:tcW w:w="2266" w:type="dxa"/>
          </w:tcPr>
          <w:p w:rsidR="00B83CA8" w:rsidRDefault="00663E4F" w:rsidP="00797D4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4</w:t>
            </w:r>
          </w:p>
        </w:tc>
      </w:tr>
      <w:tr w:rsidR="00663E4F" w:rsidTr="00B83CA8">
        <w:tc>
          <w:tcPr>
            <w:tcW w:w="2265" w:type="dxa"/>
          </w:tcPr>
          <w:p w:rsidR="00B83CA8" w:rsidRDefault="00663E4F" w:rsidP="00663E4F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P(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5" w:type="dxa"/>
          </w:tcPr>
          <w:p w:rsidR="00B83CA8" w:rsidRDefault="00663E4F" w:rsidP="00797D4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P1=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(n+10)(n+9)</m:t>
                  </m:r>
                </m:den>
              </m:f>
            </m:oMath>
          </w:p>
        </w:tc>
        <w:tc>
          <w:tcPr>
            <w:tcW w:w="2266" w:type="dxa"/>
          </w:tcPr>
          <w:p w:rsidR="00B83CA8" w:rsidRDefault="00663E4F" w:rsidP="00663E4F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(n+10)(n+9)</m:t>
                    </m:r>
                  </m:den>
                </m:f>
              </m:oMath>
            </m:oMathPara>
          </w:p>
        </w:tc>
        <w:tc>
          <w:tcPr>
            <w:tcW w:w="2266" w:type="dxa"/>
          </w:tcPr>
          <w:p w:rsidR="00B83CA8" w:rsidRDefault="00663E4F" w:rsidP="00663E4F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90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(n+10)(n+9)</m:t>
                    </m:r>
                  </m:den>
                </m:f>
              </m:oMath>
            </m:oMathPara>
          </w:p>
        </w:tc>
      </w:tr>
    </w:tbl>
    <w:p w:rsidR="00B83CA8" w:rsidRPr="000B5BDE" w:rsidRDefault="00B83CA8" w:rsidP="00797D40">
      <w:pPr>
        <w:pStyle w:val="Paragraphedeliste"/>
        <w:rPr>
          <w:rFonts w:eastAsiaTheme="minorEastAsia"/>
          <w:color w:val="FF0000"/>
        </w:rPr>
      </w:pPr>
    </w:p>
    <w:p w:rsidR="00797D40" w:rsidRDefault="00797D40" w:rsidP="00797D40">
      <w:pPr>
        <w:pStyle w:val="Paragraphedeliste"/>
        <w:rPr>
          <w:rFonts w:eastAsiaTheme="minorEastAsia"/>
          <w:color w:val="FF0000"/>
        </w:rPr>
      </w:pPr>
    </w:p>
    <w:p w:rsidR="00797D40" w:rsidRDefault="00663E4F" w:rsidP="00797D40">
      <w:pPr>
        <w:pStyle w:val="Paragraphedeliste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2.a.</w:t>
      </w: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i=3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=-6×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n+10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n+9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000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20n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n+10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n+9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0000"/>
              </w:rPr>
              <m:t>+4×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90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(n+10)(n+9)</m:t>
                </m:r>
              </m:den>
            </m:f>
          </m:e>
        </m:nary>
      </m:oMath>
    </w:p>
    <w:p w:rsidR="00663E4F" w:rsidRDefault="00663E4F" w:rsidP="00797D40">
      <w:pPr>
        <w:pStyle w:val="Paragraphedeliste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+6n-20n+360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(n+10)(n+9)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663E4F" w:rsidRDefault="00663E4F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-14n+360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(n+10)(n+9)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663E4F" w:rsidRDefault="00663E4F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b) 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&gt;0⇔-6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-14n+360&gt;0</m:t>
        </m:r>
      </m:oMath>
      <w:r>
        <w:rPr>
          <w:rFonts w:eastAsiaTheme="minorEastAsia"/>
          <w:color w:val="FF0000"/>
        </w:rPr>
        <w:t xml:space="preserve"> </w:t>
      </w:r>
    </w:p>
    <w:p w:rsidR="00663E4F" w:rsidRDefault="00663E4F" w:rsidP="00797D40">
      <w:pPr>
        <w:pStyle w:val="Paragraphedeliste"/>
        <w:rPr>
          <w:rFonts w:eastAsiaTheme="minorEastAsia"/>
          <w:color w:val="FF0000"/>
        </w:rPr>
      </w:pPr>
      <w:r>
        <w:rPr>
          <w:rFonts w:eastAsiaTheme="minorEastAsia" w:cstheme="minorHAnsi"/>
          <w:color w:val="FF0000"/>
        </w:rPr>
        <w:t>∆</w:t>
      </w:r>
      <w:r>
        <w:rPr>
          <w:rFonts w:eastAsiaTheme="minorEastAsia"/>
          <w:color w:val="FF000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-14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-6</m:t>
            </m:r>
          </m:e>
        </m:d>
        <m:r>
          <w:rPr>
            <w:rFonts w:ascii="Cambria Math" w:eastAsiaTheme="minorEastAsia" w:hAnsi="Cambria Math"/>
            <w:color w:val="FF000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360</m:t>
            </m:r>
          </m:e>
        </m:d>
        <m:r>
          <w:rPr>
            <w:rFonts w:ascii="Cambria Math" w:eastAsiaTheme="minorEastAsia" w:hAnsi="Cambria Math"/>
            <w:color w:val="FF0000"/>
          </w:rPr>
          <m:t>=8836=94²&gt;0</m:t>
        </m:r>
      </m:oMath>
    </w:p>
    <w:p w:rsidR="00663E4F" w:rsidRDefault="00663E4F" w:rsidP="00797D40">
      <w:pPr>
        <w:pStyle w:val="Paragraphedeliste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14+94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-12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 xml:space="preserve">-9&lt;0  et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14-94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-12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80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12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</m:t>
            </m:r>
          </m:den>
        </m:f>
      </m:oMath>
      <w:r w:rsidR="00C948A0">
        <w:rPr>
          <w:rFonts w:eastAsiaTheme="minorEastAsia"/>
          <w:color w:val="FF0000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99"/>
      </w:tblGrid>
      <w:tr w:rsidR="00C948A0" w:rsidTr="00C948A0">
        <w:tc>
          <w:tcPr>
            <w:tcW w:w="1543" w:type="dxa"/>
          </w:tcPr>
          <w:p w:rsidR="00C948A0" w:rsidRDefault="00C948A0" w:rsidP="00C948A0">
            <w:pPr>
              <w:pStyle w:val="Paragraphedeliste"/>
              <w:ind w:left="0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oMath>
            </m:oMathPara>
          </w:p>
        </w:tc>
        <w:tc>
          <w:tcPr>
            <w:tcW w:w="6799" w:type="dxa"/>
          </w:tcPr>
          <w:p w:rsidR="00C948A0" w:rsidRDefault="00C948A0" w:rsidP="00C948A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 xml:space="preserve">∞                      -9                              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 xml:space="preserve">                                       +∞</m:t>
              </m:r>
            </m:oMath>
          </w:p>
        </w:tc>
      </w:tr>
      <w:tr w:rsidR="00C948A0" w:rsidTr="00C948A0">
        <w:trPr>
          <w:trHeight w:val="1238"/>
        </w:trPr>
        <w:tc>
          <w:tcPr>
            <w:tcW w:w="1543" w:type="dxa"/>
          </w:tcPr>
          <w:p w:rsidR="00C948A0" w:rsidRDefault="00C948A0" w:rsidP="00C948A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E(X)</m:t>
                </m:r>
              </m:oMath>
            </m:oMathPara>
          </w:p>
        </w:tc>
        <w:tc>
          <w:tcPr>
            <w:tcW w:w="6799" w:type="dxa"/>
          </w:tcPr>
          <w:p w:rsidR="00C948A0" w:rsidRDefault="00C948A0" w:rsidP="00797D40">
            <w:pPr>
              <w:pStyle w:val="Paragraphedeliste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         -                     0                  +                     0           -</w:t>
            </w:r>
          </w:p>
        </w:tc>
      </w:tr>
    </w:tbl>
    <w:p w:rsidR="00C948A0" w:rsidRDefault="00C948A0" w:rsidP="00797D40">
      <w:pPr>
        <w:pStyle w:val="Paragraphedeliste"/>
        <w:rPr>
          <w:rFonts w:eastAsiaTheme="minorEastAsia"/>
          <w:color w:val="FF0000"/>
        </w:rPr>
      </w:pPr>
    </w:p>
    <w:p w:rsidR="00797D40" w:rsidRDefault="00797D40" w:rsidP="00797D40">
      <w:pPr>
        <w:pStyle w:val="Paragraphedeliste"/>
        <w:rPr>
          <w:rFonts w:eastAsiaTheme="minorEastAsia"/>
          <w:color w:val="FF0000"/>
        </w:rPr>
      </w:pPr>
    </w:p>
    <w:p w:rsidR="00797D40" w:rsidRDefault="00C948A0" w:rsidP="00797D40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&gt;0⇔X∈[2;7[ où n∈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2,3,4,5,6,7</m:t>
            </m:r>
          </m:e>
        </m:d>
      </m:oMath>
      <w:r>
        <w:rPr>
          <w:rFonts w:eastAsiaTheme="minorEastAsia"/>
          <w:color w:val="FF0000"/>
        </w:rPr>
        <w:t xml:space="preserve"> </w:t>
      </w:r>
      <w:bookmarkStart w:id="0" w:name="_GoBack"/>
      <w:bookmarkEnd w:id="0"/>
    </w:p>
    <w:p w:rsidR="00797D40" w:rsidRDefault="00797D40" w:rsidP="00797D40">
      <w:pPr>
        <w:pStyle w:val="Paragraphedeliste"/>
        <w:rPr>
          <w:rFonts w:eastAsiaTheme="minorEastAsia"/>
          <w:color w:val="FF0000"/>
        </w:rPr>
      </w:pPr>
    </w:p>
    <w:p w:rsidR="000B5BDE" w:rsidRDefault="00797D40" w:rsidP="00797D40">
      <w:pPr>
        <w:tabs>
          <w:tab w:val="left" w:pos="2925"/>
          <w:tab w:val="right" w:pos="9072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 </w:t>
      </w:r>
    </w:p>
    <w:p w:rsidR="000B5BDE" w:rsidRDefault="000B5BDE" w:rsidP="00797D40">
      <w:pPr>
        <w:tabs>
          <w:tab w:val="left" w:pos="2925"/>
          <w:tab w:val="right" w:pos="9072"/>
        </w:tabs>
        <w:rPr>
          <w:rFonts w:eastAsiaTheme="minorEastAsia"/>
          <w:color w:val="FF0000"/>
        </w:rPr>
      </w:pPr>
    </w:p>
    <w:p w:rsidR="00797D40" w:rsidRPr="00797D40" w:rsidRDefault="000B5BDE" w:rsidP="00797D40">
      <w:pPr>
        <w:tabs>
          <w:tab w:val="left" w:pos="2925"/>
          <w:tab w:val="right" w:pos="9072"/>
        </w:tabs>
        <w:rPr>
          <w:color w:val="FF0000"/>
        </w:rPr>
      </w:pPr>
      <w:r>
        <w:rPr>
          <w:rFonts w:eastAsiaTheme="minorEastAsia"/>
          <w:color w:val="FF0000"/>
        </w:rPr>
        <w:t xml:space="preserve">        </w:t>
      </w:r>
      <w:r w:rsidR="00797D40">
        <w:rPr>
          <w:rFonts w:eastAsiaTheme="minorEastAsia"/>
          <w:color w:val="FF0000"/>
        </w:rPr>
        <w:tab/>
      </w:r>
    </w:p>
    <w:p w:rsidR="00797D40" w:rsidRDefault="00797D40" w:rsidP="00797D40">
      <w:pPr>
        <w:rPr>
          <w:color w:val="FF0000"/>
        </w:rPr>
      </w:pPr>
    </w:p>
    <w:p w:rsidR="00797D40" w:rsidRDefault="00797D40" w:rsidP="00797D40">
      <w:pPr>
        <w:rPr>
          <w:color w:val="FF0000"/>
        </w:rPr>
      </w:pPr>
    </w:p>
    <w:p w:rsidR="00797D40" w:rsidRDefault="00797D40" w:rsidP="00797D40">
      <w:pPr>
        <w:rPr>
          <w:color w:val="FF0000"/>
        </w:rPr>
      </w:pPr>
    </w:p>
    <w:p w:rsidR="00797D40" w:rsidRPr="00797D40" w:rsidRDefault="00797D40" w:rsidP="00797D40">
      <w:pPr>
        <w:tabs>
          <w:tab w:val="left" w:pos="1155"/>
        </w:tabs>
        <w:rPr>
          <w:color w:val="FF0000"/>
        </w:rPr>
      </w:pPr>
      <w:r>
        <w:rPr>
          <w:color w:val="FF0000"/>
        </w:rPr>
        <w:tab/>
      </w:r>
    </w:p>
    <w:p w:rsidR="00797D40" w:rsidRDefault="00797D40" w:rsidP="00797D40">
      <w:pPr>
        <w:pStyle w:val="Paragraphedeliste"/>
        <w:rPr>
          <w:color w:val="FF0000"/>
        </w:rPr>
      </w:pPr>
      <w:r>
        <w:rPr>
          <w:color w:val="FF0000"/>
        </w:rPr>
        <w:t xml:space="preserve">        </w:t>
      </w:r>
      <w:r w:rsidR="000B5BDE">
        <w:rPr>
          <w:color w:val="FF0000"/>
        </w:rPr>
        <w:t xml:space="preserve">            </w:t>
      </w:r>
    </w:p>
    <w:p w:rsidR="00797D40" w:rsidRPr="00797D40" w:rsidRDefault="00797D40" w:rsidP="00797D40">
      <w:pPr>
        <w:pStyle w:val="Paragraphedeliste"/>
        <w:tabs>
          <w:tab w:val="left" w:pos="2745"/>
        </w:tabs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ab/>
      </w:r>
    </w:p>
    <w:sectPr w:rsidR="00797D40" w:rsidRPr="00797D4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4D" w:rsidRDefault="00434F4D" w:rsidP="00A06350">
      <w:pPr>
        <w:spacing w:after="0" w:line="240" w:lineRule="auto"/>
      </w:pPr>
      <w:r>
        <w:separator/>
      </w:r>
    </w:p>
  </w:endnote>
  <w:endnote w:type="continuationSeparator" w:id="0">
    <w:p w:rsidR="00434F4D" w:rsidRDefault="00434F4D" w:rsidP="00A0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576823"/>
      <w:docPartObj>
        <w:docPartGallery w:val="Page Numbers (Bottom of Page)"/>
        <w:docPartUnique/>
      </w:docPartObj>
    </w:sdtPr>
    <w:sdtEndPr/>
    <w:sdtContent>
      <w:p w:rsidR="00A06350" w:rsidRDefault="00A0635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8A0">
          <w:rPr>
            <w:noProof/>
          </w:rPr>
          <w:t>2</w:t>
        </w:r>
        <w:r>
          <w:fldChar w:fldCharType="end"/>
        </w:r>
      </w:p>
    </w:sdtContent>
  </w:sdt>
  <w:p w:rsidR="00A06350" w:rsidRDefault="00A063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4D" w:rsidRDefault="00434F4D" w:rsidP="00A06350">
      <w:pPr>
        <w:spacing w:after="0" w:line="240" w:lineRule="auto"/>
      </w:pPr>
      <w:r>
        <w:separator/>
      </w:r>
    </w:p>
  </w:footnote>
  <w:footnote w:type="continuationSeparator" w:id="0">
    <w:p w:rsidR="00434F4D" w:rsidRDefault="00434F4D" w:rsidP="00A0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D56F5"/>
    <w:multiLevelType w:val="hybridMultilevel"/>
    <w:tmpl w:val="60C49B8C"/>
    <w:lvl w:ilvl="0" w:tplc="88C2EE7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3531756"/>
    <w:multiLevelType w:val="hybridMultilevel"/>
    <w:tmpl w:val="550875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AD7"/>
    <w:multiLevelType w:val="hybridMultilevel"/>
    <w:tmpl w:val="5D84FA04"/>
    <w:lvl w:ilvl="0" w:tplc="2D149E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B1377"/>
    <w:multiLevelType w:val="hybridMultilevel"/>
    <w:tmpl w:val="570827C0"/>
    <w:lvl w:ilvl="0" w:tplc="9FD06AB6">
      <w:start w:val="1"/>
      <w:numFmt w:val="lowerLetter"/>
      <w:lvlText w:val="%1."/>
      <w:lvlJc w:val="left"/>
      <w:pPr>
        <w:ind w:left="51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C2"/>
    <w:rsid w:val="000B5BDE"/>
    <w:rsid w:val="00210C68"/>
    <w:rsid w:val="00273140"/>
    <w:rsid w:val="00434F4D"/>
    <w:rsid w:val="00663E4F"/>
    <w:rsid w:val="00797D40"/>
    <w:rsid w:val="007B6CC2"/>
    <w:rsid w:val="00A06350"/>
    <w:rsid w:val="00A94DBE"/>
    <w:rsid w:val="00B83CA8"/>
    <w:rsid w:val="00C32353"/>
    <w:rsid w:val="00C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B26A6-19FE-46B5-8082-D4351FF4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B6CC2"/>
    <w:rPr>
      <w:color w:val="808080"/>
    </w:rPr>
  </w:style>
  <w:style w:type="paragraph" w:styleId="Paragraphedeliste">
    <w:name w:val="List Paragraph"/>
    <w:basedOn w:val="Normal"/>
    <w:uiPriority w:val="34"/>
    <w:qFormat/>
    <w:rsid w:val="007B6CC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6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350"/>
  </w:style>
  <w:style w:type="paragraph" w:styleId="Pieddepage">
    <w:name w:val="footer"/>
    <w:basedOn w:val="Normal"/>
    <w:link w:val="PieddepageCar"/>
    <w:uiPriority w:val="99"/>
    <w:unhideWhenUsed/>
    <w:rsid w:val="00A06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350"/>
  </w:style>
  <w:style w:type="table" w:styleId="Grilledutableau">
    <w:name w:val="Table Grid"/>
    <w:basedOn w:val="TableauNormal"/>
    <w:uiPriority w:val="39"/>
    <w:rsid w:val="00B8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0"/>
    <w:rsid w:val="00525BB2"/>
    <w:rsid w:val="00B31950"/>
    <w:rsid w:val="00D2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25B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2</cp:revision>
  <dcterms:created xsi:type="dcterms:W3CDTF">2020-05-06T10:00:00Z</dcterms:created>
  <dcterms:modified xsi:type="dcterms:W3CDTF">2020-05-06T10:00:00Z</dcterms:modified>
</cp:coreProperties>
</file>