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D5BC" w14:textId="7C8119A2" w:rsidR="0070443F" w:rsidRDefault="0085419D">
      <w:r>
        <w:t>Pour les suites arithmétiques :</w:t>
      </w:r>
    </w:p>
    <w:p w14:paraId="7FC169B0" w14:textId="75A1F06C" w:rsidR="0085419D" w:rsidRPr="0085419D" w:rsidRDefault="0085419D">
      <w:r>
        <w:t>U</w:t>
      </w:r>
      <w:r>
        <w:rPr>
          <w:vertAlign w:val="subscript"/>
        </w:rPr>
        <w:t>n+1</w:t>
      </w:r>
      <w:r>
        <w:t>=U</w:t>
      </w:r>
      <w:r>
        <w:rPr>
          <w:vertAlign w:val="subscript"/>
        </w:rPr>
        <w:t>n</w:t>
      </w:r>
      <w:r>
        <w:t>+r</w:t>
      </w:r>
    </w:p>
    <w:p w14:paraId="66522A1E" w14:textId="55C103CA" w:rsidR="0085419D" w:rsidRDefault="0085419D">
      <w:r>
        <w:t>Pour tout n</w:t>
      </w:r>
      <w:r>
        <w:rPr>
          <w:rFonts w:ascii="Cambria Math" w:hAnsi="Cambria Math" w:cs="Cambria Math"/>
        </w:rPr>
        <w:t>∈</w:t>
      </w:r>
      <w:r>
        <w:t>ℕ</w:t>
      </w:r>
    </w:p>
    <w:p w14:paraId="3F0D5649" w14:textId="4DF90C1A" w:rsidR="0085419D" w:rsidRDefault="0085419D">
      <w:r>
        <w:t>U</w:t>
      </w:r>
      <w:r w:rsidRPr="0085419D">
        <w:rPr>
          <w:vertAlign w:val="subscript"/>
        </w:rPr>
        <w:t>n</w:t>
      </w:r>
      <w:r>
        <w:t>=U</w:t>
      </w:r>
      <w:r w:rsidRPr="0085419D">
        <w:rPr>
          <w:vertAlign w:val="subscript"/>
        </w:rPr>
        <w:t>p</w:t>
      </w:r>
      <w:r>
        <w:t>+(n-p)r</w:t>
      </w:r>
    </w:p>
    <w:p w14:paraId="349EDFB6" w14:textId="105E956A" w:rsidR="0085419D" w:rsidRDefault="0085419D">
      <w:r>
        <w:t>Pour n≥1, 1+2+…+n=</w:t>
      </w:r>
      <w:r>
        <w:fldChar w:fldCharType="begin"/>
      </w:r>
      <w:r>
        <w:instrText xml:space="preserve"> EQ \s\do2(\f(n(n+1);2))</w:instrText>
      </w:r>
      <w:r>
        <w:fldChar w:fldCharType="end"/>
      </w:r>
    </w:p>
    <w:p w14:paraId="1796BB7B" w14:textId="1F9AEDB1" w:rsidR="0085419D" w:rsidRDefault="0085419D">
      <w:r>
        <w:t>Somme des termes (n+1)</w:t>
      </w:r>
    </w:p>
    <w:p w14:paraId="159D6357" w14:textId="40C8B669" w:rsidR="0085419D" w:rsidRDefault="0085419D">
      <w:r>
        <w:t>U</w:t>
      </w:r>
      <w:r>
        <w:rPr>
          <w:vertAlign w:val="subscript"/>
        </w:rPr>
        <w:t>0</w:t>
      </w:r>
      <w:r>
        <w:t>+U</w:t>
      </w:r>
      <w:r>
        <w:rPr>
          <w:vertAlign w:val="subscript"/>
        </w:rPr>
        <w:t>1</w:t>
      </w:r>
      <w:r>
        <w:t>+U</w:t>
      </w:r>
      <w:r>
        <w:rPr>
          <w:vertAlign w:val="subscript"/>
        </w:rPr>
        <w:t>2</w:t>
      </w:r>
      <w:r>
        <w:t>+…+U</w:t>
      </w:r>
      <w:r>
        <w:rPr>
          <w:vertAlign w:val="subscript"/>
        </w:rPr>
        <w:t>n</w:t>
      </w:r>
      <w:r>
        <w:t>=(n+1)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\s\do2(\f(U</w:instrText>
      </w:r>
      <w:r w:rsidRPr="0085419D">
        <w:rPr>
          <w:vertAlign w:val="subscript"/>
        </w:rPr>
        <w:instrText>0</w:instrText>
      </w:r>
      <w:r>
        <w:instrText>+U</w:instrText>
      </w:r>
      <w:r w:rsidRPr="0085419D">
        <w:rPr>
          <w:vertAlign w:val="subscript"/>
        </w:rPr>
        <w:instrText>n</w:instrText>
      </w:r>
      <w:r>
        <w:instrText>;2))</w:instrText>
      </w:r>
      <w:r>
        <w:fldChar w:fldCharType="end"/>
      </w:r>
      <w:r>
        <w:instrText>)</w:instrText>
      </w:r>
      <w:r>
        <w:fldChar w:fldCharType="end"/>
      </w:r>
    </w:p>
    <w:p w14:paraId="6F0AB1A9" w14:textId="084E803B" w:rsidR="0085419D" w:rsidRDefault="0085419D"/>
    <w:p w14:paraId="469A1733" w14:textId="42D38B33" w:rsidR="0085419D" w:rsidRDefault="0085419D">
      <w:r>
        <w:t>Suites géométriques :</w:t>
      </w:r>
    </w:p>
    <w:p w14:paraId="4E4D09E3" w14:textId="67541280" w:rsidR="0085419D" w:rsidRDefault="002E1169">
      <w:r>
        <w:t>U</w:t>
      </w:r>
      <w:r>
        <w:rPr>
          <w:vertAlign w:val="subscript"/>
        </w:rPr>
        <w:t>n+1</w:t>
      </w:r>
      <w:r>
        <w:t>=q*U</w:t>
      </w:r>
      <w:r>
        <w:rPr>
          <w:vertAlign w:val="subscript"/>
        </w:rPr>
        <w:t>n</w:t>
      </w:r>
    </w:p>
    <w:p w14:paraId="1F5699FC" w14:textId="18CC4A97" w:rsidR="002E1169" w:rsidRDefault="002E1169">
      <w:r>
        <w:t>pour tout n</w:t>
      </w:r>
      <w:r>
        <w:rPr>
          <w:rFonts w:ascii="Cambria Math" w:hAnsi="Cambria Math" w:cs="Cambria Math"/>
        </w:rPr>
        <w:t>∈</w:t>
      </w:r>
      <w:r>
        <w:t>ℕ</w:t>
      </w:r>
    </w:p>
    <w:p w14:paraId="70563CFF" w14:textId="2ED2F5E5" w:rsidR="002E1169" w:rsidRDefault="002E1169">
      <w:r>
        <w:t>U</w:t>
      </w:r>
      <w:r>
        <w:rPr>
          <w:vertAlign w:val="subscript"/>
        </w:rPr>
        <w:t>n</w:t>
      </w:r>
      <w:r>
        <w:t>=U</w:t>
      </w:r>
      <w:r>
        <w:rPr>
          <w:vertAlign w:val="subscript"/>
        </w:rPr>
        <w:t>p</w:t>
      </w:r>
      <w:r>
        <w:t>*q</w:t>
      </w:r>
      <w:r>
        <w:rPr>
          <w:vertAlign w:val="superscript"/>
        </w:rPr>
        <w:t>n-p</w:t>
      </w:r>
      <w:r>
        <w:t>.</w:t>
      </w:r>
    </w:p>
    <w:p w14:paraId="6E300E0E" w14:textId="1001EF14" w:rsidR="002E1169" w:rsidRDefault="002E1169">
      <w:r>
        <w:t>Pour n≥1 et q≠1</w:t>
      </w:r>
    </w:p>
    <w:p w14:paraId="353D9328" w14:textId="622B7386" w:rsidR="002E1169" w:rsidRDefault="002E1169">
      <w:r>
        <w:t>1+q+…+q</w:t>
      </w:r>
      <w:r>
        <w:rPr>
          <w:vertAlign w:val="superscript"/>
        </w:rPr>
        <w:t>n</w:t>
      </w:r>
      <w:r>
        <w:t>=</w:t>
      </w:r>
      <w:r>
        <w:fldChar w:fldCharType="begin"/>
      </w:r>
      <w:r>
        <w:instrText xml:space="preserve"> EQ \s\do2(\f(1-q</w:instrText>
      </w:r>
      <w:r w:rsidRPr="002E1169">
        <w:rPr>
          <w:vertAlign w:val="superscript"/>
        </w:rPr>
        <w:instrText>n</w:instrText>
      </w:r>
      <w:r>
        <w:rPr>
          <w:vertAlign w:val="superscript"/>
        </w:rPr>
        <w:instrText>+1</w:instrText>
      </w:r>
      <w:r>
        <w:instrText>;1-q))</w:instrText>
      </w:r>
      <w:r>
        <w:fldChar w:fldCharType="end"/>
      </w:r>
    </w:p>
    <w:p w14:paraId="37FBCB53" w14:textId="26714470" w:rsidR="002E1169" w:rsidRDefault="002E1169">
      <w:r>
        <w:t>Sommes des termes d’une suite géométrique (U</w:t>
      </w:r>
      <w:r>
        <w:rPr>
          <w:vertAlign w:val="subscript"/>
        </w:rPr>
        <w:t>n</w:t>
      </w:r>
      <w:r>
        <w:t>)</w:t>
      </w:r>
    </w:p>
    <w:p w14:paraId="625B375B" w14:textId="4C4D2AFD" w:rsidR="002E1169" w:rsidRDefault="002E1169">
      <w:r>
        <w:t>U</w:t>
      </w:r>
      <w:r>
        <w:rPr>
          <w:vertAlign w:val="subscript"/>
        </w:rPr>
        <w:t>0</w:t>
      </w:r>
      <w:r>
        <w:t>+U</w:t>
      </w:r>
      <w:r>
        <w:rPr>
          <w:vertAlign w:val="subscript"/>
        </w:rPr>
        <w:t>1</w:t>
      </w:r>
      <w:r>
        <w:t>+…+U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\s\do2(\f(1-q</w:instrText>
      </w:r>
      <w:r w:rsidRPr="002E1169">
        <w:rPr>
          <w:vertAlign w:val="superscript"/>
        </w:rPr>
        <w:instrText>n+1</w:instrText>
      </w:r>
      <w:r>
        <w:instrText>;1-q))</w:instrText>
      </w:r>
      <w:r>
        <w:fldChar w:fldCharType="end"/>
      </w:r>
      <w:r>
        <w:t xml:space="preserve"> (q≠1)</w:t>
      </w:r>
    </w:p>
    <w:p w14:paraId="4776FBB5" w14:textId="3AA339C1" w:rsidR="002E1169" w:rsidRDefault="002E1169"/>
    <w:p w14:paraId="22EB6347" w14:textId="28A02AA1" w:rsidR="002E1169" w:rsidRPr="00296C9B" w:rsidRDefault="002E1169">
      <w:r w:rsidRPr="00296C9B">
        <w:t xml:space="preserve">Quand on </w:t>
      </w:r>
      <w:r w:rsidR="0058395A" w:rsidRPr="00296C9B">
        <w:rPr>
          <w:rFonts w:ascii="Segoe UI Emoji" w:hAnsi="Segoe UI Emoji" w:cs="Segoe UI Emoji"/>
        </w:rPr>
        <w:t>↗</w:t>
      </w:r>
      <w:r w:rsidR="0058395A" w:rsidRPr="00296C9B">
        <w:t xml:space="preserve"> </w:t>
      </w:r>
      <w:r w:rsidR="00296C9B" w:rsidRPr="00296C9B">
        <w:t>de a% :</w:t>
      </w:r>
    </w:p>
    <w:p w14:paraId="23903549" w14:textId="3AA8B447" w:rsidR="00296C9B" w:rsidRPr="00296C9B" w:rsidRDefault="00296C9B">
      <w:r w:rsidRPr="00296C9B">
        <w:t xml:space="preserve">On multiplie par </w:t>
      </w:r>
      <w:r w:rsidRPr="00296C9B">
        <w:fldChar w:fldCharType="begin"/>
      </w:r>
      <w:r w:rsidRPr="00296C9B">
        <w:instrText xml:space="preserve"> EQ \b(1+</w:instrText>
      </w:r>
      <w:r w:rsidRPr="00296C9B">
        <w:fldChar w:fldCharType="begin"/>
      </w:r>
      <w:r w:rsidRPr="00296C9B">
        <w:instrText xml:space="preserve"> EQ \s\do2(\f(a;100))</w:instrText>
      </w:r>
      <w:r w:rsidRPr="00296C9B">
        <w:fldChar w:fldCharType="end"/>
      </w:r>
      <w:r w:rsidRPr="00296C9B">
        <w:instrText>)</w:instrText>
      </w:r>
      <w:r w:rsidRPr="00296C9B">
        <w:fldChar w:fldCharType="end"/>
      </w:r>
    </w:p>
    <w:p w14:paraId="7518DF88" w14:textId="56445925" w:rsidR="00296C9B" w:rsidRPr="00296C9B" w:rsidRDefault="00296C9B"/>
    <w:p w14:paraId="171CBA49" w14:textId="31BDAE8B" w:rsidR="00296C9B" w:rsidRPr="00296C9B" w:rsidRDefault="00296C9B">
      <w:r w:rsidRPr="00296C9B">
        <w:t xml:space="preserve">Quand on </w:t>
      </w:r>
      <w:r w:rsidRPr="00296C9B">
        <w:rPr>
          <w:rFonts w:ascii="Segoe UI Emoji" w:hAnsi="Segoe UI Emoji" w:cs="Segoe UI Emoji"/>
        </w:rPr>
        <w:t>↘</w:t>
      </w:r>
      <w:r w:rsidRPr="00296C9B">
        <w:t xml:space="preserve"> de a%</w:t>
      </w:r>
    </w:p>
    <w:p w14:paraId="54DDD92B" w14:textId="67ECF4BA" w:rsidR="00296C9B" w:rsidRPr="00296C9B" w:rsidRDefault="00296C9B">
      <w:r w:rsidRPr="00296C9B">
        <w:t xml:space="preserve">On multiplie par </w:t>
      </w:r>
      <w:r w:rsidRPr="00296C9B">
        <w:fldChar w:fldCharType="begin"/>
      </w:r>
      <w:r w:rsidRPr="00296C9B">
        <w:instrText xml:space="preserve"> EQ \b(1-</w:instrText>
      </w:r>
      <w:r w:rsidRPr="00296C9B">
        <w:fldChar w:fldCharType="begin"/>
      </w:r>
      <w:r w:rsidRPr="00296C9B">
        <w:instrText xml:space="preserve"> EQ \s\do2(\f(a;100))</w:instrText>
      </w:r>
      <w:r w:rsidRPr="00296C9B">
        <w:fldChar w:fldCharType="end"/>
      </w:r>
      <w:r w:rsidRPr="00296C9B">
        <w:instrText>)</w:instrText>
      </w:r>
      <w:r w:rsidRPr="00296C9B">
        <w:fldChar w:fldCharType="end"/>
      </w:r>
      <w:bookmarkStart w:id="0" w:name="_GoBack"/>
      <w:bookmarkEnd w:id="0"/>
    </w:p>
    <w:sectPr w:rsidR="00296C9B" w:rsidRPr="00296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TIzMDI0NLA0MjBW0lEKTi0uzszPAykwrAUAkSgYLSwAAAA="/>
  </w:docVars>
  <w:rsids>
    <w:rsidRoot w:val="003F5FD4"/>
    <w:rsid w:val="00115C1F"/>
    <w:rsid w:val="00296C9B"/>
    <w:rsid w:val="002E1169"/>
    <w:rsid w:val="003F5FD4"/>
    <w:rsid w:val="0058395A"/>
    <w:rsid w:val="005B0304"/>
    <w:rsid w:val="006B14C4"/>
    <w:rsid w:val="0070443F"/>
    <w:rsid w:val="0085419D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889F"/>
  <w15:chartTrackingRefBased/>
  <w15:docId w15:val="{8D2A32E4-28FE-4E66-850A-CD6D8D3B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2020-03-25T20:43:00Z</dcterms:created>
  <dcterms:modified xsi:type="dcterms:W3CDTF">2020-03-25T22:11:00Z</dcterms:modified>
</cp:coreProperties>
</file>