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A8" w:rsidRPr="00E316ED" w:rsidRDefault="00EF46A8" w:rsidP="00EF46A8">
      <w:pPr>
        <w:pStyle w:val="Titre2"/>
        <w:ind w:left="0"/>
        <w:jc w:val="center"/>
        <w:rPr>
          <w:sz w:val="36"/>
          <w:szCs w:val="36"/>
          <w:u w:val="none"/>
        </w:rPr>
      </w:pPr>
      <w:r w:rsidRPr="00E316ED">
        <w:rPr>
          <w:sz w:val="36"/>
          <w:szCs w:val="36"/>
          <w:u w:val="none"/>
        </w:rPr>
        <w:t>TP : LES SPECTRES DE LUMIÈRE</w:t>
      </w:r>
    </w:p>
    <w:p w:rsidR="00EF46A8" w:rsidRDefault="00EF46A8" w:rsidP="00EF46A8">
      <w:pPr>
        <w:pStyle w:val="Titre2"/>
        <w:spacing w:after="120"/>
        <w:ind w:left="0"/>
        <w:rPr>
          <w:sz w:val="24"/>
          <w:szCs w:val="24"/>
          <w:u w:val="none"/>
        </w:rPr>
      </w:pPr>
      <w:r>
        <w:rPr>
          <w:sz w:val="24"/>
          <w:szCs w:val="24"/>
        </w:rPr>
        <w:t>OBJECTIFS</w:t>
      </w:r>
      <w:r w:rsidRPr="00E316ED">
        <w:rPr>
          <w:sz w:val="24"/>
          <w:szCs w:val="24"/>
          <w:u w:val="none"/>
        </w:rPr>
        <w:t xml:space="preserve"> : </w:t>
      </w:r>
    </w:p>
    <w:p w:rsidR="00EF46A8" w:rsidRDefault="00EF46A8" w:rsidP="00EF46A8">
      <w:pPr>
        <w:pStyle w:val="Titre2"/>
        <w:spacing w:before="0" w:after="0"/>
        <w:ind w:left="0"/>
        <w:rPr>
          <w:b w:val="0"/>
          <w:sz w:val="24"/>
          <w:szCs w:val="24"/>
          <w:u w:val="none"/>
        </w:rPr>
      </w:pPr>
      <w:r w:rsidRPr="00A60E95">
        <w:rPr>
          <w:b w:val="0"/>
          <w:sz w:val="24"/>
          <w:szCs w:val="24"/>
          <w:u w:val="none"/>
        </w:rPr>
        <w:t>- Observation et description de spectres d’émission continus, de spectres de raies</w:t>
      </w:r>
      <w:r w:rsidRPr="00A60E95">
        <w:rPr>
          <w:b w:val="0"/>
          <w:sz w:val="20"/>
          <w:szCs w:val="20"/>
          <w:u w:val="none"/>
        </w:rPr>
        <w:t xml:space="preserve">, </w:t>
      </w:r>
      <w:r w:rsidRPr="00A60E95">
        <w:rPr>
          <w:b w:val="0"/>
          <w:sz w:val="24"/>
          <w:szCs w:val="24"/>
          <w:u w:val="none"/>
        </w:rPr>
        <w:t>et spectres</w:t>
      </w:r>
      <w:r>
        <w:rPr>
          <w:b w:val="0"/>
          <w:sz w:val="24"/>
          <w:szCs w:val="24"/>
          <w:u w:val="none"/>
        </w:rPr>
        <w:t xml:space="preserve"> d’absorption</w:t>
      </w:r>
      <w:r w:rsidRPr="00E316ED">
        <w:rPr>
          <w:b w:val="0"/>
          <w:sz w:val="24"/>
          <w:szCs w:val="24"/>
          <w:u w:val="none"/>
        </w:rPr>
        <w:t>.</w:t>
      </w:r>
      <w:r>
        <w:rPr>
          <w:b w:val="0"/>
          <w:sz w:val="24"/>
          <w:szCs w:val="24"/>
          <w:u w:val="none"/>
        </w:rPr>
        <w:t xml:space="preserve"> </w:t>
      </w:r>
    </w:p>
    <w:p w:rsidR="00EF46A8" w:rsidRDefault="00EF46A8" w:rsidP="00EF46A8">
      <w:pPr>
        <w:pStyle w:val="Titre2"/>
        <w:spacing w:before="0" w:after="0"/>
        <w:ind w:left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- Application à l’astrophysique : détermination de la composition de l’atmosphère d’une étoile.</w:t>
      </w:r>
    </w:p>
    <w:p w:rsidR="00EF46A8" w:rsidRPr="00010510" w:rsidRDefault="00EF46A8" w:rsidP="00636856">
      <w:pPr>
        <w:pStyle w:val="Titre2"/>
        <w:spacing w:before="0" w:after="0"/>
        <w:ind w:left="0"/>
      </w:pPr>
      <w:r w:rsidRPr="00010510">
        <w:t>I Comment analyser la lumière ?</w:t>
      </w:r>
    </w:p>
    <w:p w:rsidR="00EF46A8" w:rsidRDefault="00EF46A8" w:rsidP="00EF46A8">
      <w:pPr>
        <w:ind w:left="0"/>
      </w:pPr>
      <w:r>
        <w:rPr>
          <w:u w:val="single"/>
        </w:rPr>
        <w:t>Expérience</w:t>
      </w:r>
      <w:r>
        <w:t> : Éclairer un prisme à l’aide d’un faisceau de lumière blanche.</w:t>
      </w:r>
    </w:p>
    <w:p w:rsidR="00EF46A8" w:rsidRDefault="00EF46A8" w:rsidP="00EF46A8">
      <w:pPr>
        <w:numPr>
          <w:ilvl w:val="0"/>
          <w:numId w:val="1"/>
        </w:numPr>
      </w:pPr>
      <w:r>
        <w:t>Faire le schéma du dispositif et noter vos observations.</w:t>
      </w:r>
    </w:p>
    <w:p w:rsidR="00EF46A8" w:rsidRDefault="00EF46A8" w:rsidP="00EF46A8">
      <w:pPr>
        <w:ind w:left="0"/>
      </w:pPr>
    </w:p>
    <w:p w:rsidR="00EF46A8" w:rsidRDefault="00EF46A8" w:rsidP="00EF46A8">
      <w:pPr>
        <w:ind w:left="0"/>
      </w:pPr>
    </w:p>
    <w:p w:rsidR="00EF46A8" w:rsidRDefault="00EF46A8" w:rsidP="00EF46A8">
      <w:pPr>
        <w:ind w:left="0"/>
      </w:pPr>
    </w:p>
    <w:p w:rsidR="00EF46A8" w:rsidRDefault="00EF46A8" w:rsidP="00EF46A8">
      <w:pPr>
        <w:ind w:left="0"/>
      </w:pPr>
    </w:p>
    <w:p w:rsidR="00EF46A8" w:rsidRDefault="00EF46A8" w:rsidP="00EF46A8">
      <w:pPr>
        <w:ind w:left="0"/>
      </w:pPr>
      <w: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F46A8" w:rsidRDefault="00EF46A8" w:rsidP="00EF46A8">
      <w:pPr>
        <w:numPr>
          <w:ilvl w:val="0"/>
          <w:numId w:val="1"/>
        </w:numPr>
      </w:pPr>
      <w:r>
        <w:t>Conclure sur le rôle du prisme.</w:t>
      </w:r>
    </w:p>
    <w:p w:rsidR="00EF46A8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ind w:left="0"/>
      </w:pPr>
      <w:r>
        <w:t>Un réseau est un ensemble de très fines fentes espacées régulièrement. Il permet de décomposer la lumière.</w:t>
      </w:r>
    </w:p>
    <w:p w:rsidR="00EF46A8" w:rsidRPr="00010510" w:rsidRDefault="00EF46A8" w:rsidP="00EF46A8">
      <w:pPr>
        <w:pStyle w:val="Titre2"/>
        <w:spacing w:before="120" w:after="120"/>
        <w:ind w:left="0"/>
      </w:pPr>
      <w:r w:rsidRPr="00010510">
        <w:t xml:space="preserve">II Les spectres d’émission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</w:tblGrid>
      <w:tr w:rsidR="00EF46A8" w:rsidRPr="00331CFC" w:rsidTr="00D359BD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46A8" w:rsidRDefault="00EF46A8" w:rsidP="00D359BD">
            <w:pPr>
              <w:spacing w:after="120"/>
              <w:ind w:left="0"/>
            </w:pPr>
            <w:r w:rsidRPr="00331CFC">
              <w:rPr>
                <w:u w:val="single"/>
              </w:rPr>
              <w:t>Expérience</w:t>
            </w:r>
            <w:r w:rsidRPr="006F3C81">
              <w:t> :</w:t>
            </w:r>
            <w:r>
              <w:t xml:space="preserve"> Lampe à incandescence</w:t>
            </w:r>
          </w:p>
          <w:p w:rsidR="00EF46A8" w:rsidRPr="00E316ED" w:rsidRDefault="00EF46A8" w:rsidP="00D359BD">
            <w:pPr>
              <w:ind w:left="0"/>
            </w:pPr>
            <w:r w:rsidRPr="00E316ED">
              <w:t>Matériel</w:t>
            </w:r>
            <w:r>
              <w:t> :</w:t>
            </w:r>
          </w:p>
          <w:p w:rsidR="00EF46A8" w:rsidRPr="00010510" w:rsidRDefault="00EF46A8" w:rsidP="00EF46A8">
            <w:pPr>
              <w:numPr>
                <w:ilvl w:val="0"/>
                <w:numId w:val="2"/>
              </w:numPr>
            </w:pPr>
            <w:r w:rsidRPr="00010510">
              <w:t>1</w:t>
            </w:r>
            <w:r>
              <w:t xml:space="preserve"> générateur de tension variable</w:t>
            </w:r>
          </w:p>
          <w:p w:rsidR="00EF46A8" w:rsidRPr="00010510" w:rsidRDefault="00EF46A8" w:rsidP="00EF46A8">
            <w:pPr>
              <w:numPr>
                <w:ilvl w:val="0"/>
                <w:numId w:val="2"/>
              </w:numPr>
            </w:pPr>
            <w:r w:rsidRPr="00010510">
              <w:t>1 lampe de 3,5 V</w:t>
            </w:r>
          </w:p>
          <w:p w:rsidR="00EF46A8" w:rsidRPr="00C72C4D" w:rsidRDefault="00EF46A8" w:rsidP="00EF46A8">
            <w:pPr>
              <w:numPr>
                <w:ilvl w:val="0"/>
                <w:numId w:val="2"/>
              </w:numPr>
            </w:pPr>
            <w:r w:rsidRPr="00010510">
              <w:t>Fils et pinces crocodile</w:t>
            </w:r>
          </w:p>
        </w:tc>
      </w:tr>
    </w:tbl>
    <w:p w:rsidR="00EF46A8" w:rsidRDefault="00EF46A8" w:rsidP="00EF46A8">
      <w:pPr>
        <w:numPr>
          <w:ilvl w:val="0"/>
          <w:numId w:val="3"/>
        </w:numPr>
      </w:pPr>
      <w:r w:rsidRPr="006F3C81">
        <w:t xml:space="preserve">Observer la lampe à incandescence avec le spectromètre et faire le schéma de l’image pour trois </w:t>
      </w:r>
      <w:r>
        <w:t>tensions</w:t>
      </w:r>
      <w:r w:rsidRPr="006F3C81">
        <w:t> :</w:t>
      </w:r>
    </w:p>
    <w:tbl>
      <w:tblPr>
        <w:tblW w:w="0" w:type="auto"/>
        <w:tblBorders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600"/>
        <w:gridCol w:w="3115"/>
      </w:tblGrid>
      <w:tr w:rsidR="00EF46A8" w:rsidTr="00D359BD">
        <w:tc>
          <w:tcPr>
            <w:tcW w:w="2628" w:type="dxa"/>
            <w:tcBorders>
              <w:right w:val="single" w:sz="4" w:space="0" w:color="auto"/>
            </w:tcBorders>
            <w:shd w:val="clear" w:color="auto" w:fill="auto"/>
          </w:tcPr>
          <w:p w:rsidR="00EF46A8" w:rsidRDefault="00EF46A8" w:rsidP="00D359BD">
            <w:pPr>
              <w:ind w:left="0"/>
            </w:pPr>
            <w:r>
              <w:t>Schéma 1</w:t>
            </w:r>
          </w:p>
          <w:p w:rsidR="00EF46A8" w:rsidRDefault="00EF46A8" w:rsidP="00D359BD">
            <w:pPr>
              <w:ind w:left="0"/>
            </w:pPr>
          </w:p>
          <w:p w:rsidR="00EF46A8" w:rsidRDefault="00EF46A8" w:rsidP="00D359BD">
            <w:pPr>
              <w:ind w:left="0"/>
            </w:pP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46A8" w:rsidRDefault="00EF46A8" w:rsidP="00D359BD">
            <w:pPr>
              <w:ind w:left="0"/>
            </w:pPr>
            <w:r>
              <w:t>Schéma 2</w:t>
            </w:r>
          </w:p>
        </w:tc>
        <w:tc>
          <w:tcPr>
            <w:tcW w:w="311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F46A8" w:rsidRDefault="00EF46A8" w:rsidP="00D359BD">
            <w:pPr>
              <w:ind w:left="0"/>
            </w:pPr>
            <w:r>
              <w:t>Schéma 3</w:t>
            </w:r>
          </w:p>
        </w:tc>
      </w:tr>
    </w:tbl>
    <w:p w:rsidR="00EF46A8" w:rsidRDefault="00EF46A8" w:rsidP="00EF46A8">
      <w:pPr>
        <w:numPr>
          <w:ilvl w:val="0"/>
          <w:numId w:val="3"/>
        </w:numPr>
      </w:pPr>
      <w:r w:rsidRPr="006F3C81">
        <w:t>Comment fonctionne un</w:t>
      </w:r>
      <w:r>
        <w:t>e</w:t>
      </w:r>
      <w:r w:rsidRPr="006F3C81">
        <w:t xml:space="preserve"> lampe à incandescence ?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numPr>
          <w:ilvl w:val="0"/>
          <w:numId w:val="3"/>
        </w:numPr>
      </w:pPr>
      <w:r w:rsidRPr="006F3C81">
        <w:t>Définir le spectre obtenu.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numPr>
          <w:ilvl w:val="0"/>
          <w:numId w:val="3"/>
        </w:numPr>
      </w:pPr>
      <w:r w:rsidRPr="006F3C81">
        <w:t>Quel paramètre physique du filament a-t-on fait varier ?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numPr>
          <w:ilvl w:val="0"/>
          <w:numId w:val="3"/>
        </w:numPr>
      </w:pPr>
      <w:r w:rsidRPr="006F3C81">
        <w:t>Conclure sur le type de spectre.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spacing w:before="120"/>
        <w:ind w:left="0"/>
      </w:pPr>
      <w:r>
        <w:rPr>
          <w:u w:val="single"/>
        </w:rPr>
        <w:t>Expérience</w:t>
      </w:r>
      <w:r>
        <w:t> : Lumières de lampes à vapeur de sodium et vapeur de mercure.</w:t>
      </w:r>
    </w:p>
    <w:p w:rsidR="00EF46A8" w:rsidRDefault="00EF46A8" w:rsidP="00EF46A8">
      <w:pPr>
        <w:numPr>
          <w:ilvl w:val="0"/>
          <w:numId w:val="4"/>
        </w:numPr>
      </w:pPr>
      <w:r>
        <w:t>Observer le spectre des deux lampes et comparer l’image obtenue avec celle de la lumière de la lampe. Noter vos observations.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numPr>
          <w:ilvl w:val="0"/>
          <w:numId w:val="4"/>
        </w:numPr>
      </w:pPr>
      <w:r>
        <w:t>Comment fonctionne ce type de lampes ?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numPr>
          <w:ilvl w:val="0"/>
          <w:numId w:val="4"/>
        </w:numPr>
      </w:pPr>
      <w:r>
        <w:t>Définir le type de spectre obtenu.</w:t>
      </w:r>
    </w:p>
    <w:p w:rsidR="00EF46A8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Default="00EF46A8" w:rsidP="00EF46A8">
      <w:pPr>
        <w:numPr>
          <w:ilvl w:val="0"/>
          <w:numId w:val="4"/>
        </w:numPr>
      </w:pPr>
      <w:r>
        <w:t>Conclure sur le type de spectre.</w:t>
      </w:r>
    </w:p>
    <w:p w:rsidR="00EF46A8" w:rsidRPr="006F3C81" w:rsidRDefault="00EF46A8" w:rsidP="00EF46A8">
      <w:pPr>
        <w:ind w:left="0"/>
      </w:pPr>
      <w:r>
        <w:t>……………………………………………………………………………………………………</w:t>
      </w:r>
    </w:p>
    <w:p w:rsidR="00EF46A8" w:rsidRPr="00010510" w:rsidRDefault="00EF46A8" w:rsidP="00636856">
      <w:pPr>
        <w:pStyle w:val="Titre2"/>
        <w:spacing w:before="0" w:after="0"/>
        <w:ind w:left="0"/>
      </w:pPr>
      <w:r>
        <w:t>III Le spectre du Soleil</w:t>
      </w:r>
    </w:p>
    <w:p w:rsidR="00EF46A8" w:rsidRDefault="00EF46A8" w:rsidP="00EF46A8">
      <w:pPr>
        <w:ind w:left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6390640" cy="106045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Voici le spectre d’absorption du Soleil entre 378 et 735 nm</w:t>
      </w:r>
      <w:r>
        <w:t> :</w:t>
      </w:r>
    </w:p>
    <w:p w:rsidR="00EF46A8" w:rsidRDefault="00EF46A8" w:rsidP="00EF46A8">
      <w:pPr>
        <w:ind w:left="0"/>
      </w:pPr>
    </w:p>
    <w:p w:rsidR="00EF46A8" w:rsidRDefault="00673E4E" w:rsidP="00EF46A8">
      <w:pPr>
        <w:ind w:left="0"/>
      </w:pPr>
      <w:r>
        <w:t xml:space="preserve">378nm </w:t>
      </w:r>
      <w:r>
        <w:sym w:font="Wingdings" w:char="F0DF"/>
      </w:r>
      <w:r>
        <w:t>--------------------------------------------------14,6cm--------------------------------------------------</w:t>
      </w:r>
      <w:r>
        <w:sym w:font="Wingdings" w:char="F0E0"/>
      </w:r>
      <w:r>
        <w:t xml:space="preserve"> 735nm</w:t>
      </w:r>
    </w:p>
    <w:p w:rsidR="00EF46A8" w:rsidRDefault="00EF46A8" w:rsidP="00EF46A8">
      <w:pPr>
        <w:ind w:left="0"/>
      </w:pPr>
    </w:p>
    <w:p w:rsidR="00EF46A8" w:rsidRDefault="00EF46A8" w:rsidP="00EF46A8">
      <w:pPr>
        <w:tabs>
          <w:tab w:val="left" w:pos="3680"/>
        </w:tabs>
        <w:rPr>
          <w:b/>
          <w:u w:val="single"/>
        </w:rPr>
      </w:pPr>
      <w:r w:rsidRPr="00AB2F6E">
        <w:rPr>
          <w:b/>
          <w:u w:val="single"/>
        </w:rPr>
        <w:lastRenderedPageBreak/>
        <w:t>￼</w:t>
      </w:r>
    </w:p>
    <w:p w:rsidR="00673E4E" w:rsidRPr="000D6C98" w:rsidRDefault="00673E4E" w:rsidP="00EF46A8">
      <w:pPr>
        <w:tabs>
          <w:tab w:val="left" w:pos="3680"/>
        </w:tabs>
      </w:pPr>
    </w:p>
    <w:p w:rsidR="00673E4E" w:rsidRPr="000D6C98" w:rsidRDefault="00673E4E" w:rsidP="00EF46A8">
      <w:pPr>
        <w:tabs>
          <w:tab w:val="left" w:pos="3680"/>
        </w:tabs>
      </w:pPr>
      <w:r w:rsidRPr="000D6C98">
        <w:t>378nm</w:t>
      </w:r>
      <w:r w:rsidRPr="000D6C98">
        <w:sym w:font="Wingdings" w:char="F0DF"/>
      </w:r>
      <w:r w:rsidRPr="000D6C98">
        <w:sym w:font="Wingdings" w:char="F0E0"/>
      </w:r>
      <w:r w:rsidRPr="000D6C98">
        <w:t xml:space="preserve">1      </w:t>
      </w:r>
      <w:r w:rsidR="000D6C98">
        <w:t xml:space="preserve">                            </w:t>
      </w:r>
      <w:r w:rsidRPr="000D6C98">
        <w:t>1</w:t>
      </w:r>
      <w:r w:rsidRPr="000D6C98">
        <w:sym w:font="Wingdings" w:char="F0DF"/>
      </w:r>
      <w:r w:rsidRPr="000D6C98">
        <w:sym w:font="Wingdings" w:char="F0E0"/>
      </w:r>
      <w:r w:rsidRPr="000D6C98">
        <w:t>2</w:t>
      </w:r>
      <w:r w:rsidR="005F0B6F">
        <w:t xml:space="preserve">   9</w:t>
      </w:r>
    </w:p>
    <w:p w:rsidR="00673E4E" w:rsidRPr="000D6C98" w:rsidRDefault="00673E4E" w:rsidP="00EF46A8">
      <w:pPr>
        <w:tabs>
          <w:tab w:val="left" w:pos="3680"/>
        </w:tabs>
      </w:pPr>
      <w:r w:rsidRPr="000D6C98">
        <w:rPr>
          <w:sz w:val="22"/>
        </w:rPr>
        <w:t xml:space="preserve">      3,6mm</w:t>
      </w:r>
      <w:r w:rsidRPr="000D6C98">
        <w:t xml:space="preserve">  </w:t>
      </w:r>
      <w:r w:rsidR="005F0B6F">
        <w:t xml:space="preserve">                                                 12,7mm</w:t>
      </w:r>
    </w:p>
    <w:p w:rsidR="00673E4E" w:rsidRPr="000D6C98" w:rsidRDefault="00673E4E" w:rsidP="00EF46A8">
      <w:pPr>
        <w:tabs>
          <w:tab w:val="left" w:pos="3680"/>
        </w:tabs>
      </w:pPr>
      <w:r w:rsidRPr="000D6C98">
        <w:rPr>
          <w:sz w:val="22"/>
        </w:rPr>
        <w:t xml:space="preserve">735-378=357nm représente 14,6cm </w:t>
      </w:r>
      <w:r w:rsidR="005F0B6F">
        <w:rPr>
          <w:sz w:val="22"/>
        </w:rPr>
        <w:t xml:space="preserve">       14,6*735=12,7*x</w:t>
      </w:r>
      <w:r w:rsidR="000D6C98">
        <w:rPr>
          <w:sz w:val="22"/>
        </w:rPr>
        <w:t xml:space="preserve"> 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1134"/>
      </w:tblGrid>
      <w:tr w:rsidR="00673E4E" w:rsidRPr="000D6C98" w:rsidTr="00673E4E">
        <w:tc>
          <w:tcPr>
            <w:tcW w:w="1554" w:type="dxa"/>
          </w:tcPr>
          <w:p w:rsidR="00673E4E" w:rsidRPr="000D6C98" w:rsidRDefault="00DD4FD9" w:rsidP="00EF46A8">
            <w:pPr>
              <w:tabs>
                <w:tab w:val="left" w:pos="3680"/>
              </w:tabs>
              <w:ind w:left="0"/>
              <w:rPr>
                <w:sz w:val="22"/>
              </w:rPr>
            </w:pPr>
            <w:r w:rsidRPr="000D6C98">
              <w:rPr>
                <w:sz w:val="22"/>
              </w:rPr>
              <w:t>M</w:t>
            </w:r>
            <w:r w:rsidR="00673E4E" w:rsidRPr="000D6C98">
              <w:rPr>
                <w:sz w:val="22"/>
              </w:rPr>
              <w:t>m</w:t>
            </w:r>
          </w:p>
        </w:tc>
        <w:tc>
          <w:tcPr>
            <w:tcW w:w="1134" w:type="dxa"/>
          </w:tcPr>
          <w:p w:rsidR="00673E4E" w:rsidRPr="000D6C98" w:rsidRDefault="00673E4E" w:rsidP="00EF46A8">
            <w:pPr>
              <w:tabs>
                <w:tab w:val="left" w:pos="3680"/>
              </w:tabs>
              <w:ind w:left="0"/>
              <w:rPr>
                <w:sz w:val="22"/>
              </w:rPr>
            </w:pPr>
            <w:proofErr w:type="gramStart"/>
            <w:r w:rsidRPr="000D6C98">
              <w:rPr>
                <w:sz w:val="22"/>
              </w:rPr>
              <w:t>cm</w:t>
            </w:r>
            <w:proofErr w:type="gramEnd"/>
          </w:p>
        </w:tc>
      </w:tr>
      <w:tr w:rsidR="00673E4E" w:rsidRPr="000D6C98" w:rsidTr="00673E4E">
        <w:tc>
          <w:tcPr>
            <w:tcW w:w="1554" w:type="dxa"/>
          </w:tcPr>
          <w:p w:rsidR="00673E4E" w:rsidRPr="000D6C98" w:rsidRDefault="00673E4E" w:rsidP="00EF46A8">
            <w:pPr>
              <w:tabs>
                <w:tab w:val="left" w:pos="3680"/>
              </w:tabs>
              <w:ind w:left="0"/>
              <w:rPr>
                <w:sz w:val="22"/>
              </w:rPr>
            </w:pPr>
            <w:r w:rsidRPr="000D6C98">
              <w:rPr>
                <w:sz w:val="22"/>
              </w:rPr>
              <w:t>357</w:t>
            </w:r>
          </w:p>
          <w:p w:rsidR="00673E4E" w:rsidRPr="000D6C98" w:rsidRDefault="00673E4E" w:rsidP="00EF46A8">
            <w:pPr>
              <w:tabs>
                <w:tab w:val="left" w:pos="3680"/>
              </w:tabs>
              <w:ind w:left="0"/>
              <w:rPr>
                <w:sz w:val="22"/>
              </w:rPr>
            </w:pPr>
            <w:r w:rsidRPr="000D6C98">
              <w:rPr>
                <w:sz w:val="22"/>
              </w:rPr>
              <w:t>~14,7</w:t>
            </w:r>
          </w:p>
        </w:tc>
        <w:tc>
          <w:tcPr>
            <w:tcW w:w="1134" w:type="dxa"/>
          </w:tcPr>
          <w:p w:rsidR="00673E4E" w:rsidRPr="000D6C98" w:rsidRDefault="00673E4E" w:rsidP="00EF46A8">
            <w:pPr>
              <w:tabs>
                <w:tab w:val="left" w:pos="3680"/>
              </w:tabs>
              <w:ind w:left="0"/>
              <w:rPr>
                <w:sz w:val="22"/>
              </w:rPr>
            </w:pPr>
            <w:r w:rsidRPr="000D6C98">
              <w:rPr>
                <w:sz w:val="22"/>
              </w:rPr>
              <w:t>14,6</w:t>
            </w:r>
          </w:p>
          <w:p w:rsidR="00673E4E" w:rsidRPr="000D6C98" w:rsidRDefault="00673E4E" w:rsidP="00EF46A8">
            <w:pPr>
              <w:tabs>
                <w:tab w:val="left" w:pos="3680"/>
              </w:tabs>
              <w:ind w:left="0"/>
              <w:rPr>
                <w:sz w:val="22"/>
              </w:rPr>
            </w:pPr>
            <w:r w:rsidRPr="000D6C98">
              <w:rPr>
                <w:sz w:val="22"/>
              </w:rPr>
              <w:t>0,6</w:t>
            </w:r>
          </w:p>
        </w:tc>
      </w:tr>
    </w:tbl>
    <w:p w:rsidR="00673E4E" w:rsidRPr="005F0B6F" w:rsidRDefault="005F0B6F" w:rsidP="00EF46A8">
      <w:pPr>
        <w:tabs>
          <w:tab w:val="left" w:pos="3680"/>
        </w:tabs>
        <w:rPr>
          <w:b/>
        </w:rPr>
      </w:pPr>
      <w:r w:rsidRPr="005F0B6F">
        <w:rPr>
          <w:b/>
        </w:rPr>
        <w:tab/>
      </w:r>
      <w:r w:rsidRPr="005F0B6F">
        <w:rPr>
          <w:b/>
        </w:rPr>
        <w:tab/>
      </w:r>
      <w:proofErr w:type="gramStart"/>
      <w:r w:rsidRPr="005F0B6F">
        <w:rPr>
          <w:b/>
        </w:rPr>
        <w:t>x</w:t>
      </w:r>
      <w:proofErr w:type="gramEnd"/>
      <w:r w:rsidRPr="005F0B6F">
        <w:rPr>
          <w:b/>
        </w:rPr>
        <w:t>=</w:t>
      </w:r>
      <w:r>
        <w:rPr>
          <w:b/>
        </w:rPr>
        <w:t>10731/12,7</w:t>
      </w:r>
    </w:p>
    <w:p w:rsidR="00673E4E" w:rsidRPr="000D6C98" w:rsidRDefault="00673E4E" w:rsidP="00EF46A8">
      <w:pPr>
        <w:tabs>
          <w:tab w:val="left" w:pos="3680"/>
        </w:tabs>
        <w:rPr>
          <w:sz w:val="22"/>
        </w:rPr>
      </w:pPr>
      <w:r w:rsidRPr="000D6C98">
        <w:rPr>
          <w:sz w:val="22"/>
        </w:rPr>
        <w:t>378+14,7=</w:t>
      </w:r>
      <w:r w:rsidR="000D6C98" w:rsidRPr="000D6C98">
        <w:rPr>
          <w:sz w:val="22"/>
        </w:rPr>
        <w:t>392,7nm</w:t>
      </w:r>
      <w:r w:rsidR="005F0B6F">
        <w:rPr>
          <w:sz w:val="22"/>
        </w:rPr>
        <w:t xml:space="preserve">       </w:t>
      </w:r>
      <w:r w:rsidR="005F0B6F">
        <w:rPr>
          <w:sz w:val="22"/>
        </w:rPr>
        <w:tab/>
      </w:r>
      <w:r w:rsidR="005F0B6F">
        <w:rPr>
          <w:sz w:val="22"/>
        </w:rPr>
        <w:tab/>
        <w:t>x~844,96nm</w:t>
      </w:r>
    </w:p>
    <w:p w:rsidR="00673E4E" w:rsidRDefault="00673E4E">
      <w:pPr>
        <w:spacing w:after="160" w:line="259" w:lineRule="auto"/>
        <w:ind w:left="0"/>
        <w:jc w:val="left"/>
        <w:rPr>
          <w:b/>
        </w:rPr>
      </w:pPr>
      <w:r>
        <w:rPr>
          <w:b/>
        </w:rPr>
        <w:br w:type="page"/>
      </w:r>
    </w:p>
    <w:p w:rsidR="00EF46A8" w:rsidRDefault="00EF46A8" w:rsidP="00EF46A8">
      <w:pPr>
        <w:rPr>
          <w:b/>
        </w:rPr>
      </w:pPr>
    </w:p>
    <w:p w:rsidR="00EF46A8" w:rsidRDefault="00EF46A8" w:rsidP="00EF46A8">
      <w:pPr>
        <w:rPr>
          <w:b/>
        </w:rPr>
      </w:pPr>
    </w:p>
    <w:p w:rsidR="00EF46A8" w:rsidRDefault="00EF46A8" w:rsidP="00EF46A8">
      <w:pPr>
        <w:rPr>
          <w:b/>
        </w:rPr>
      </w:pPr>
      <w:r>
        <w:rPr>
          <w:b/>
        </w:rPr>
        <w:t>Vous devez trouver quels éléments sont présents dans le Soleil.</w:t>
      </w:r>
    </w:p>
    <w:p w:rsidR="00EF46A8" w:rsidRDefault="00EF46A8" w:rsidP="00EF46A8">
      <w:r>
        <w:t>Vous vous aiderez des documents, logiciels et questionnements ci-dessous pour expliquer de façon argumentée votre choix.</w:t>
      </w:r>
    </w:p>
    <w:p w:rsidR="00EF46A8" w:rsidRDefault="00EF46A8" w:rsidP="00EF46A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Le spectre proposé est-</w:t>
      </w:r>
      <w:r w:rsidRPr="004E1524">
        <w:rPr>
          <w:sz w:val="24"/>
        </w:rPr>
        <w:t>il continu ou discontinu ?</w:t>
      </w:r>
      <w:r>
        <w:rPr>
          <w:sz w:val="24"/>
        </w:rPr>
        <w:t xml:space="preserve"> (Expliquer rapidement pourquoi)</w:t>
      </w:r>
    </w:p>
    <w:p w:rsidR="00EF46A8" w:rsidRPr="00B14A55" w:rsidRDefault="00DD4FD9" w:rsidP="00DD4FD9">
      <w:pPr>
        <w:jc w:val="left"/>
      </w:pPr>
      <w:r>
        <w:t xml:space="preserve">Il est discontinu car il est </w:t>
      </w:r>
      <w:proofErr w:type="spellStart"/>
      <w:proofErr w:type="gramStart"/>
      <w:r>
        <w:t>couper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 certains endroits. </w:t>
      </w:r>
      <w:bookmarkStart w:id="0" w:name="_GoBack"/>
      <w:bookmarkEnd w:id="0"/>
      <w:r w:rsidR="00EF46A8">
        <w:t>……………………………………………………………………………………………………………</w:t>
      </w:r>
    </w:p>
    <w:p w:rsidR="00EF46A8" w:rsidRPr="00D276BB" w:rsidRDefault="00EF46A8" w:rsidP="00EF46A8">
      <w:pPr>
        <w:rPr>
          <w:b/>
        </w:rPr>
      </w:pPr>
      <w:r w:rsidRPr="006846D1">
        <w:rPr>
          <w:b/>
          <w:u w:val="single"/>
        </w:rPr>
        <w:t>Document 1</w:t>
      </w:r>
      <w:r>
        <w:rPr>
          <w:b/>
          <w:u w:val="single"/>
        </w:rPr>
        <w:t xml:space="preserve"> : </w:t>
      </w:r>
      <w:r>
        <w:rPr>
          <w:b/>
        </w:rPr>
        <w:t>type spectral de l’étoile</w:t>
      </w:r>
    </w:p>
    <w:p w:rsidR="00EF46A8" w:rsidRPr="003E5824" w:rsidRDefault="00EF46A8" w:rsidP="00EF46A8">
      <w:r w:rsidRPr="003E5824">
        <w:t xml:space="preserve">La spectroscopie, c’est l’art de décomposer la lumière des astres pour lui soutirer des informations : vitesse, température, composition chimique, etc. On a reproduit ci-dessous les spectres de différentes étoiles. Chacune appartient à une famille, que les astronomes appellent leur </w:t>
      </w:r>
      <w:r w:rsidRPr="00D276BB">
        <w:rPr>
          <w:b/>
        </w:rPr>
        <w:t>« type spectral »</w:t>
      </w:r>
      <w:r w:rsidRPr="003E5824">
        <w:t xml:space="preserve">. </w:t>
      </w:r>
    </w:p>
    <w:p w:rsidR="00EF46A8" w:rsidRPr="003E5824" w:rsidRDefault="00EF46A8" w:rsidP="00EF46A8">
      <w:r w:rsidRPr="003E5824">
        <w:t>En haut se trouvent les étoiles les plus chaudes et en bas les plus froides.</w:t>
      </w:r>
    </w:p>
    <w:p w:rsidR="00EF46A8" w:rsidRPr="003E5824" w:rsidRDefault="00EF46A8" w:rsidP="00EF46A8">
      <w:r w:rsidRPr="003E5824">
        <w:t>Les raies sombres présentes dans les spectres dépendent de la composition de l’étoile.</w:t>
      </w:r>
    </w:p>
    <w:p w:rsidR="00EF46A8" w:rsidRDefault="00EF46A8" w:rsidP="00EF46A8">
      <w:pPr>
        <w:rPr>
          <w:rFonts w:ascii="Arial" w:hAnsi="Arial" w:cs="Arial"/>
          <w:b/>
          <w:lang w:val="en-US"/>
        </w:rPr>
      </w:pPr>
      <w:r w:rsidRPr="002463FA">
        <w:rPr>
          <w:rFonts w:ascii="Arial" w:hAnsi="Arial" w:cs="Arial"/>
          <w:b/>
          <w:lang w:val="en-US"/>
        </w:rPr>
        <w:t xml:space="preserve">Type </w:t>
      </w:r>
      <w:proofErr w:type="gramStart"/>
      <w:r w:rsidRPr="002463FA">
        <w:rPr>
          <w:rFonts w:ascii="Arial" w:hAnsi="Arial" w:cs="Arial"/>
          <w:b/>
          <w:lang w:val="en-US"/>
        </w:rPr>
        <w:t>O :</w:t>
      </w:r>
      <w:proofErr w:type="gramEnd"/>
    </w:p>
    <w:p w:rsidR="00EF46A8" w:rsidRPr="002463FA" w:rsidRDefault="00EF46A8" w:rsidP="00EF46A8">
      <w:pPr>
        <w:rPr>
          <w:lang w:val="en-US"/>
        </w:rPr>
      </w:pPr>
      <w:r w:rsidRPr="00306639">
        <w:rPr>
          <w:noProof/>
        </w:rPr>
        <w:drawing>
          <wp:inline distT="0" distB="0" distL="0" distR="0">
            <wp:extent cx="5762625" cy="800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Default="00EF46A8" w:rsidP="00EF46A8">
      <w:pPr>
        <w:rPr>
          <w:rFonts w:ascii="Arial" w:hAnsi="Arial" w:cs="Arial"/>
          <w:b/>
          <w:lang w:val="en-US"/>
        </w:rPr>
      </w:pPr>
      <w:r w:rsidRPr="002463FA">
        <w:rPr>
          <w:rFonts w:ascii="Arial" w:hAnsi="Arial" w:cs="Arial"/>
          <w:b/>
          <w:lang w:val="en-US"/>
        </w:rPr>
        <w:t xml:space="preserve">Type </w:t>
      </w:r>
      <w:proofErr w:type="gramStart"/>
      <w:r w:rsidRPr="002463FA">
        <w:rPr>
          <w:rFonts w:ascii="Arial" w:hAnsi="Arial" w:cs="Arial"/>
          <w:b/>
          <w:lang w:val="en-US"/>
        </w:rPr>
        <w:t>B </w:t>
      </w:r>
      <w:r>
        <w:rPr>
          <w:rFonts w:ascii="Arial" w:hAnsi="Arial" w:cs="Arial"/>
          <w:b/>
          <w:lang w:val="en-US"/>
        </w:rPr>
        <w:t xml:space="preserve"> :</w:t>
      </w:r>
      <w:proofErr w:type="gramEnd"/>
    </w:p>
    <w:p w:rsidR="00EF46A8" w:rsidRPr="002463FA" w:rsidRDefault="00EF46A8" w:rsidP="00EF46A8">
      <w:pPr>
        <w:rPr>
          <w:lang w:val="en-US"/>
        </w:rPr>
      </w:pPr>
      <w:r w:rsidRPr="00306639">
        <w:rPr>
          <w:noProof/>
        </w:rPr>
        <w:drawing>
          <wp:inline distT="0" distB="0" distL="0" distR="0">
            <wp:extent cx="5762625" cy="800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Default="00EF46A8" w:rsidP="00EF46A8">
      <w:pPr>
        <w:rPr>
          <w:rFonts w:ascii="Arial" w:hAnsi="Arial" w:cs="Arial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168275</wp:posOffset>
                </wp:positionV>
                <wp:extent cx="295275" cy="114300"/>
                <wp:effectExtent l="0" t="0" r="9525" b="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710F2" id="Rectangle 77" o:spid="_x0000_s1026" style="position:absolute;margin-left:1.15pt;margin-top:13.25pt;width:23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" stroked="f"/>
            </w:pict>
          </mc:Fallback>
        </mc:AlternateContent>
      </w:r>
      <w:r w:rsidRPr="002463FA">
        <w:rPr>
          <w:rFonts w:ascii="Arial" w:hAnsi="Arial" w:cs="Arial"/>
          <w:b/>
          <w:lang w:val="en-US"/>
        </w:rPr>
        <w:t xml:space="preserve">Type </w:t>
      </w:r>
      <w:proofErr w:type="gramStart"/>
      <w:r>
        <w:rPr>
          <w:rFonts w:ascii="Arial" w:hAnsi="Arial" w:cs="Arial"/>
          <w:b/>
          <w:lang w:val="en-US"/>
        </w:rPr>
        <w:t>A</w:t>
      </w:r>
      <w:r w:rsidRPr="002463FA">
        <w:rPr>
          <w:rFonts w:ascii="Arial" w:hAnsi="Arial" w:cs="Arial"/>
          <w:b/>
          <w:lang w:val="en-US"/>
        </w:rPr>
        <w:t> :</w:t>
      </w:r>
      <w:proofErr w:type="gramEnd"/>
    </w:p>
    <w:p w:rsidR="00EF46A8" w:rsidRPr="002463FA" w:rsidRDefault="00EF46A8" w:rsidP="00EF46A8">
      <w:pPr>
        <w:rPr>
          <w:lang w:val="en-US"/>
        </w:rPr>
      </w:pPr>
      <w:r w:rsidRPr="00EE205F">
        <w:rPr>
          <w:rFonts w:ascii="Helvetica" w:hAnsi="Helvetica" w:cs="Helvetica"/>
        </w:rPr>
        <w:t xml:space="preserve"> </w:t>
      </w:r>
      <w:r w:rsidRPr="001356C9">
        <w:rPr>
          <w:rFonts w:ascii="Helvetica" w:hAnsi="Helvetica" w:cs="Helvetica"/>
          <w:noProof/>
        </w:rPr>
        <w:drawing>
          <wp:inline distT="0" distB="0" distL="0" distR="0">
            <wp:extent cx="5619750" cy="781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Default="00EF46A8" w:rsidP="00EF46A8">
      <w:pPr>
        <w:rPr>
          <w:rFonts w:ascii="Arial" w:hAnsi="Arial" w:cs="Arial"/>
          <w:b/>
          <w:lang w:val="en-US"/>
        </w:rPr>
      </w:pPr>
      <w:r w:rsidRPr="002463FA">
        <w:rPr>
          <w:rFonts w:ascii="Arial" w:hAnsi="Arial" w:cs="Arial"/>
          <w:b/>
          <w:lang w:val="en-US"/>
        </w:rPr>
        <w:t xml:space="preserve">Type </w:t>
      </w:r>
      <w:proofErr w:type="gramStart"/>
      <w:r w:rsidRPr="002463FA">
        <w:rPr>
          <w:rFonts w:ascii="Arial" w:hAnsi="Arial" w:cs="Arial"/>
          <w:b/>
          <w:lang w:val="en-US"/>
        </w:rPr>
        <w:t>G :</w:t>
      </w:r>
      <w:proofErr w:type="gramEnd"/>
    </w:p>
    <w:p w:rsidR="00EF46A8" w:rsidRPr="002463FA" w:rsidRDefault="00EF46A8" w:rsidP="00EF46A8">
      <w:pPr>
        <w:rPr>
          <w:lang w:val="en-US"/>
        </w:rPr>
      </w:pPr>
      <w:r w:rsidRPr="00306639">
        <w:rPr>
          <w:noProof/>
        </w:rPr>
        <w:drawing>
          <wp:inline distT="0" distB="0" distL="0" distR="0">
            <wp:extent cx="5762625" cy="8001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Default="00EF46A8" w:rsidP="00EF46A8">
      <w:pPr>
        <w:rPr>
          <w:rFonts w:ascii="Arial" w:hAnsi="Arial" w:cs="Arial"/>
          <w:b/>
          <w:lang w:val="en-US"/>
        </w:rPr>
      </w:pPr>
      <w:r w:rsidRPr="003D339B">
        <w:rPr>
          <w:rFonts w:ascii="Arial" w:hAnsi="Arial" w:cs="Arial"/>
          <w:b/>
          <w:lang w:val="en-US"/>
        </w:rPr>
        <w:t xml:space="preserve">Type </w:t>
      </w:r>
      <w:proofErr w:type="gramStart"/>
      <w:r w:rsidRPr="003D339B">
        <w:rPr>
          <w:rFonts w:ascii="Arial" w:hAnsi="Arial" w:cs="Arial"/>
          <w:b/>
          <w:lang w:val="en-US"/>
        </w:rPr>
        <w:t>K :</w:t>
      </w:r>
      <w:proofErr w:type="gramEnd"/>
    </w:p>
    <w:p w:rsidR="00EF46A8" w:rsidRPr="003D339B" w:rsidRDefault="00EF46A8" w:rsidP="00EF46A8">
      <w:pPr>
        <w:rPr>
          <w:lang w:val="en-US"/>
        </w:rPr>
      </w:pPr>
      <w:r w:rsidRPr="00306639">
        <w:rPr>
          <w:noProof/>
        </w:rPr>
        <w:drawing>
          <wp:inline distT="0" distB="0" distL="0" distR="0">
            <wp:extent cx="5762625" cy="8001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Default="00EF46A8" w:rsidP="00EF46A8">
      <w:pPr>
        <w:rPr>
          <w:rFonts w:ascii="Arial" w:hAnsi="Arial" w:cs="Arial"/>
          <w:b/>
          <w:lang w:val="en-US"/>
        </w:rPr>
      </w:pPr>
      <w:r w:rsidRPr="003D339B">
        <w:rPr>
          <w:rFonts w:ascii="Arial" w:hAnsi="Arial" w:cs="Arial"/>
          <w:b/>
          <w:lang w:val="en-US"/>
        </w:rPr>
        <w:t xml:space="preserve">Type </w:t>
      </w:r>
      <w:proofErr w:type="gramStart"/>
      <w:r w:rsidRPr="003D339B">
        <w:rPr>
          <w:rFonts w:ascii="Arial" w:hAnsi="Arial" w:cs="Arial"/>
          <w:b/>
          <w:lang w:val="en-US"/>
        </w:rPr>
        <w:t>M :</w:t>
      </w:r>
      <w:proofErr w:type="gramEnd"/>
    </w:p>
    <w:p w:rsidR="00EF46A8" w:rsidRDefault="00EF46A8" w:rsidP="00EF46A8">
      <w:pPr>
        <w:rPr>
          <w:rFonts w:ascii="Arial" w:hAnsi="Arial" w:cs="Arial"/>
          <w:b/>
          <w:lang w:val="en-US"/>
        </w:rPr>
      </w:pPr>
      <w:r w:rsidRPr="00306639">
        <w:rPr>
          <w:noProof/>
        </w:rPr>
        <w:drawing>
          <wp:inline distT="0" distB="0" distL="0" distR="0">
            <wp:extent cx="5762625" cy="800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Pr="00F65156" w:rsidRDefault="00EF46A8" w:rsidP="00EF46A8">
      <w:pPr>
        <w:pStyle w:val="Paragraphedeliste"/>
        <w:numPr>
          <w:ilvl w:val="0"/>
          <w:numId w:val="5"/>
        </w:numPr>
        <w:spacing w:after="0" w:line="240" w:lineRule="auto"/>
        <w:ind w:left="714" w:hanging="357"/>
        <w:jc w:val="both"/>
        <w:rPr>
          <w:rFonts w:cs="Arial"/>
          <w:sz w:val="24"/>
        </w:rPr>
      </w:pPr>
      <w:r w:rsidRPr="00F65156">
        <w:rPr>
          <w:rFonts w:cs="Arial"/>
          <w:sz w:val="24"/>
        </w:rPr>
        <w:t>A</w:t>
      </w:r>
      <w:r w:rsidRPr="00F65156">
        <w:rPr>
          <w:rFonts w:cs="Arial"/>
          <w:b/>
          <w:sz w:val="24"/>
        </w:rPr>
        <w:t xml:space="preserve"> </w:t>
      </w:r>
      <w:r>
        <w:rPr>
          <w:rFonts w:cs="Arial"/>
          <w:sz w:val="24"/>
        </w:rPr>
        <w:t xml:space="preserve">quel type spectral appartient le </w:t>
      </w:r>
      <w:proofErr w:type="gramStart"/>
      <w:r>
        <w:rPr>
          <w:rFonts w:cs="Arial"/>
          <w:sz w:val="24"/>
        </w:rPr>
        <w:t>Soleil</w:t>
      </w:r>
      <w:r w:rsidRPr="00F65156">
        <w:rPr>
          <w:rFonts w:cs="Arial"/>
          <w:sz w:val="24"/>
        </w:rPr>
        <w:t>?</w:t>
      </w:r>
      <w:proofErr w:type="gramEnd"/>
    </w:p>
    <w:p w:rsidR="00EF46A8" w:rsidRPr="001356C9" w:rsidRDefault="00EF46A8" w:rsidP="00EF46A8">
      <w:pPr>
        <w:rPr>
          <w:rFonts w:ascii="Calibri Light" w:hAnsi="Calibri Light" w:cs="Arial"/>
        </w:rPr>
      </w:pPr>
      <w:r w:rsidRPr="001356C9">
        <w:rPr>
          <w:rFonts w:ascii="Calibri Light" w:hAnsi="Calibri Light" w:cs="Arial"/>
        </w:rPr>
        <w:t>…………………………………………………………………………………………………………………………………………………………………..</w:t>
      </w:r>
    </w:p>
    <w:p w:rsidR="00EF46A8" w:rsidRDefault="00EF46A8">
      <w:pPr>
        <w:spacing w:after="160" w:line="259" w:lineRule="auto"/>
        <w:ind w:left="0"/>
        <w:jc w:val="left"/>
        <w:rPr>
          <w:rFonts w:ascii="Calibri Light" w:hAnsi="Calibri Light" w:cs="Arial"/>
          <w:b/>
          <w:u w:val="single"/>
        </w:rPr>
      </w:pPr>
      <w:r>
        <w:rPr>
          <w:rFonts w:ascii="Calibri Light" w:hAnsi="Calibri Light" w:cs="Arial"/>
          <w:b/>
          <w:u w:val="single"/>
        </w:rPr>
        <w:br w:type="page"/>
      </w:r>
    </w:p>
    <w:p w:rsidR="00EF46A8" w:rsidRPr="001356C9" w:rsidRDefault="00EF46A8" w:rsidP="00EF46A8">
      <w:pPr>
        <w:rPr>
          <w:rFonts w:ascii="Calibri Light" w:hAnsi="Calibri Light" w:cs="Arial"/>
          <w:b/>
        </w:rPr>
      </w:pPr>
      <w:r w:rsidRPr="001356C9">
        <w:rPr>
          <w:rFonts w:ascii="Calibri Light" w:hAnsi="Calibri Light" w:cs="Arial"/>
          <w:b/>
          <w:u w:val="single"/>
        </w:rPr>
        <w:lastRenderedPageBreak/>
        <w:t xml:space="preserve">Document </w:t>
      </w:r>
      <w:proofErr w:type="gramStart"/>
      <w:r w:rsidRPr="001356C9">
        <w:rPr>
          <w:rFonts w:ascii="Calibri Light" w:hAnsi="Calibri Light" w:cs="Arial"/>
          <w:b/>
          <w:u w:val="single"/>
        </w:rPr>
        <w:t>2:</w:t>
      </w:r>
      <w:proofErr w:type="gramEnd"/>
      <w:r w:rsidRPr="001356C9">
        <w:rPr>
          <w:rFonts w:ascii="Calibri Light" w:hAnsi="Calibri Light" w:cs="Arial"/>
          <w:b/>
          <w:u w:val="single"/>
        </w:rPr>
        <w:t xml:space="preserve"> </w:t>
      </w:r>
      <w:r w:rsidRPr="001356C9">
        <w:rPr>
          <w:rFonts w:ascii="Calibri Light" w:hAnsi="Calibri Light" w:cs="Arial"/>
          <w:b/>
        </w:rPr>
        <w:t>Description d’une étoile</w:t>
      </w:r>
    </w:p>
    <w:p w:rsidR="00EF46A8" w:rsidRPr="003E5824" w:rsidRDefault="00EF46A8" w:rsidP="00EF46A8">
      <w:r w:rsidRPr="003E5824">
        <w:t xml:space="preserve">« Comme toute </w:t>
      </w:r>
      <w:r w:rsidRPr="00D6502F">
        <w:rPr>
          <w:b/>
        </w:rPr>
        <w:t>étoile</w:t>
      </w:r>
      <w:r w:rsidRPr="003E5824">
        <w:t xml:space="preserve">, le Soleil est une énorme sphère de gaz très chaud qui produit de la lumière. […] </w:t>
      </w:r>
      <w:r w:rsidRPr="003E5824">
        <w:rPr>
          <w:b/>
        </w:rPr>
        <w:t>La photosphère</w:t>
      </w:r>
      <w:r w:rsidRPr="003E5824">
        <w:t xml:space="preserve"> (surface du Soleil), bien observable en lumière visible, est à une température d’environ 5500°C. </w:t>
      </w:r>
    </w:p>
    <w:p w:rsidR="00EF46A8" w:rsidRPr="003E5824" w:rsidRDefault="00EF46A8" w:rsidP="00EF46A8">
      <w:r w:rsidRPr="003E5824">
        <w:t xml:space="preserve">Si le Soleil était sans atmosphère, le spectre de la lumière émise serait continu. </w:t>
      </w:r>
    </w:p>
    <w:p w:rsidR="00EF46A8" w:rsidRDefault="00EF46A8" w:rsidP="00EF46A8">
      <w:r w:rsidRPr="003E5824">
        <w:t xml:space="preserve">En 1814, le physicien allemand J. FRAUNHOFER remarque dans le </w:t>
      </w:r>
      <w:r w:rsidRPr="003E5824">
        <w:rPr>
          <w:b/>
        </w:rPr>
        <w:t>spectre du Soleil</w:t>
      </w:r>
      <w:r w:rsidRPr="003E5824">
        <w:t xml:space="preserve"> une multitude de raies noires (voir image 6 et </w:t>
      </w:r>
      <w:proofErr w:type="gramStart"/>
      <w:r w:rsidRPr="003E5824">
        <w:t>7  du</w:t>
      </w:r>
      <w:proofErr w:type="gramEnd"/>
      <w:r w:rsidRPr="003E5824">
        <w:t xml:space="preserve"> diaporama). L’existence de ces </w:t>
      </w:r>
      <w:r w:rsidRPr="003E5824">
        <w:rPr>
          <w:b/>
        </w:rPr>
        <w:t>raies d’absorption</w:t>
      </w:r>
      <w:r w:rsidRPr="003E5824">
        <w:t xml:space="preserve"> est due à la présence d’une atmosphère autour du Soleil, appelée </w:t>
      </w:r>
      <w:r w:rsidRPr="003E5824">
        <w:rPr>
          <w:b/>
        </w:rPr>
        <w:t>chromosphère</w:t>
      </w:r>
      <w:r w:rsidRPr="003E5824">
        <w:t xml:space="preserve">, et s’étendant sur 2000 km d’épaisseur environ. Les atomes présents dans cette chromosphère "interceptent" leurs radiations caractéristiques qui seront donc absentes </w:t>
      </w:r>
      <w:r>
        <w:t xml:space="preserve">du spectre vu depuis la Terre. </w:t>
      </w:r>
      <w:r w:rsidRPr="00B933F3">
        <w:t xml:space="preserve">Cette atmosphère est constituée de </w:t>
      </w:r>
      <w:r w:rsidRPr="00B933F3">
        <w:rPr>
          <w:b/>
        </w:rPr>
        <w:t>gaz sous faible pression</w:t>
      </w:r>
      <w:r w:rsidRPr="00B933F3">
        <w:t>.</w:t>
      </w:r>
      <w:r>
        <w:t xml:space="preserve"> </w:t>
      </w:r>
    </w:p>
    <w:p w:rsidR="00EF46A8" w:rsidRDefault="00EF46A8" w:rsidP="00EF46A8">
      <w:r w:rsidRPr="00B933F3">
        <w:t>L’analyse spectrale permet de connaître la composition chimique détaillée et précise du Soleil »</w:t>
      </w:r>
      <w:r>
        <w:t>.</w:t>
      </w:r>
    </w:p>
    <w:p w:rsidR="00EF46A8" w:rsidRPr="00601A14" w:rsidRDefault="00EF46A8" w:rsidP="00EF46A8">
      <w:pPr>
        <w:pStyle w:val="Paragraphedeliste"/>
        <w:numPr>
          <w:ilvl w:val="0"/>
          <w:numId w:val="5"/>
        </w:numPr>
        <w:jc w:val="both"/>
        <w:rPr>
          <w:sz w:val="24"/>
        </w:rPr>
      </w:pPr>
      <w:r w:rsidRPr="00601A14">
        <w:rPr>
          <w:sz w:val="24"/>
        </w:rPr>
        <w:t>Compléter le schéma ci-dessous en plaçant tous les termes en gras dans le texte à la place correspondante.</w:t>
      </w:r>
    </w:p>
    <w:p w:rsidR="00EF46A8" w:rsidRPr="00EF46A8" w:rsidRDefault="00EF46A8" w:rsidP="00EF46A8">
      <w:pPr>
        <w:jc w:val="center"/>
      </w:pPr>
      <w:r w:rsidRPr="00306639">
        <w:rPr>
          <w:noProof/>
        </w:rPr>
        <w:drawing>
          <wp:inline distT="0" distB="0" distL="0" distR="0">
            <wp:extent cx="6172200" cy="3105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Pr="00907049" w:rsidRDefault="00EF46A8" w:rsidP="00EF46A8">
      <w:pPr>
        <w:rPr>
          <w:b/>
        </w:rPr>
      </w:pPr>
      <w:r w:rsidRPr="00247374">
        <w:rPr>
          <w:b/>
          <w:u w:val="single"/>
        </w:rPr>
        <w:t>Document 3</w:t>
      </w:r>
      <w:r>
        <w:rPr>
          <w:b/>
        </w:rPr>
        <w:t xml:space="preserve"> : </w:t>
      </w:r>
      <w:r w:rsidRPr="00907049">
        <w:rPr>
          <w:b/>
        </w:rPr>
        <w:t>Les spectres d’émission et d’absorption d’un élément chimique.</w:t>
      </w:r>
    </w:p>
    <w:p w:rsidR="00EF46A8" w:rsidRDefault="00EF46A8" w:rsidP="00EF46A8">
      <w:r w:rsidRPr="00907049">
        <w:t xml:space="preserve">Pour observer les spectres d’émission et d’absorption de n’importe quel élément du tableau périodique. </w:t>
      </w:r>
      <w:r>
        <w:t>On se sert du logiciel « chroma »</w:t>
      </w:r>
    </w:p>
    <w:p w:rsidR="00EF46A8" w:rsidRDefault="00EF46A8" w:rsidP="00EF46A8">
      <w:pPr>
        <w:pStyle w:val="Paragraphedeliste"/>
        <w:numPr>
          <w:ilvl w:val="0"/>
          <w:numId w:val="6"/>
        </w:numPr>
        <w:jc w:val="both"/>
        <w:rPr>
          <w:sz w:val="24"/>
        </w:rPr>
      </w:pPr>
      <w:r w:rsidRPr="00C40C88">
        <w:rPr>
          <w:sz w:val="24"/>
        </w:rPr>
        <w:t>Dans l’onglet « spectre de lumière », choisir « spectre »</w:t>
      </w:r>
      <w:r>
        <w:rPr>
          <w:sz w:val="24"/>
        </w:rPr>
        <w:t>.</w:t>
      </w:r>
    </w:p>
    <w:p w:rsidR="00EF46A8" w:rsidRDefault="00EF46A8" w:rsidP="00EF46A8">
      <w:pPr>
        <w:pStyle w:val="Paragraphedeliste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Dans la partie « Affichage », désélectionner la partie « Affichage fréquence », et augmenter l’intervalle des longueurs d’ondes à 10.</w:t>
      </w:r>
    </w:p>
    <w:p w:rsidR="00EF46A8" w:rsidRPr="00C40C88" w:rsidRDefault="00EF46A8" w:rsidP="00EF46A8">
      <w:pPr>
        <w:pStyle w:val="Paragraphedeliste"/>
        <w:numPr>
          <w:ilvl w:val="0"/>
          <w:numId w:val="6"/>
        </w:numPr>
        <w:spacing w:after="0"/>
        <w:jc w:val="both"/>
        <w:rPr>
          <w:sz w:val="24"/>
        </w:rPr>
      </w:pPr>
      <w:r>
        <w:rPr>
          <w:sz w:val="24"/>
        </w:rPr>
        <w:t>Dans la partie « Spectre », sélectionner « spectres de raies »</w:t>
      </w:r>
    </w:p>
    <w:p w:rsidR="00EF46A8" w:rsidRDefault="00EF46A8" w:rsidP="00EF46A8">
      <w:r w:rsidRPr="00907049">
        <w:t>Compléter le tableau ci-dessous avec les longueurs d’onde de chaque raie d’émission observées</w:t>
      </w:r>
      <w:r>
        <w:t xml:space="preserve"> </w:t>
      </w:r>
    </w:p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Default="000D6C98" w:rsidP="00EF46A8"/>
    <w:p w:rsidR="000D6C98" w:rsidRPr="00907049" w:rsidRDefault="000D6C98" w:rsidP="00EF46A8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740"/>
        <w:gridCol w:w="6590"/>
        <w:gridCol w:w="1701"/>
      </w:tblGrid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</w:rPr>
            </w:pPr>
            <w:r w:rsidRPr="00331CFC">
              <w:rPr>
                <w:b/>
              </w:rPr>
              <w:lastRenderedPageBreak/>
              <w:t>Elément chimique</w:t>
            </w:r>
          </w:p>
        </w:tc>
        <w:tc>
          <w:tcPr>
            <w:tcW w:w="6590" w:type="dxa"/>
            <w:shd w:val="clear" w:color="auto" w:fill="auto"/>
            <w:vAlign w:val="center"/>
          </w:tcPr>
          <w:p w:rsidR="00EF46A8" w:rsidRPr="00907049" w:rsidRDefault="00EF46A8" w:rsidP="00D359BD">
            <w:pPr>
              <w:jc w:val="center"/>
            </w:pPr>
            <w:r w:rsidRPr="00331CFC">
              <w:rPr>
                <w:b/>
              </w:rPr>
              <w:t xml:space="preserve">Longueurs d’onde </w:t>
            </w:r>
            <w:r w:rsidRPr="00331CFC">
              <w:rPr>
                <w:rFonts w:ascii="Symbol" w:hAnsi="Symbol"/>
                <w:b/>
              </w:rPr>
              <w:t>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center"/>
              <w:rPr>
                <w:b/>
              </w:rPr>
            </w:pPr>
            <w:r w:rsidRPr="00331CFC">
              <w:rPr>
                <w:b/>
              </w:rPr>
              <w:t>N° Raie</w:t>
            </w:r>
            <w:r>
              <w:rPr>
                <w:b/>
              </w:rPr>
              <w:t xml:space="preserve"> pour Soleil</w:t>
            </w:r>
          </w:p>
        </w:tc>
      </w:tr>
      <w:tr w:rsidR="00EF46A8" w:rsidTr="00D359BD">
        <w:trPr>
          <w:trHeight w:val="596"/>
        </w:trPr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noProof/>
                <w:lang w:val="en-US"/>
              </w:rPr>
            </w:pPr>
            <w:r w:rsidRPr="00331CFC">
              <w:rPr>
                <w:b/>
                <w:noProof/>
                <w:lang w:val="en-US"/>
              </w:rPr>
              <w:t>Mercure</w:t>
            </w:r>
          </w:p>
          <w:p w:rsidR="00EF46A8" w:rsidRPr="00331CFC" w:rsidRDefault="00EF46A8" w:rsidP="00D359BD">
            <w:pPr>
              <w:jc w:val="left"/>
              <w:rPr>
                <w:b/>
                <w:noProof/>
                <w:lang w:val="en-US"/>
              </w:rPr>
            </w:pPr>
            <w:r w:rsidRPr="00331CFC">
              <w:rPr>
                <w:b/>
                <w:noProof/>
                <w:lang w:val="en-US"/>
              </w:rPr>
              <w:t>Hg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 xml:space="preserve">Helium </w:t>
            </w:r>
          </w:p>
          <w:p w:rsidR="00EF46A8" w:rsidRPr="00331CFC" w:rsidRDefault="00EF46A8" w:rsidP="00D359BD">
            <w:pPr>
              <w:jc w:val="left"/>
              <w:rPr>
                <w:b/>
                <w:noProof/>
                <w:lang w:val="en-US"/>
              </w:rPr>
            </w:pPr>
            <w:r w:rsidRPr="00331CFC">
              <w:rPr>
                <w:b/>
                <w:lang w:val="en-US"/>
              </w:rPr>
              <w:t>He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noProof/>
                <w:lang w:val="en-US"/>
              </w:rPr>
            </w:pPr>
            <w:proofErr w:type="spellStart"/>
            <w:r w:rsidRPr="00331CFC">
              <w:rPr>
                <w:b/>
                <w:lang w:val="en-US"/>
              </w:rPr>
              <w:t>Hydrogène</w:t>
            </w:r>
            <w:proofErr w:type="spellEnd"/>
            <w:r w:rsidRPr="00331CFC">
              <w:rPr>
                <w:b/>
                <w:lang w:val="en-US"/>
              </w:rPr>
              <w:t xml:space="preserve"> H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noProof/>
                <w:lang w:val="en-US"/>
              </w:rPr>
            </w:pPr>
            <w:proofErr w:type="spellStart"/>
            <w:r w:rsidRPr="00331CFC">
              <w:rPr>
                <w:b/>
                <w:lang w:val="en-US"/>
              </w:rPr>
              <w:t>Magnésium</w:t>
            </w:r>
            <w:proofErr w:type="spellEnd"/>
            <w:r w:rsidRPr="00331CFC">
              <w:rPr>
                <w:b/>
                <w:lang w:val="en-US"/>
              </w:rPr>
              <w:t xml:space="preserve"> Mg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>Calcium</w:t>
            </w:r>
          </w:p>
          <w:p w:rsidR="00EF46A8" w:rsidRPr="00331CFC" w:rsidRDefault="00EF46A8" w:rsidP="00D359BD">
            <w:pPr>
              <w:jc w:val="left"/>
              <w:rPr>
                <w:b/>
                <w:noProof/>
                <w:lang w:val="en-US"/>
              </w:rPr>
            </w:pPr>
            <w:r w:rsidRPr="00331CFC">
              <w:rPr>
                <w:b/>
                <w:lang w:val="en-US"/>
              </w:rPr>
              <w:t xml:space="preserve"> Ca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 xml:space="preserve">Neon </w:t>
            </w:r>
          </w:p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>Ne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 xml:space="preserve">Potassium </w:t>
            </w:r>
          </w:p>
          <w:p w:rsidR="00EF46A8" w:rsidRPr="00331CFC" w:rsidRDefault="00EF46A8" w:rsidP="00D359BD">
            <w:pPr>
              <w:jc w:val="left"/>
              <w:rPr>
                <w:b/>
                <w:noProof/>
                <w:lang w:val="en-US"/>
              </w:rPr>
            </w:pPr>
            <w:r w:rsidRPr="00331CFC">
              <w:rPr>
                <w:b/>
                <w:lang w:val="en-US"/>
              </w:rPr>
              <w:t>K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  <w:tr w:rsidR="00EF46A8" w:rsidTr="00D359BD"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 xml:space="preserve">Sodium </w:t>
            </w:r>
          </w:p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>Na</w:t>
            </w:r>
          </w:p>
        </w:tc>
        <w:tc>
          <w:tcPr>
            <w:tcW w:w="6590" w:type="dxa"/>
            <w:shd w:val="clear" w:color="auto" w:fill="auto"/>
          </w:tcPr>
          <w:p w:rsidR="00EF46A8" w:rsidRPr="00331CFC" w:rsidRDefault="00EF46A8" w:rsidP="00D359BD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:rsidR="00EF46A8" w:rsidRPr="00331CFC" w:rsidRDefault="00EF46A8" w:rsidP="00D359BD">
            <w:pPr>
              <w:rPr>
                <w:b/>
              </w:rPr>
            </w:pPr>
          </w:p>
        </w:tc>
      </w:tr>
      <w:tr w:rsidR="00EF46A8" w:rsidTr="00D359BD">
        <w:trPr>
          <w:trHeight w:val="690"/>
        </w:trPr>
        <w:tc>
          <w:tcPr>
            <w:tcW w:w="1740" w:type="dxa"/>
            <w:shd w:val="clear" w:color="auto" w:fill="auto"/>
            <w:vAlign w:val="center"/>
          </w:tcPr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 xml:space="preserve">Fer </w:t>
            </w:r>
          </w:p>
          <w:p w:rsidR="00EF46A8" w:rsidRPr="00331CFC" w:rsidRDefault="00EF46A8" w:rsidP="00D359BD">
            <w:pPr>
              <w:jc w:val="left"/>
              <w:rPr>
                <w:b/>
                <w:lang w:val="en-US"/>
              </w:rPr>
            </w:pPr>
            <w:r w:rsidRPr="00331CFC">
              <w:rPr>
                <w:b/>
                <w:lang w:val="en-US"/>
              </w:rPr>
              <w:t>Fe</w:t>
            </w:r>
          </w:p>
        </w:tc>
        <w:tc>
          <w:tcPr>
            <w:tcW w:w="6590" w:type="dxa"/>
            <w:shd w:val="clear" w:color="auto" w:fill="auto"/>
          </w:tcPr>
          <w:p w:rsidR="00EF46A8" w:rsidRDefault="00EF46A8" w:rsidP="00D359BD"/>
        </w:tc>
        <w:tc>
          <w:tcPr>
            <w:tcW w:w="1701" w:type="dxa"/>
            <w:shd w:val="clear" w:color="auto" w:fill="auto"/>
          </w:tcPr>
          <w:p w:rsidR="00EF46A8" w:rsidRDefault="00EF46A8" w:rsidP="00D359BD"/>
        </w:tc>
      </w:tr>
    </w:tbl>
    <w:p w:rsidR="00EF46A8" w:rsidRDefault="00EF46A8" w:rsidP="00EF46A8"/>
    <w:p w:rsidR="00EF46A8" w:rsidRDefault="00EF46A8" w:rsidP="00EF46A8">
      <w:pPr>
        <w:rPr>
          <w:noProof/>
        </w:rPr>
      </w:pPr>
      <w:r w:rsidRPr="00306639">
        <w:rPr>
          <w:noProof/>
        </w:rPr>
        <w:drawing>
          <wp:inline distT="0" distB="0" distL="0" distR="0">
            <wp:extent cx="5991225" cy="370545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918" cy="370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8" w:rsidRDefault="00EF46A8" w:rsidP="00EF46A8">
      <w:pPr>
        <w:ind w:left="0"/>
      </w:pPr>
      <w:r>
        <w:tab/>
      </w:r>
    </w:p>
    <w:p w:rsidR="00EF46A8" w:rsidRDefault="00EF46A8" w:rsidP="00EF46A8"/>
    <w:p w:rsidR="00EF46A8" w:rsidRDefault="00EF46A8" w:rsidP="00EF46A8">
      <w:r>
        <w:t>Conclusion :</w:t>
      </w:r>
    </w:p>
    <w:p w:rsidR="00EF46A8" w:rsidRDefault="00EF46A8" w:rsidP="00EF46A8"/>
    <w:p w:rsidR="00EF46A8" w:rsidRPr="006F3C81" w:rsidRDefault="00EF46A8" w:rsidP="00EF46A8">
      <w:pPr>
        <w:spacing w:line="276" w:lineRule="auto"/>
        <w:ind w:left="708"/>
      </w:pPr>
      <w:r>
        <w:t>……………………………………………………………………………………………………</w:t>
      </w:r>
    </w:p>
    <w:p w:rsidR="00EF46A8" w:rsidRPr="006F3C81" w:rsidRDefault="00EF46A8" w:rsidP="00EF46A8">
      <w:pPr>
        <w:spacing w:line="276" w:lineRule="auto"/>
        <w:ind w:left="708"/>
      </w:pPr>
      <w:r>
        <w:t>……………………………………………………………………………………………………</w:t>
      </w:r>
    </w:p>
    <w:p w:rsidR="00EF46A8" w:rsidRPr="006F3C81" w:rsidRDefault="00EF46A8" w:rsidP="00EF46A8">
      <w:pPr>
        <w:spacing w:line="276" w:lineRule="auto"/>
        <w:ind w:left="708"/>
      </w:pPr>
      <w:r>
        <w:t>……………………………………………………………………………………………………</w:t>
      </w:r>
    </w:p>
    <w:p w:rsidR="00EF46A8" w:rsidRPr="006F3C81" w:rsidRDefault="00EF46A8" w:rsidP="00EF46A8">
      <w:pPr>
        <w:spacing w:line="276" w:lineRule="auto"/>
        <w:ind w:left="708"/>
      </w:pPr>
      <w:r>
        <w:t>……………………………………………………………………………………………………</w:t>
      </w:r>
    </w:p>
    <w:p w:rsidR="00EF46A8" w:rsidRPr="006F3C81" w:rsidRDefault="00EF46A8" w:rsidP="00EF46A8">
      <w:pPr>
        <w:spacing w:line="276" w:lineRule="auto"/>
        <w:ind w:left="708"/>
      </w:pPr>
      <w:r>
        <w:t>……………………………………………………………………………………………………</w:t>
      </w:r>
    </w:p>
    <w:p w:rsidR="004E11CD" w:rsidRDefault="004E11CD">
      <w:pPr>
        <w:spacing w:after="160" w:line="259" w:lineRule="auto"/>
        <w:ind w:left="0"/>
        <w:jc w:val="left"/>
      </w:pPr>
      <w:r>
        <w:br w:type="page"/>
      </w:r>
    </w:p>
    <w:p w:rsidR="00BB5FB4" w:rsidRDefault="00BB5FB4"/>
    <w:sectPr w:rsidR="00BB5FB4" w:rsidSect="00EF4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DBA"/>
    <w:multiLevelType w:val="hybridMultilevel"/>
    <w:tmpl w:val="7CBA7A3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A63E6"/>
    <w:multiLevelType w:val="hybridMultilevel"/>
    <w:tmpl w:val="01FC628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1241C1"/>
    <w:multiLevelType w:val="hybridMultilevel"/>
    <w:tmpl w:val="1BE6C99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0A1A41"/>
    <w:multiLevelType w:val="hybridMultilevel"/>
    <w:tmpl w:val="2976ED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67533"/>
    <w:multiLevelType w:val="hybridMultilevel"/>
    <w:tmpl w:val="03DC5928"/>
    <w:lvl w:ilvl="0" w:tplc="CB74DCE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82E5C"/>
    <w:multiLevelType w:val="hybridMultilevel"/>
    <w:tmpl w:val="820C9A26"/>
    <w:lvl w:ilvl="0" w:tplc="1BA61A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A8"/>
    <w:rsid w:val="000D6C98"/>
    <w:rsid w:val="004E11CD"/>
    <w:rsid w:val="005F0B6F"/>
    <w:rsid w:val="00636856"/>
    <w:rsid w:val="00673E4E"/>
    <w:rsid w:val="00A2316E"/>
    <w:rsid w:val="00BB5FB4"/>
    <w:rsid w:val="00DD4FD9"/>
    <w:rsid w:val="00E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A9D0"/>
  <w15:chartTrackingRefBased/>
  <w15:docId w15:val="{CD14B9B0-EF6A-4E34-BBFA-B1220E6C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6A8"/>
    <w:pPr>
      <w:spacing w:after="0" w:line="240" w:lineRule="auto"/>
      <w:ind w:left="284"/>
      <w:jc w:val="both"/>
    </w:pPr>
    <w:rPr>
      <w:rFonts w:ascii="Garamond" w:eastAsia="Times New Roman" w:hAnsi="Garamond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EF46A8"/>
    <w:pPr>
      <w:keepNext/>
      <w:spacing w:before="240" w:after="60"/>
      <w:outlineLvl w:val="1"/>
    </w:pPr>
    <w:rPr>
      <w:rFonts w:cs="Arial"/>
      <w:b/>
      <w:bCs/>
      <w:iCs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EF46A8"/>
    <w:rPr>
      <w:rFonts w:ascii="Garamond" w:eastAsia="Times New Roman" w:hAnsi="Garamond" w:cs="Arial"/>
      <w:b/>
      <w:bCs/>
      <w:iCs/>
      <w:sz w:val="28"/>
      <w:szCs w:val="28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EF46A8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67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F67C-89B8-4E3F-B87C-031A614D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Astrid, PAVILLON</dc:creator>
  <cp:keywords/>
  <dc:description/>
  <cp:lastModifiedBy>edouard letellier</cp:lastModifiedBy>
  <cp:revision>6</cp:revision>
  <dcterms:created xsi:type="dcterms:W3CDTF">2015-09-15T09:39:00Z</dcterms:created>
  <dcterms:modified xsi:type="dcterms:W3CDTF">2017-10-09T08:27:00Z</dcterms:modified>
</cp:coreProperties>
</file>