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E9" w:rsidRDefault="004E031B" w:rsidP="00745FE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3.95pt;margin-top:188.6pt;width:22.4pt;height:22.45pt;z-index:251669504">
            <v:textbox>
              <w:txbxContent>
                <w:p w:rsidR="00745FE9" w:rsidRDefault="00745FE9" w:rsidP="00745FE9">
                  <w:r>
                    <w:t>3</w:t>
                  </w:r>
                </w:p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7" type="#_x0000_t202" style="position:absolute;margin-left:324.95pt;margin-top:192.7pt;width:22.4pt;height:22.45pt;z-index:251668480">
            <v:textbox>
              <w:txbxContent>
                <w:p w:rsidR="00745FE9" w:rsidRDefault="00745FE9" w:rsidP="00745FE9">
                  <w:r>
                    <w:t>2</w:t>
                  </w:r>
                </w:p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6" type="#_x0000_t202" style="position:absolute;margin-left:15.9pt;margin-top:60.2pt;width:22.4pt;height:22.45pt;z-index:251667456">
            <v:textbox>
              <w:txbxContent>
                <w:p w:rsidR="00745FE9" w:rsidRDefault="00745FE9" w:rsidP="00745FE9">
                  <w:r>
                    <w:t>5</w:t>
                  </w:r>
                </w:p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/>
                <w:p w:rsidR="00745FE9" w:rsidRDefault="00745FE9" w:rsidP="00745FE9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margin-left:254.55pt;margin-top:56.15pt;width:22.35pt;height:20.4pt;z-index:251666432">
            <v:textbox>
              <w:txbxContent>
                <w:p w:rsidR="00745FE9" w:rsidRDefault="00745FE9">
                  <w:r>
                    <w:rPr>
                      <w:noProof/>
                      <w:lang w:eastAsia="fr-FR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2" type="#_x0000_t202" style="position:absolute;margin-left:308.85pt;margin-top:98.95pt;width:152.85pt;height:74.05pt;z-index:251664384">
            <v:textbox>
              <w:txbxContent>
                <w:p w:rsidR="00745FE9" w:rsidRPr="00745FE9" w:rsidRDefault="00745FE9">
                  <w:r>
                    <w:t>Ion Ci</w:t>
                  </w:r>
                  <w:r>
                    <w:rPr>
                      <w:vertAlign w:val="superscript"/>
                    </w:rPr>
                    <w:t>2+</w:t>
                  </w:r>
                  <w:r>
                    <w:t xml:space="preserve"> solution aqueuse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margin-left:55.5pt;margin-top:23.55pt;width:180pt;height:27.2pt;z-index:251658240">
            <v:textbox>
              <w:txbxContent>
                <w:p w:rsidR="00745FE9" w:rsidRDefault="00745FE9">
                  <w:r>
                    <w:t>Cu(s) métal rouge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05.45pt;margin-top:173pt;width:55.7pt;height:65.2pt;flip:x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30" type="#_x0000_t202" style="position:absolute;margin-left:94.9pt;margin-top:200.85pt;width:210.55pt;height:73.4pt;z-index:251662336">
            <v:textbox>
              <w:txbxContent>
                <w:p w:rsidR="00745FE9" w:rsidRPr="00B96EE7" w:rsidRDefault="00B96EE7">
                  <w:r>
                    <w:t xml:space="preserve">Dans la </w:t>
                  </w:r>
                  <w:proofErr w:type="spellStart"/>
                  <w:r>
                    <w:t>liquere</w:t>
                  </w:r>
                  <w:proofErr w:type="spellEnd"/>
                  <w:r>
                    <w:t xml:space="preserve"> de </w:t>
                  </w:r>
                  <w:proofErr w:type="spellStart"/>
                  <w:r>
                    <w:t>fehling</w:t>
                  </w:r>
                  <w:proofErr w:type="spellEnd"/>
                  <w:r>
                    <w:t>, le cuivre est sous forme d’ions Cu(H</w:t>
                  </w:r>
                  <w:r>
                    <w:rPr>
                      <w:vertAlign w:val="subscript"/>
                    </w:rPr>
                    <w:t>4</w:t>
                  </w:r>
                  <w:r>
                    <w:t>C</w:t>
                  </w:r>
                  <w:r>
                    <w:rPr>
                      <w:vertAlign w:val="subscript"/>
                    </w:rPr>
                    <w:t>4</w:t>
                  </w:r>
                  <w:r>
                    <w:t>O</w:t>
                  </w:r>
                  <w:r>
                    <w:rPr>
                      <w:vertAlign w:val="subscript"/>
                    </w:rPr>
                    <w:t>6</w:t>
                  </w:r>
                  <w:r>
                    <w:t>)</w:t>
                  </w:r>
                  <w:r>
                    <w:rPr>
                      <w:vertAlign w:val="subscript"/>
                    </w:rPr>
                    <w:t>2</w:t>
                  </w:r>
                  <w:r>
                    <w:rPr>
                      <w:vertAlign w:val="superscript"/>
                    </w:rPr>
                    <w:t>2-</w:t>
                  </w:r>
                  <w:r>
                    <w:t>(</w:t>
                  </w:r>
                  <w:proofErr w:type="spellStart"/>
                  <w:r>
                    <w:t>aq</w:t>
                  </w:r>
                  <w:proofErr w:type="spellEnd"/>
                  <w:r>
                    <w:t xml:space="preserve">), que l’on peut noter de manière simplifiée </w:t>
                  </w:r>
                  <w:proofErr w:type="gramStart"/>
                  <w:r>
                    <w:t>Cu(</w:t>
                  </w:r>
                  <w:proofErr w:type="gramEnd"/>
                  <w:r>
                    <w:t>tartrate)</w:t>
                  </w:r>
                  <w:r w:rsidRPr="00B96EE7">
                    <w:rPr>
                      <w:vertAlign w:val="subscript"/>
                    </w:rPr>
                    <w:t>2</w:t>
                  </w:r>
                  <w:r w:rsidRPr="00B96EE7">
                    <w:rPr>
                      <w:vertAlign w:val="superscript"/>
                    </w:rPr>
                    <w:t>2-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32" style="position:absolute;margin-left:20.15pt;margin-top:182.5pt;width:74.75pt;height:40.75pt;flip:x y;z-index:2516602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9" type="#_x0000_t202" style="position:absolute;margin-left:-36.9pt;margin-top:118pt;width:103.25pt;height:61.1pt;z-index:251661312">
            <v:textbox>
              <w:txbxContent>
                <w:p w:rsidR="00B96EE7" w:rsidRDefault="00B96EE7">
                  <w:r>
                    <w:t xml:space="preserve">Solution </w:t>
                  </w:r>
                  <w:proofErr w:type="spellStart"/>
                  <w:r>
                    <w:t>aq</w:t>
                  </w:r>
                  <w:proofErr w:type="spellEnd"/>
                </w:p>
              </w:txbxContent>
            </v:textbox>
          </v:shape>
        </w:pict>
      </w:r>
      <w:r w:rsidR="00745FE9">
        <w:t>1.</w:t>
      </w:r>
    </w:p>
    <w:p w:rsidR="00745FE9" w:rsidRDefault="004E031B" w:rsidP="00745FE9">
      <w:r>
        <w:rPr>
          <w:noProof/>
          <w:lang w:eastAsia="fr-FR"/>
        </w:rPr>
        <w:pict>
          <v:shape id="_x0000_s1033" type="#_x0000_t32" style="position:absolute;margin-left:235.5pt;margin-top:17.8pt;width:78.8pt;height:55.7pt;z-index:25166540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-2.95pt;margin-top:12.4pt;width:58.45pt;height:73.35pt;flip:y;z-index:251659264" o:connectortype="straight">
            <v:stroke endarrow="block"/>
          </v:shape>
        </w:pict>
      </w:r>
    </w:p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745FE9" w:rsidRDefault="00745FE9" w:rsidP="00745FE9"/>
    <w:p w:rsidR="00B96EE7" w:rsidRDefault="00B96EE7" w:rsidP="00745FE9"/>
    <w:p w:rsidR="00B96EE7" w:rsidRDefault="00B96EE7" w:rsidP="00745FE9">
      <w:r>
        <w:t>2)</w:t>
      </w:r>
    </w:p>
    <w:p w:rsidR="00B96EE7" w:rsidRDefault="00B96EE7" w:rsidP="00745FE9">
      <w:r>
        <w:t>Lors de la transformation chimique, il y a conservation de l’élément cuivre.</w:t>
      </w:r>
    </w:p>
    <w:p w:rsidR="00B96EE7" w:rsidRDefault="00B96EE7" w:rsidP="00745FE9"/>
    <w:p w:rsidR="00B96EE7" w:rsidRDefault="00B96EE7" w:rsidP="00745FE9">
      <w:r>
        <w:t xml:space="preserve">Les entités proposées ne diffèrent que par leurs nombres d’électrons : le noyau reste </w:t>
      </w:r>
      <w:proofErr w:type="gramStart"/>
      <w:r>
        <w:t>intacte</w:t>
      </w:r>
      <w:proofErr w:type="gramEnd"/>
      <w:r>
        <w:t xml:space="preserve"> lors de la transformation d’un atome en ion monoatomique.</w:t>
      </w:r>
    </w:p>
    <w:p w:rsidR="00B96EE7" w:rsidRDefault="00B96EE7" w:rsidP="00745FE9"/>
    <w:p w:rsidR="00B96EE7" w:rsidRDefault="00D27F1D" w:rsidP="00745FE9">
      <w:r>
        <w:t>Le noyau</w:t>
      </w:r>
      <w:r w:rsidR="00B96EE7">
        <w:t xml:space="preserve"> reste intacte </w:t>
      </w:r>
      <w:r w:rsidR="002A3977">
        <w:t>seule e nombre d’électrons varie</w:t>
      </w:r>
    </w:p>
    <w:sectPr w:rsidR="00B96EE7" w:rsidSect="00B70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46BA"/>
    <w:multiLevelType w:val="hybridMultilevel"/>
    <w:tmpl w:val="1FA6A0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45FE9"/>
    <w:rsid w:val="002A3977"/>
    <w:rsid w:val="004E031B"/>
    <w:rsid w:val="00745FE9"/>
    <w:rsid w:val="00950BA1"/>
    <w:rsid w:val="00B706FE"/>
    <w:rsid w:val="00B96EE7"/>
    <w:rsid w:val="00C056E0"/>
    <w:rsid w:val="00D27F1D"/>
    <w:rsid w:val="00E0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7"/>
        <o:r id="V:Rule6" type="connector" idref="#_x0000_s1031"/>
        <o:r id="V:Rule7" type="connector" idref="#_x0000_s1028"/>
        <o:r id="V:Rule8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5FE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4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2017-11-21T14:58:00Z</dcterms:created>
  <dcterms:modified xsi:type="dcterms:W3CDTF">2017-12-04T13:42:00Z</dcterms:modified>
</cp:coreProperties>
</file>