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D2" w:rsidRPr="00220E39" w:rsidRDefault="00580411" w:rsidP="00220E39">
      <w:pPr>
        <w:numPr>
          <w:ilvl w:val="0"/>
          <w:numId w:val="1"/>
        </w:numPr>
      </w:pPr>
      <w:r w:rsidRPr="00220E39">
        <w:t>Sujet 3</w:t>
      </w:r>
      <w:r w:rsidRPr="00220E39">
        <w:br/>
        <w:t xml:space="preserve">Pourra-t-on consommer à la fois moins et mieux en 2030? </w:t>
      </w:r>
    </w:p>
    <w:p w:rsidR="007A7AD2" w:rsidRDefault="00580411" w:rsidP="00220E39">
      <w:pPr>
        <w:numPr>
          <w:ilvl w:val="0"/>
          <w:numId w:val="1"/>
        </w:numPr>
      </w:pPr>
      <w:r w:rsidRPr="00220E39">
        <w:t xml:space="preserve">présenté par Tuan Bertholon, Yohan Boujon, Henry Letellier </w:t>
      </w:r>
    </w:p>
    <w:p w:rsidR="002C35A5" w:rsidRPr="00220E39" w:rsidRDefault="002C35A5" w:rsidP="002C35A5">
      <w:pPr>
        <w:ind w:left="720"/>
      </w:pPr>
      <w:r>
        <w:t>diapo2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 xml:space="preserve">Hypothèse </w:t>
      </w:r>
      <w:proofErr w:type="gramStart"/>
      <w:r w:rsidRPr="00220E39">
        <w:t>de Olivier</w:t>
      </w:r>
      <w:proofErr w:type="gramEnd"/>
      <w:r w:rsidRPr="00220E39">
        <w:t xml:space="preserve"> Geradon de Véra 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>Baisse de revenus en 2030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>Le pouvoir d’achat va baisser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 xml:space="preserve">L’écart entre les désirs vouloir d’achat et le pouvoir d’achat va être plus important. 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 xml:space="preserve">Les consommations stables: </w:t>
      </w:r>
      <w:r w:rsidRPr="00220E39">
        <w:br/>
        <w:t xml:space="preserve">les besoins 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 xml:space="preserve">Produits de grande </w:t>
      </w:r>
      <w:proofErr w:type="spellStart"/>
      <w:r w:rsidRPr="00220E39">
        <w:t>consomation</w:t>
      </w:r>
      <w:proofErr w:type="spellEnd"/>
      <w:r w:rsidRPr="00220E39">
        <w:t>: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 xml:space="preserve">Produits </w:t>
      </w:r>
      <w:proofErr w:type="spellStart"/>
      <w:r w:rsidRPr="00220E39">
        <w:t>allimentaires</w:t>
      </w:r>
      <w:proofErr w:type="spellEnd"/>
      <w:r w:rsidRPr="00220E39">
        <w:t xml:space="preserve"> de base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>Produits technologiques courants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>Téléphone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 xml:space="preserve">Téléviseur 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 xml:space="preserve">Ordinateurs 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 xml:space="preserve">Continuer à consommer autant: 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>Acheter des produits discount: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>Consommer moins bien (qualité inférieure)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>Acheter d’occasion</w:t>
      </w:r>
    </w:p>
    <w:p w:rsidR="007A7AD2" w:rsidRPr="00220E39" w:rsidRDefault="00580411" w:rsidP="00220E39">
      <w:pPr>
        <w:numPr>
          <w:ilvl w:val="2"/>
          <w:numId w:val="1"/>
        </w:numPr>
      </w:pPr>
      <w:r w:rsidRPr="00220E39">
        <w:t>Qualité inférieure</w:t>
      </w:r>
    </w:p>
    <w:p w:rsidR="007A7AD2" w:rsidRPr="00220E39" w:rsidRDefault="00580411" w:rsidP="00220E39">
      <w:pPr>
        <w:numPr>
          <w:ilvl w:val="1"/>
          <w:numId w:val="1"/>
        </w:numPr>
      </w:pPr>
      <w:r w:rsidRPr="00220E39">
        <w:t xml:space="preserve">Le troc </w:t>
      </w:r>
    </w:p>
    <w:p w:rsidR="007A7AD2" w:rsidRPr="00220E39" w:rsidRDefault="00580411" w:rsidP="00220E39">
      <w:pPr>
        <w:numPr>
          <w:ilvl w:val="0"/>
          <w:numId w:val="1"/>
        </w:numPr>
      </w:pPr>
      <w:r w:rsidRPr="00220E39">
        <w:t xml:space="preserve">Consommer moins mais mieux: </w:t>
      </w:r>
    </w:p>
    <w:p w:rsidR="00220E39" w:rsidRPr="00220E39" w:rsidRDefault="00220E39" w:rsidP="00220E39">
      <w:r w:rsidRPr="00220E39">
        <w:t>Consommer moins car les produits de qualité sont plus chers</w:t>
      </w:r>
    </w:p>
    <w:p w:rsidR="007A7AD2" w:rsidRPr="00220E39" w:rsidRDefault="00580411" w:rsidP="00220E39">
      <w:pPr>
        <w:numPr>
          <w:ilvl w:val="0"/>
          <w:numId w:val="2"/>
        </w:numPr>
      </w:pPr>
      <w:r w:rsidRPr="00220E39">
        <w:t>Produits locaux</w:t>
      </w:r>
    </w:p>
    <w:p w:rsidR="007A7AD2" w:rsidRPr="00220E39" w:rsidRDefault="00580411" w:rsidP="00220E39">
      <w:pPr>
        <w:numPr>
          <w:ilvl w:val="1"/>
          <w:numId w:val="2"/>
        </w:numPr>
      </w:pPr>
      <w:r w:rsidRPr="00220E39">
        <w:t xml:space="preserve">Français ou régional: </w:t>
      </w:r>
    </w:p>
    <w:p w:rsidR="007A7AD2" w:rsidRPr="00220E39" w:rsidRDefault="00580411" w:rsidP="00220E39">
      <w:pPr>
        <w:numPr>
          <w:ilvl w:val="2"/>
          <w:numId w:val="2"/>
        </w:numPr>
      </w:pPr>
      <w:r w:rsidRPr="00220E39">
        <w:t xml:space="preserve">Moins de risques de pesticides, d’engrais, de </w:t>
      </w:r>
      <w:proofErr w:type="spellStart"/>
      <w:r w:rsidRPr="00220E39">
        <w:t>coloranrts</w:t>
      </w:r>
      <w:proofErr w:type="spellEnd"/>
      <w:r w:rsidRPr="00220E39">
        <w:t xml:space="preserve"> …</w:t>
      </w:r>
    </w:p>
    <w:p w:rsidR="007A7AD2" w:rsidRPr="00220E39" w:rsidRDefault="00580411" w:rsidP="00220E39">
      <w:pPr>
        <w:numPr>
          <w:ilvl w:val="2"/>
          <w:numId w:val="2"/>
        </w:numPr>
      </w:pPr>
      <w:r w:rsidRPr="00220E39">
        <w:t>Protéger la planète dé la pollution par les transports lointains</w:t>
      </w:r>
    </w:p>
    <w:p w:rsidR="007A7AD2" w:rsidRPr="00220E39" w:rsidRDefault="00580411" w:rsidP="00220E39">
      <w:pPr>
        <w:numPr>
          <w:ilvl w:val="2"/>
          <w:numId w:val="2"/>
        </w:numPr>
      </w:pPr>
      <w:r w:rsidRPr="00220E39">
        <w:t xml:space="preserve"> Produits « écolos » et responsables: </w:t>
      </w:r>
    </w:p>
    <w:p w:rsidR="007A7AD2" w:rsidRPr="00220E39" w:rsidRDefault="00580411" w:rsidP="00220E39">
      <w:pPr>
        <w:numPr>
          <w:ilvl w:val="3"/>
          <w:numId w:val="2"/>
        </w:numPr>
      </w:pPr>
      <w:r w:rsidRPr="00220E39">
        <w:t>Le bio</w:t>
      </w:r>
    </w:p>
    <w:p w:rsidR="007A7AD2" w:rsidRPr="00220E39" w:rsidRDefault="00580411" w:rsidP="00220E39">
      <w:pPr>
        <w:numPr>
          <w:ilvl w:val="3"/>
          <w:numId w:val="2"/>
        </w:numPr>
      </w:pPr>
      <w:r w:rsidRPr="00220E39">
        <w:t xml:space="preserve">Le fait maison </w:t>
      </w:r>
    </w:p>
    <w:p w:rsidR="007A7AD2" w:rsidRPr="00220E39" w:rsidRDefault="00580411" w:rsidP="00220E39">
      <w:pPr>
        <w:numPr>
          <w:ilvl w:val="0"/>
          <w:numId w:val="2"/>
        </w:numPr>
      </w:pPr>
      <w:r w:rsidRPr="00220E39">
        <w:t xml:space="preserve">Conclusion </w:t>
      </w:r>
    </w:p>
    <w:p w:rsidR="007A7AD2" w:rsidRPr="00220E39" w:rsidRDefault="00580411" w:rsidP="00220E39">
      <w:pPr>
        <w:numPr>
          <w:ilvl w:val="0"/>
          <w:numId w:val="2"/>
        </w:numPr>
      </w:pPr>
      <w:r w:rsidRPr="00220E39">
        <w:t xml:space="preserve"> Les besoins resterons satisfaits</w:t>
      </w:r>
    </w:p>
    <w:p w:rsidR="007A7AD2" w:rsidRPr="00220E39" w:rsidRDefault="00580411" w:rsidP="00220E39">
      <w:pPr>
        <w:numPr>
          <w:ilvl w:val="1"/>
          <w:numId w:val="2"/>
        </w:numPr>
      </w:pPr>
      <w:r w:rsidRPr="00220E39">
        <w:t>Besoins alimentaires</w:t>
      </w:r>
    </w:p>
    <w:p w:rsidR="007A7AD2" w:rsidRPr="00220E39" w:rsidRDefault="00580411" w:rsidP="00220E39">
      <w:pPr>
        <w:numPr>
          <w:ilvl w:val="1"/>
          <w:numId w:val="2"/>
        </w:numPr>
      </w:pPr>
      <w:r w:rsidRPr="00220E39">
        <w:t>Équipement technologique de base</w:t>
      </w:r>
    </w:p>
    <w:p w:rsidR="007A7AD2" w:rsidRPr="00220E39" w:rsidRDefault="00580411" w:rsidP="00220E39">
      <w:pPr>
        <w:numPr>
          <w:ilvl w:val="1"/>
          <w:numId w:val="2"/>
        </w:numPr>
      </w:pPr>
      <w:r w:rsidRPr="00220E39">
        <w:lastRenderedPageBreak/>
        <w:t>Se déplacer</w:t>
      </w:r>
    </w:p>
    <w:p w:rsidR="007A7AD2" w:rsidRPr="00220E39" w:rsidRDefault="00580411" w:rsidP="00220E39">
      <w:pPr>
        <w:numPr>
          <w:ilvl w:val="1"/>
          <w:numId w:val="2"/>
        </w:numPr>
      </w:pPr>
      <w:r w:rsidRPr="00220E39">
        <w:t>Communiquer</w:t>
      </w:r>
    </w:p>
    <w:p w:rsidR="007A7AD2" w:rsidRPr="00220E39" w:rsidRDefault="00580411" w:rsidP="00220E39">
      <w:pPr>
        <w:numPr>
          <w:ilvl w:val="1"/>
          <w:numId w:val="2"/>
        </w:numPr>
      </w:pPr>
      <w:r w:rsidRPr="00220E39">
        <w:t>S’éduquer</w:t>
      </w:r>
      <w:r>
        <w:t xml:space="preserve"> </w:t>
      </w:r>
      <w:r w:rsidRPr="00220E39">
        <w:t xml:space="preserve">… </w:t>
      </w:r>
    </w:p>
    <w:p w:rsidR="007A7AD2" w:rsidRPr="00220E39" w:rsidRDefault="00580411" w:rsidP="00220E39">
      <w:pPr>
        <w:numPr>
          <w:ilvl w:val="0"/>
          <w:numId w:val="2"/>
        </w:numPr>
      </w:pPr>
      <w:r w:rsidRPr="00220E39">
        <w:t xml:space="preserve">Les désirs vont se modifier sous l’influence de la société: </w:t>
      </w:r>
    </w:p>
    <w:p w:rsidR="007A7AD2" w:rsidRPr="00220E39" w:rsidRDefault="00580411" w:rsidP="00220E39">
      <w:pPr>
        <w:numPr>
          <w:ilvl w:val="1"/>
          <w:numId w:val="2"/>
        </w:numPr>
      </w:pPr>
      <w:r w:rsidRPr="00220E39">
        <w:t xml:space="preserve">La consommation diminuera mais sera de </w:t>
      </w:r>
      <w:proofErr w:type="gramStart"/>
      <w:r w:rsidRPr="00220E39">
        <w:t>meilleur qualité</w:t>
      </w:r>
      <w:proofErr w:type="gramEnd"/>
      <w:r w:rsidRPr="00220E39">
        <w:t xml:space="preserve">. </w:t>
      </w:r>
    </w:p>
    <w:p w:rsidR="0024142F" w:rsidRDefault="0024142F">
      <w:pPr>
        <w:spacing w:before="0" w:after="40"/>
        <w:jc w:val="left"/>
      </w:pPr>
      <w:r>
        <w:br w:type="page"/>
      </w:r>
    </w:p>
    <w:p w:rsid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proofErr w:type="gramStart"/>
      <w:r>
        <w:rPr>
          <w:rFonts w:eastAsia="Times New Roman" w:cs="Times New Roman"/>
          <w:szCs w:val="24"/>
          <w:lang w:eastAsia="fr-FR"/>
        </w:rPr>
        <w:lastRenderedPageBreak/>
        <w:t>grandes</w:t>
      </w:r>
      <w:proofErr w:type="gramEnd"/>
      <w:r>
        <w:rPr>
          <w:rFonts w:eastAsia="Times New Roman" w:cs="Times New Roman"/>
          <w:szCs w:val="24"/>
          <w:lang w:eastAsia="fr-FR"/>
        </w:rPr>
        <w:t xml:space="preserve"> distributions:</w:t>
      </w:r>
    </w:p>
    <w:p w:rsid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hyperlink r:id="rId5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</w:t>
        </w:r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s</w:t>
        </w:r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://fr.wikipedia.org/wiki/Grande_distribution</w:t>
        </w:r>
      </w:hyperlink>
      <w:r w:rsidRPr="0024142F">
        <w:rPr>
          <w:rFonts w:eastAsia="Times New Roman" w:cs="Times New Roman"/>
          <w:szCs w:val="24"/>
          <w:lang w:eastAsia="fr-FR"/>
        </w:rPr>
        <w:t>;</w:t>
      </w:r>
    </w:p>
    <w:p w:rsidR="0024142F" w:rsidRP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proofErr w:type="gramStart"/>
      <w:r w:rsidRPr="0024142F">
        <w:rPr>
          <w:rFonts w:eastAsia="Times New Roman" w:cs="Times New Roman"/>
          <w:szCs w:val="24"/>
          <w:lang w:eastAsia="fr-FR"/>
        </w:rPr>
        <w:t>graphique</w:t>
      </w:r>
      <w:proofErr w:type="gramEnd"/>
      <w:r w:rsidRPr="0024142F">
        <w:rPr>
          <w:rFonts w:eastAsia="Times New Roman" w:cs="Times New Roman"/>
          <w:szCs w:val="24"/>
          <w:lang w:eastAsia="fr-FR"/>
        </w:rPr>
        <w:t xml:space="preserve"> de</w:t>
      </w:r>
      <w:r>
        <w:rPr>
          <w:rFonts w:eastAsia="Times New Roman" w:cs="Times New Roman"/>
          <w:szCs w:val="24"/>
          <w:lang w:eastAsia="fr-FR"/>
        </w:rPr>
        <w:t xml:space="preserve">s </w:t>
      </w:r>
      <w:r w:rsidRPr="0024142F">
        <w:rPr>
          <w:rFonts w:eastAsia="Times New Roman" w:cs="Times New Roman"/>
          <w:szCs w:val="24"/>
          <w:lang w:eastAsia="fr-FR"/>
        </w:rPr>
        <w:t>part du marché de la grande distribution:</w:t>
      </w:r>
      <w:r>
        <w:rPr>
          <w:rFonts w:eastAsia="Times New Roman" w:cs="Times New Roman"/>
          <w:szCs w:val="24"/>
          <w:lang w:eastAsia="fr-FR"/>
        </w:rPr>
        <w:t xml:space="preserve"> </w:t>
      </w:r>
      <w:hyperlink r:id="rId6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https://fr.statista.com/statistiques/679646/part-de-marche-enseignes-grande-distribution-france/</w:t>
        </w:r>
      </w:hyperlink>
      <w:r>
        <w:rPr>
          <w:rFonts w:eastAsia="Times New Roman" w:cs="Times New Roman"/>
          <w:szCs w:val="24"/>
          <w:lang w:eastAsia="fr-FR"/>
        </w:rPr>
        <w:t>;</w:t>
      </w:r>
    </w:p>
    <w:p w:rsidR="0024142F" w:rsidRP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</w:p>
    <w:p w:rsid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proofErr w:type="spellStart"/>
      <w:proofErr w:type="gramStart"/>
      <w:r w:rsidRPr="0024142F">
        <w:rPr>
          <w:rFonts w:eastAsia="Times New Roman" w:cs="Times New Roman"/>
          <w:szCs w:val="24"/>
          <w:lang w:eastAsia="fr-FR"/>
        </w:rPr>
        <w:t>economie</w:t>
      </w:r>
      <w:proofErr w:type="spellEnd"/>
      <w:proofErr w:type="gramEnd"/>
      <w:r w:rsidRPr="0024142F">
        <w:rPr>
          <w:rFonts w:eastAsia="Times New Roman" w:cs="Times New Roman"/>
          <w:szCs w:val="24"/>
          <w:lang w:eastAsia="fr-FR"/>
        </w:rPr>
        <w:t xml:space="preserve"> grise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def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:</w:t>
      </w:r>
    </w:p>
    <w:p w:rsid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hyperlink r:id="rId7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https://lentrepri</w:t>
        </w:r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s</w:t>
        </w:r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e.lexpress.fr/gestion-fiscalite/budget-financement/qu-est-ce-que-l-economie-grise_1526864.html</w:t>
        </w:r>
      </w:hyperlink>
      <w:r w:rsidRPr="0024142F">
        <w:rPr>
          <w:rFonts w:eastAsia="Times New Roman" w:cs="Times New Roman"/>
          <w:szCs w:val="24"/>
          <w:lang w:eastAsia="fr-FR"/>
        </w:rPr>
        <w:t>;</w:t>
      </w:r>
    </w:p>
    <w:p w:rsid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</w:p>
    <w:p w:rsidR="00CA7B35" w:rsidRDefault="00CA7B35" w:rsidP="00CA7B35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proofErr w:type="gramStart"/>
      <w:r w:rsidRPr="0024142F">
        <w:rPr>
          <w:rFonts w:eastAsia="Times New Roman" w:cs="Times New Roman"/>
          <w:szCs w:val="24"/>
          <w:lang w:eastAsia="fr-FR"/>
        </w:rPr>
        <w:t>produits</w:t>
      </w:r>
      <w:proofErr w:type="gramEnd"/>
      <w:r w:rsidRPr="0024142F">
        <w:rPr>
          <w:rFonts w:eastAsia="Times New Roman" w:cs="Times New Roman"/>
          <w:szCs w:val="24"/>
          <w:lang w:eastAsia="fr-FR"/>
        </w:rPr>
        <w:t xml:space="preserve"> locaux:</w:t>
      </w:r>
    </w:p>
    <w:p w:rsidR="00CA7B35" w:rsidRPr="0024142F" w:rsidRDefault="00CA7B35" w:rsidP="00CA7B35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hyperlink r:id="rId8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https://www.lsa-conso.fr/ce-que-pensent-les-francais-des-produits-locaux,162580</w:t>
        </w:r>
      </w:hyperlink>
      <w:r w:rsidRPr="0024142F">
        <w:rPr>
          <w:rFonts w:eastAsia="Times New Roman" w:cs="Times New Roman"/>
          <w:szCs w:val="24"/>
          <w:lang w:eastAsia="fr-FR"/>
        </w:rPr>
        <w:t>; </w:t>
      </w:r>
      <w:hyperlink r:id="rId9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http://www.lefigaro.fr/conso/2014/02/13/05007-20140213ARTFIG00047-mefiance-dans-les-cuisines-les-francais-privilegient-les-produits-locaux.php</w:t>
        </w:r>
      </w:hyperlink>
      <w:r w:rsidRPr="0024142F">
        <w:rPr>
          <w:rFonts w:eastAsia="Times New Roman" w:cs="Times New Roman"/>
          <w:szCs w:val="24"/>
          <w:lang w:eastAsia="fr-FR"/>
        </w:rPr>
        <w:t>; </w:t>
      </w:r>
    </w:p>
    <w:p w:rsidR="00CA7B35" w:rsidRPr="0024142F" w:rsidRDefault="00CA7B35" w:rsidP="00CA7B35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</w:p>
    <w:p w:rsidR="00CA7B35" w:rsidRPr="0024142F" w:rsidRDefault="00341B63" w:rsidP="00CA7B35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proofErr w:type="gramStart"/>
      <w:r>
        <w:rPr>
          <w:rFonts w:eastAsia="Times New Roman" w:cs="Times New Roman"/>
          <w:szCs w:val="24"/>
          <w:lang w:eastAsia="fr-FR"/>
        </w:rPr>
        <w:t>é</w:t>
      </w:r>
      <w:r w:rsidR="00CA7B35" w:rsidRPr="0024142F">
        <w:rPr>
          <w:rFonts w:eastAsia="Times New Roman" w:cs="Times New Roman"/>
          <w:szCs w:val="24"/>
          <w:lang w:eastAsia="fr-FR"/>
        </w:rPr>
        <w:t>conomie</w:t>
      </w:r>
      <w:proofErr w:type="gramEnd"/>
      <w:r w:rsidR="00CA7B35" w:rsidRPr="0024142F">
        <w:rPr>
          <w:rFonts w:eastAsia="Times New Roman" w:cs="Times New Roman"/>
          <w:szCs w:val="24"/>
          <w:lang w:eastAsia="fr-FR"/>
        </w:rPr>
        <w:t xml:space="preserve"> informelle</w:t>
      </w:r>
      <w:r w:rsidR="00CA7B35">
        <w:rPr>
          <w:rFonts w:eastAsia="Times New Roman" w:cs="Times New Roman"/>
          <w:szCs w:val="24"/>
          <w:lang w:eastAsia="fr-FR"/>
        </w:rPr>
        <w:t> :</w:t>
      </w:r>
    </w:p>
    <w:p w:rsidR="00CA7B35" w:rsidRPr="0024142F" w:rsidRDefault="00CA7B35" w:rsidP="00CA7B35">
      <w:pPr>
        <w:shd w:val="clear" w:color="auto" w:fill="FFFFFF"/>
        <w:jc w:val="left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24142F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L'</w:t>
      </w:r>
      <w:r w:rsidRPr="0024142F">
        <w:rPr>
          <w:rFonts w:ascii="Arial" w:eastAsia="Times New Roman" w:hAnsi="Arial" w:cs="Arial"/>
          <w:b/>
          <w:bCs/>
          <w:color w:val="222222"/>
          <w:sz w:val="23"/>
          <w:szCs w:val="23"/>
          <w:lang w:eastAsia="fr-FR"/>
        </w:rPr>
        <w:t>économie informelle</w:t>
      </w:r>
      <w:r w:rsidRPr="0024142F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désigne l'ensemble des activités productrices de biens et services qui échappent au regard ou à la régulation de l'</w:t>
      </w:r>
      <w:hyperlink r:id="rId10" w:tgtFrame="_blank" w:tooltip="État" w:history="1">
        <w:r w:rsidRPr="0024142F">
          <w:rPr>
            <w:rFonts w:ascii="Arial" w:eastAsia="Times New Roman" w:hAnsi="Arial" w:cs="Arial"/>
            <w:color w:val="0B0080"/>
            <w:sz w:val="23"/>
            <w:lang w:eastAsia="fr-FR"/>
          </w:rPr>
          <w:t>État</w:t>
        </w:r>
      </w:hyperlink>
      <w:hyperlink r:id="rId11" w:anchor="cite_note-1" w:tgtFrame="_blank" w:history="1">
        <w:r w:rsidRPr="0024142F">
          <w:rPr>
            <w:rFonts w:ascii="Arial" w:eastAsia="Times New Roman" w:hAnsi="Arial" w:cs="Arial"/>
            <w:color w:val="0B0080"/>
            <w:sz w:val="18"/>
            <w:lang w:eastAsia="fr-FR"/>
          </w:rPr>
          <w:t>1</w:t>
        </w:r>
      </w:hyperlink>
      <w:r w:rsidRPr="0024142F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.</w:t>
      </w:r>
    </w:p>
    <w:p w:rsidR="00CA7B35" w:rsidRPr="00CA7B35" w:rsidRDefault="00CA7B35" w:rsidP="00CA7B35">
      <w:pPr>
        <w:shd w:val="clear" w:color="auto" w:fill="FFFFFF"/>
        <w:jc w:val="left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24142F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Selon une autre acception, elle peut être définie comme étant l'activité économique réalisée par le « secteur informel » (ou « secteur non structuré ») tel qu'entendu par le </w:t>
      </w:r>
      <w:hyperlink r:id="rId12" w:tgtFrame="_blank" w:tooltip="Bureau international du travail" w:history="1">
        <w:r w:rsidRPr="0024142F">
          <w:rPr>
            <w:rFonts w:ascii="Arial" w:eastAsia="Times New Roman" w:hAnsi="Arial" w:cs="Arial"/>
            <w:color w:val="0B0080"/>
            <w:sz w:val="23"/>
            <w:lang w:eastAsia="fr-FR"/>
          </w:rPr>
          <w:t>Bureau international du travail</w:t>
        </w:r>
      </w:hyperlink>
      <w:r w:rsidRPr="0024142F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.</w:t>
      </w:r>
      <w:r w:rsidRPr="0024142F">
        <w:rPr>
          <w:rFonts w:ascii="Arial" w:eastAsia="Times New Roman" w:hAnsi="Arial" w:cs="Arial"/>
          <w:color w:val="222222"/>
          <w:sz w:val="23"/>
          <w:szCs w:val="23"/>
          <w:lang w:eastAsia="fr-FR"/>
        </w:rPr>
        <w:br/>
        <w:t>Comme précisé ci-dessous, le caractère « informel » d'une activité ne doit pas être assimilé automatiquement au fait qu'elle s'exerce de façon « non marchande » (le travail au noir est rémunéré) ou de manière « illégale » (le travail domestique est loin d'être en soi répréhensible).</w:t>
      </w:r>
    </w:p>
    <w:p w:rsidR="00CA7B35" w:rsidRDefault="00341B63" w:rsidP="00341B63">
      <w:pPr>
        <w:tabs>
          <w:tab w:val="left" w:pos="3047"/>
        </w:tabs>
        <w:spacing w:before="0" w:after="0"/>
        <w:jc w:val="left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ab/>
      </w:r>
    </w:p>
    <w:p w:rsidR="00CA7B35" w:rsidRDefault="00CA7B35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</w:p>
    <w:p w:rsidR="0024142F" w:rsidRP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  <w:r w:rsidRPr="0024142F">
        <w:rPr>
          <w:rFonts w:eastAsia="Times New Roman" w:cs="Times New Roman"/>
          <w:szCs w:val="24"/>
          <w:lang w:eastAsia="fr-FR"/>
        </w:rPr>
        <w:t>&lt;a href="</w:t>
      </w:r>
      <w:hyperlink r:id="rId13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https://fr.statista.com/statistiques/679646/part-de-marche-enseignes-grande-distribution-france/</w:t>
        </w:r>
      </w:hyperlink>
      <w:r w:rsidRPr="0024142F">
        <w:rPr>
          <w:rFonts w:eastAsia="Times New Roman" w:cs="Times New Roman"/>
          <w:szCs w:val="24"/>
          <w:lang w:eastAsia="fr-FR"/>
        </w:rPr>
        <w:t xml:space="preserve">"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rel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="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nofollow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"&gt;&lt;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img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 xml:space="preserve"> src="</w:t>
      </w:r>
      <w:hyperlink r:id="rId14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http://fr.statista.com/graphique/1/679646/part-de-marche-enseignes-grande-distribution-france.jpg</w:t>
        </w:r>
      </w:hyperlink>
      <w:r w:rsidRPr="0024142F">
        <w:rPr>
          <w:rFonts w:eastAsia="Times New Roman" w:cs="Times New Roman"/>
          <w:szCs w:val="24"/>
          <w:lang w:eastAsia="fr-FR"/>
        </w:rPr>
        <w:t xml:space="preserve">"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alt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 xml:space="preserve">="Statistique: Classement des enseignes de la grande distribution en France entre décembre 2016 et janvier 2017, selon la part de marché* |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Statista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" style="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width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 xml:space="preserve">: 100%;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height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: auto !important; max-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width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 xml:space="preserve">:1000px;-ms-interpolation-mode: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bicubic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;"/&gt;&lt;/a&gt;&lt;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br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 xml:space="preserve"> /&gt;Trouver plus de statistiques sur  &lt;a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href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="</w:t>
      </w:r>
      <w:hyperlink r:id="rId15" w:tgtFrame="_blank" w:history="1">
        <w:r w:rsidRPr="0024142F">
          <w:rPr>
            <w:rFonts w:eastAsia="Times New Roman" w:cs="Times New Roman"/>
            <w:color w:val="1155CC"/>
            <w:szCs w:val="24"/>
            <w:u w:val="single"/>
            <w:lang w:eastAsia="fr-FR"/>
          </w:rPr>
          <w:t>https://fr.statista.com</w:t>
        </w:r>
      </w:hyperlink>
      <w:r w:rsidRPr="0024142F">
        <w:rPr>
          <w:rFonts w:eastAsia="Times New Roman" w:cs="Times New Roman"/>
          <w:szCs w:val="24"/>
          <w:lang w:eastAsia="fr-FR"/>
        </w:rPr>
        <w:t xml:space="preserve">" 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rel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="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nofollow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"&gt;</w:t>
      </w:r>
      <w:proofErr w:type="spellStart"/>
      <w:r w:rsidRPr="0024142F">
        <w:rPr>
          <w:rFonts w:eastAsia="Times New Roman" w:cs="Times New Roman"/>
          <w:szCs w:val="24"/>
          <w:lang w:eastAsia="fr-FR"/>
        </w:rPr>
        <w:t>Statista</w:t>
      </w:r>
      <w:proofErr w:type="spellEnd"/>
      <w:r w:rsidRPr="0024142F">
        <w:rPr>
          <w:rFonts w:eastAsia="Times New Roman" w:cs="Times New Roman"/>
          <w:szCs w:val="24"/>
          <w:lang w:eastAsia="fr-FR"/>
        </w:rPr>
        <w:t>&lt;/a&gt; </w:t>
      </w:r>
    </w:p>
    <w:p w:rsidR="0024142F" w:rsidRPr="0024142F" w:rsidRDefault="0024142F" w:rsidP="0024142F">
      <w:pPr>
        <w:spacing w:before="0" w:after="0"/>
        <w:jc w:val="left"/>
        <w:rPr>
          <w:rFonts w:eastAsia="Times New Roman" w:cs="Times New Roman"/>
          <w:szCs w:val="24"/>
          <w:lang w:eastAsia="fr-FR"/>
        </w:rPr>
      </w:pPr>
    </w:p>
    <w:sectPr w:rsidR="0024142F" w:rsidRPr="0024142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341DD"/>
    <w:multiLevelType w:val="hybridMultilevel"/>
    <w:tmpl w:val="0DA2480A"/>
    <w:lvl w:ilvl="0" w:tplc="3446D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EC1A0">
      <w:start w:val="12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C6BB8">
      <w:start w:val="1236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24E1D6">
      <w:start w:val="1236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2B6F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AE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AC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CE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46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40B5660"/>
    <w:multiLevelType w:val="hybridMultilevel"/>
    <w:tmpl w:val="3D928066"/>
    <w:lvl w:ilvl="0" w:tplc="684A5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C03B4">
      <w:start w:val="12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C5546">
      <w:start w:val="12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87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E5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8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E5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46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2F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4090"/>
    <w:rsid w:val="00035B2D"/>
    <w:rsid w:val="00220E39"/>
    <w:rsid w:val="0024142F"/>
    <w:rsid w:val="002C35A5"/>
    <w:rsid w:val="002C3BCF"/>
    <w:rsid w:val="00314B40"/>
    <w:rsid w:val="00341B63"/>
    <w:rsid w:val="00424090"/>
    <w:rsid w:val="005043D6"/>
    <w:rsid w:val="00580411"/>
    <w:rsid w:val="006705F3"/>
    <w:rsid w:val="006712A5"/>
    <w:rsid w:val="007A7AD2"/>
    <w:rsid w:val="00883090"/>
    <w:rsid w:val="00A9528F"/>
    <w:rsid w:val="00B83498"/>
    <w:rsid w:val="00BF4225"/>
    <w:rsid w:val="00CA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414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142F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m7226806003002642401gmail-reference">
    <w:name w:val="m_7226806003002642401gmail-reference"/>
    <w:basedOn w:val="Policepardfaut"/>
    <w:rsid w:val="00241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7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6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2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911">
          <w:marLeft w:val="547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5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1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6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7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8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7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33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60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66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9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249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693">
          <w:marLeft w:val="108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891">
          <w:marLeft w:val="108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7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0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4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a-conso.fr/ce-que-pensent-les-francais-des-produits-locaux,162580" TargetMode="External"/><Relationship Id="rId13" Type="http://schemas.openxmlformats.org/officeDocument/2006/relationships/hyperlink" Target="https://fr.statista.com/statistiques/679646/part-de-marche-enseignes-grande-distribution-fr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ntreprise.lexpress.fr/gestion-fiscalite/budget-financement/qu-est-ce-que-l-economie-grise_1526864.html" TargetMode="External"/><Relationship Id="rId12" Type="http://schemas.openxmlformats.org/officeDocument/2006/relationships/hyperlink" Target="https://fr.wikipedia.org/wiki/Bureau_international_du_trava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statista.com/statistiques/679646/part-de-marche-enseignes-grande-distribution-france/" TargetMode="External"/><Relationship Id="rId11" Type="http://schemas.openxmlformats.org/officeDocument/2006/relationships/hyperlink" Target="https://fr.wikipedia.org/wiki/%C3%89conomie_informelle" TargetMode="External"/><Relationship Id="rId5" Type="http://schemas.openxmlformats.org/officeDocument/2006/relationships/hyperlink" Target="https://fr.wikipedia.org/wiki/Grande_distribution" TargetMode="External"/><Relationship Id="rId15" Type="http://schemas.openxmlformats.org/officeDocument/2006/relationships/hyperlink" Target="https://fr.statista.com/" TargetMode="External"/><Relationship Id="rId10" Type="http://schemas.openxmlformats.org/officeDocument/2006/relationships/hyperlink" Target="https://fr.wikipedia.org/wiki/%C3%89t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figaro.fr/conso/2014/02/13/05007-20140213ARTFIG00047-mefiance-dans-les-cuisines-les-francais-privilegient-les-produits-locaux.php" TargetMode="External"/><Relationship Id="rId14" Type="http://schemas.openxmlformats.org/officeDocument/2006/relationships/hyperlink" Target="http://fr.statista.com/graphique/1/679646/part-de-marche-enseignes-grande-distribution-franc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2017-12-13T16:01:00Z</dcterms:created>
  <dcterms:modified xsi:type="dcterms:W3CDTF">2017-12-17T10:32:00Z</dcterms:modified>
</cp:coreProperties>
</file>