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07461" w14:textId="3A675A44" w:rsidR="00BC3DC2" w:rsidRPr="00C25037" w:rsidRDefault="00BC3DC2" w:rsidP="00BC3DC2">
      <w:pPr>
        <w:jc w:val="both"/>
        <w:rPr>
          <w:rFonts w:ascii="Times New Roman" w:hAnsi="Times New Roman" w:cs="Times New Roman"/>
        </w:rPr>
      </w:pPr>
      <w:r w:rsidRPr="00C25037">
        <w:rPr>
          <w:rFonts w:ascii="Times New Roman" w:hAnsi="Times New Roman" w:cs="Times New Roman"/>
          <w:noProof/>
        </w:rPr>
        <w:drawing>
          <wp:anchor distT="0" distB="0" distL="114300" distR="114300" simplePos="0" relativeHeight="251655680" behindDoc="1" locked="0" layoutInCell="1" allowOverlap="1" wp14:anchorId="569DB349" wp14:editId="6344998C">
            <wp:simplePos x="0" y="0"/>
            <wp:positionH relativeFrom="column">
              <wp:posOffset>-1245235</wp:posOffset>
            </wp:positionH>
            <wp:positionV relativeFrom="page">
              <wp:posOffset>-219075</wp:posOffset>
            </wp:positionV>
            <wp:extent cx="8496300" cy="11032175"/>
            <wp:effectExtent l="0" t="0" r="0" b="0"/>
            <wp:wrapNone/>
            <wp:docPr id="179704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15105" name="Picture 2"/>
                    <pic:cNvPicPr>
                      <a:picLocks noChangeAspect="1" noChangeArrowheads="1"/>
                    </pic:cNvPicPr>
                  </pic:nvPicPr>
                  <pic:blipFill>
                    <a:blip r:embed="rId8">
                      <a:lum bright="-40000" contrast="-20000"/>
                      <a:extLst>
                        <a:ext uri="{28A0092B-C50C-407E-A947-70E740481C1C}">
                          <a14:useLocalDpi xmlns:a14="http://schemas.microsoft.com/office/drawing/2010/main" val="0"/>
                        </a:ext>
                      </a:extLst>
                    </a:blip>
                    <a:srcRect/>
                    <a:stretch>
                      <a:fillRect/>
                    </a:stretch>
                  </pic:blipFill>
                  <pic:spPr bwMode="auto">
                    <a:xfrm>
                      <a:off x="0" y="0"/>
                      <a:ext cx="8496300" cy="11032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E96592" w14:textId="4440F64F" w:rsidR="00837948" w:rsidRPr="00C25037" w:rsidRDefault="00D3066D">
      <w:pPr>
        <w:rPr>
          <w:rFonts w:ascii="Times New Roman" w:eastAsia="Calibri" w:hAnsi="Times New Roman" w:cs="Times New Roman"/>
          <w:color w:val="000000" w:themeColor="text1"/>
          <w:sz w:val="32"/>
          <w:szCs w:val="32"/>
        </w:rPr>
      </w:pPr>
      <w:r w:rsidRPr="00C25037">
        <w:rPr>
          <w:rFonts w:ascii="Times New Roman" w:hAnsi="Times New Roman" w:cs="Times New Roman"/>
          <w:noProof/>
        </w:rPr>
        <mc:AlternateContent>
          <mc:Choice Requires="wps">
            <w:drawing>
              <wp:anchor distT="45720" distB="45720" distL="114300" distR="114300" simplePos="0" relativeHeight="251658752" behindDoc="0" locked="0" layoutInCell="1" allowOverlap="1" wp14:anchorId="3F3D7F1B" wp14:editId="30145181">
                <wp:simplePos x="0" y="0"/>
                <wp:positionH relativeFrom="column">
                  <wp:posOffset>1753870</wp:posOffset>
                </wp:positionH>
                <wp:positionV relativeFrom="paragraph">
                  <wp:posOffset>64135</wp:posOffset>
                </wp:positionV>
                <wp:extent cx="4892040" cy="1737360"/>
                <wp:effectExtent l="0" t="0" r="0" b="0"/>
                <wp:wrapSquare wrapText="bothSides"/>
                <wp:docPr id="2130212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2040" cy="1737360"/>
                        </a:xfrm>
                        <a:prstGeom prst="rect">
                          <a:avLst/>
                        </a:prstGeom>
                        <a:noFill/>
                        <a:ln w="9525">
                          <a:noFill/>
                          <a:miter lim="800000"/>
                          <a:headEnd/>
                          <a:tailEnd/>
                        </a:ln>
                      </wps:spPr>
                      <wps:txbx>
                        <w:txbxContent>
                          <w:p w14:paraId="3173EA6A" w14:textId="0D8F3677" w:rsidR="005130DE" w:rsidRPr="00C96FD3" w:rsidRDefault="005130DE" w:rsidP="005130DE">
                            <w:pPr>
                              <w:contextualSpacing/>
                              <w:rPr>
                                <w:rFonts w:ascii="Times New Roman" w:hAnsi="Times New Roman" w:cs="Times New Roman"/>
                                <w:b/>
                                <w:bCs/>
                                <w:color w:val="000000" w:themeColor="text1"/>
                                <w:sz w:val="108"/>
                                <w:szCs w:val="108"/>
                              </w:rPr>
                            </w:pPr>
                            <w:r w:rsidRPr="00C96FD3">
                              <w:rPr>
                                <w:rFonts w:ascii="Times New Roman" w:hAnsi="Times New Roman" w:cs="Times New Roman"/>
                                <w:b/>
                                <w:bCs/>
                                <w:color w:val="000000" w:themeColor="text1"/>
                                <w:sz w:val="108"/>
                                <w:szCs w:val="108"/>
                              </w:rPr>
                              <w:t>BIN381 - Milestone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3D7F1B" id="_x0000_t202" coordsize="21600,21600" o:spt="202" path="m,l,21600r21600,l21600,xe">
                <v:stroke joinstyle="miter"/>
                <v:path gradientshapeok="t" o:connecttype="rect"/>
              </v:shapetype>
              <v:shape id="Text Box 2" o:spid="_x0000_s1026" type="#_x0000_t202" style="position:absolute;margin-left:138.1pt;margin-top:5.05pt;width:385.2pt;height:136.8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" filled="f" stroked="f">
                <v:textbox>
                  <w:txbxContent>
                    <w:p w14:paraId="3173EA6A" w14:textId="0D8F3677" w:rsidR="005130DE" w:rsidRPr="00C96FD3" w:rsidRDefault="005130DE" w:rsidP="005130DE">
                      <w:pPr>
                        <w:contextualSpacing/>
                        <w:rPr>
                          <w:rFonts w:ascii="Times New Roman" w:hAnsi="Times New Roman" w:cs="Times New Roman"/>
                          <w:b/>
                          <w:bCs/>
                          <w:color w:val="000000" w:themeColor="text1"/>
                          <w:sz w:val="108"/>
                          <w:szCs w:val="108"/>
                        </w:rPr>
                      </w:pPr>
                      <w:r w:rsidRPr="00C96FD3">
                        <w:rPr>
                          <w:rFonts w:ascii="Times New Roman" w:hAnsi="Times New Roman" w:cs="Times New Roman"/>
                          <w:b/>
                          <w:bCs/>
                          <w:color w:val="000000" w:themeColor="text1"/>
                          <w:sz w:val="108"/>
                          <w:szCs w:val="108"/>
                        </w:rPr>
                        <w:t>BIN381 - Milestone 4</w:t>
                      </w:r>
                    </w:p>
                  </w:txbxContent>
                </v:textbox>
                <w10:wrap type="square"/>
              </v:shape>
            </w:pict>
          </mc:Fallback>
        </mc:AlternateContent>
      </w:r>
      <w:r w:rsidR="003335AD" w:rsidRPr="00C25037">
        <w:rPr>
          <w:rFonts w:ascii="Times New Roman" w:hAnsi="Times New Roman" w:cs="Times New Roman"/>
          <w:noProof/>
        </w:rPr>
        <mc:AlternateContent>
          <mc:Choice Requires="wps">
            <w:drawing>
              <wp:anchor distT="45720" distB="45720" distL="114300" distR="114300" simplePos="0" relativeHeight="251661824" behindDoc="1" locked="0" layoutInCell="1" allowOverlap="1" wp14:anchorId="02293428" wp14:editId="0CF44FAB">
                <wp:simplePos x="0" y="0"/>
                <wp:positionH relativeFrom="column">
                  <wp:posOffset>2964180</wp:posOffset>
                </wp:positionH>
                <wp:positionV relativeFrom="paragraph">
                  <wp:posOffset>6348458</wp:posOffset>
                </wp:positionV>
                <wp:extent cx="3390900" cy="1113183"/>
                <wp:effectExtent l="0" t="0" r="0" b="0"/>
                <wp:wrapNone/>
                <wp:docPr id="63376867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1113183"/>
                        </a:xfrm>
                        <a:prstGeom prst="rect">
                          <a:avLst/>
                        </a:prstGeom>
                        <a:noFill/>
                        <a:ln w="9525">
                          <a:noFill/>
                          <a:miter lim="800000"/>
                          <a:headEnd/>
                          <a:tailEnd/>
                        </a:ln>
                      </wps:spPr>
                      <wps:txbx>
                        <w:txbxContent>
                          <w:p w14:paraId="247CEBCB" w14:textId="1AA26516"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Jandre Neethling </w:t>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- 601304</w:t>
                            </w:r>
                            <w:r w:rsidRPr="00C96FD3">
                              <w:rPr>
                                <w:rFonts w:ascii="Times New Roman" w:hAnsi="Times New Roman" w:cs="Times New Roman"/>
                                <w:b/>
                                <w:bCs/>
                                <w:color w:val="333F4F"/>
                                <w:sz w:val="30"/>
                                <w:szCs w:val="30"/>
                              </w:rPr>
                              <w:tab/>
                            </w:r>
                          </w:p>
                          <w:p w14:paraId="676E8244" w14:textId="37A23FE4"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Henri Claassen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- 601720</w:t>
                            </w:r>
                            <w:r w:rsidRPr="00C96FD3">
                              <w:rPr>
                                <w:rFonts w:ascii="Times New Roman" w:hAnsi="Times New Roman" w:cs="Times New Roman"/>
                                <w:b/>
                                <w:bCs/>
                                <w:color w:val="333F4F"/>
                                <w:sz w:val="30"/>
                                <w:szCs w:val="30"/>
                              </w:rPr>
                              <w:tab/>
                            </w:r>
                          </w:p>
                          <w:p w14:paraId="15885B66" w14:textId="6C99E9B9"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Declin Vorkel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- 601756</w:t>
                            </w:r>
                            <w:r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ab/>
                            </w:r>
                          </w:p>
                          <w:p w14:paraId="2B2712BA" w14:textId="77777777" w:rsidR="003335AD" w:rsidRPr="00C96FD3" w:rsidRDefault="003335AD" w:rsidP="003335AD">
                            <w:pPr>
                              <w:rPr>
                                <w:rFonts w:ascii="Times New Roman" w:hAnsi="Times New Roman" w:cs="Times New Roman"/>
                                <w:color w:val="000000" w:themeColor="text1"/>
                                <w:sz w:val="30"/>
                                <w:szCs w:val="30"/>
                              </w:rPr>
                            </w:pPr>
                          </w:p>
                          <w:p w14:paraId="150625AA" w14:textId="77777777" w:rsidR="003335AD" w:rsidRPr="00C96FD3" w:rsidRDefault="003335AD" w:rsidP="003335AD">
                            <w:pPr>
                              <w:rPr>
                                <w:rFonts w:ascii="Times New Roman" w:hAnsi="Times New Roman" w:cs="Times New Roman"/>
                                <w:color w:val="000000" w:themeColor="text1"/>
                                <w:sz w:val="30"/>
                                <w:szCs w:val="3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293428" id="Text Box 3" o:spid="_x0000_s1027" type="#_x0000_t202" style="position:absolute;margin-left:233.4pt;margin-top:499.9pt;width:267pt;height:87.65pt;z-index:-251654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" filled="f" stroked="f">
                <v:textbox>
                  <w:txbxContent>
                    <w:p w14:paraId="247CEBCB" w14:textId="1AA26516"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Jandre Neethling </w:t>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- 601304</w:t>
                      </w:r>
                      <w:r w:rsidRPr="00C96FD3">
                        <w:rPr>
                          <w:rFonts w:ascii="Times New Roman" w:hAnsi="Times New Roman" w:cs="Times New Roman"/>
                          <w:b/>
                          <w:bCs/>
                          <w:color w:val="333F4F"/>
                          <w:sz w:val="30"/>
                          <w:szCs w:val="30"/>
                        </w:rPr>
                        <w:tab/>
                      </w:r>
                    </w:p>
                    <w:p w14:paraId="676E8244" w14:textId="37A23FE4"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Henri Claassen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- 601720</w:t>
                      </w:r>
                      <w:r w:rsidRPr="00C96FD3">
                        <w:rPr>
                          <w:rFonts w:ascii="Times New Roman" w:hAnsi="Times New Roman" w:cs="Times New Roman"/>
                          <w:b/>
                          <w:bCs/>
                          <w:color w:val="333F4F"/>
                          <w:sz w:val="30"/>
                          <w:szCs w:val="30"/>
                        </w:rPr>
                        <w:tab/>
                      </w:r>
                    </w:p>
                    <w:p w14:paraId="15885B66" w14:textId="6C99E9B9"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Declin Vorkel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- 601756</w:t>
                      </w:r>
                      <w:r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ab/>
                      </w:r>
                    </w:p>
                    <w:p w14:paraId="2B2712BA" w14:textId="77777777" w:rsidR="003335AD" w:rsidRPr="00C96FD3" w:rsidRDefault="003335AD" w:rsidP="003335AD">
                      <w:pPr>
                        <w:rPr>
                          <w:rFonts w:ascii="Times New Roman" w:hAnsi="Times New Roman" w:cs="Times New Roman"/>
                          <w:color w:val="000000" w:themeColor="text1"/>
                          <w:sz w:val="30"/>
                          <w:szCs w:val="30"/>
                        </w:rPr>
                      </w:pPr>
                    </w:p>
                    <w:p w14:paraId="150625AA" w14:textId="77777777" w:rsidR="003335AD" w:rsidRPr="00C96FD3" w:rsidRDefault="003335AD" w:rsidP="003335AD">
                      <w:pPr>
                        <w:rPr>
                          <w:rFonts w:ascii="Times New Roman" w:hAnsi="Times New Roman" w:cs="Times New Roman"/>
                          <w:color w:val="000000" w:themeColor="text1"/>
                          <w:sz w:val="30"/>
                          <w:szCs w:val="30"/>
                        </w:rPr>
                      </w:pPr>
                    </w:p>
                  </w:txbxContent>
                </v:textbox>
              </v:shape>
            </w:pict>
          </mc:Fallback>
        </mc:AlternateContent>
      </w:r>
      <w:r w:rsidR="00837948" w:rsidRPr="00C25037">
        <w:rPr>
          <w:rFonts w:ascii="Times New Roman" w:eastAsia="Calibri" w:hAnsi="Times New Roman" w:cs="Times New Roman"/>
          <w:color w:val="000000" w:themeColor="text1"/>
        </w:rPr>
        <w:br w:type="page"/>
      </w:r>
    </w:p>
    <w:sdt>
      <w:sdtPr>
        <w:rPr>
          <w:rFonts w:ascii="Times New Roman" w:eastAsiaTheme="minorEastAsia" w:hAnsi="Times New Roman" w:cs="Times New Roman"/>
          <w:color w:val="auto"/>
          <w:kern w:val="2"/>
          <w:sz w:val="24"/>
          <w:szCs w:val="24"/>
          <w:lang w:val="en-ZA" w:eastAsia="ja-JP"/>
          <w14:ligatures w14:val="standardContextual"/>
        </w:rPr>
        <w:id w:val="1478645195"/>
        <w:docPartObj>
          <w:docPartGallery w:val="Table of Contents"/>
          <w:docPartUnique/>
        </w:docPartObj>
      </w:sdtPr>
      <w:sdtEndPr>
        <w:rPr>
          <w:b/>
          <w:bCs/>
        </w:rPr>
      </w:sdtEndPr>
      <w:sdtContent>
        <w:p w14:paraId="1D471A32" w14:textId="41D539A4" w:rsidR="00EE1E88" w:rsidRPr="00C25037" w:rsidRDefault="00EE1E88">
          <w:pPr>
            <w:pStyle w:val="TOCHeading"/>
            <w:rPr>
              <w:rFonts w:ascii="Times New Roman" w:hAnsi="Times New Roman" w:cs="Times New Roman"/>
              <w:lang w:val="en-ZA"/>
            </w:rPr>
          </w:pPr>
          <w:r w:rsidRPr="00C25037">
            <w:rPr>
              <w:rFonts w:ascii="Times New Roman" w:hAnsi="Times New Roman" w:cs="Times New Roman"/>
              <w:lang w:val="en-ZA"/>
            </w:rPr>
            <w:t>Table of Contents</w:t>
          </w:r>
        </w:p>
        <w:p w14:paraId="610F24F1" w14:textId="0A3EF831" w:rsidR="006A2F34" w:rsidRDefault="00EE1E88">
          <w:pPr>
            <w:pStyle w:val="TOC1"/>
            <w:tabs>
              <w:tab w:val="right" w:leader="dot" w:pos="9016"/>
            </w:tabs>
            <w:rPr>
              <w:noProof/>
              <w:lang w:eastAsia="en-ZA"/>
            </w:rPr>
          </w:pPr>
          <w:r w:rsidRPr="00C25037">
            <w:rPr>
              <w:rFonts w:ascii="Times New Roman" w:hAnsi="Times New Roman" w:cs="Times New Roman"/>
            </w:rPr>
            <w:fldChar w:fldCharType="begin"/>
          </w:r>
          <w:r w:rsidRPr="00C25037">
            <w:rPr>
              <w:rFonts w:ascii="Times New Roman" w:hAnsi="Times New Roman" w:cs="Times New Roman"/>
            </w:rPr>
            <w:instrText xml:space="preserve"> TOC \o "1-3" \h \z \u </w:instrText>
          </w:r>
          <w:r w:rsidRPr="00C25037">
            <w:rPr>
              <w:rFonts w:ascii="Times New Roman" w:hAnsi="Times New Roman" w:cs="Times New Roman"/>
            </w:rPr>
            <w:fldChar w:fldCharType="separate"/>
          </w:r>
          <w:hyperlink w:anchor="_Toc243237429" w:history="1">
            <w:r w:rsidR="006A2F34" w:rsidRPr="00662C95">
              <w:rPr>
                <w:rStyle w:val="Hyperlink"/>
                <w:rFonts w:ascii="Times New Roman" w:hAnsi="Times New Roman" w:cs="Times New Roman"/>
                <w:noProof/>
              </w:rPr>
              <w:t>Executive Summary</w:t>
            </w:r>
            <w:r w:rsidR="006A2F34">
              <w:rPr>
                <w:noProof/>
                <w:webHidden/>
              </w:rPr>
              <w:tab/>
            </w:r>
            <w:r w:rsidR="006A2F34">
              <w:rPr>
                <w:noProof/>
                <w:webHidden/>
              </w:rPr>
              <w:fldChar w:fldCharType="begin"/>
            </w:r>
            <w:r w:rsidR="006A2F34">
              <w:rPr>
                <w:noProof/>
                <w:webHidden/>
              </w:rPr>
              <w:instrText xml:space="preserve"> PAGEREF _Toc243237429 \h </w:instrText>
            </w:r>
            <w:r w:rsidR="006A2F34">
              <w:rPr>
                <w:noProof/>
                <w:webHidden/>
              </w:rPr>
            </w:r>
            <w:r w:rsidR="006A2F34">
              <w:rPr>
                <w:noProof/>
                <w:webHidden/>
              </w:rPr>
              <w:fldChar w:fldCharType="separate"/>
            </w:r>
            <w:r w:rsidR="006A2F34">
              <w:rPr>
                <w:noProof/>
                <w:webHidden/>
              </w:rPr>
              <w:t>2</w:t>
            </w:r>
            <w:r w:rsidR="006A2F34">
              <w:rPr>
                <w:noProof/>
                <w:webHidden/>
              </w:rPr>
              <w:fldChar w:fldCharType="end"/>
            </w:r>
          </w:hyperlink>
        </w:p>
        <w:p w14:paraId="1D092611" w14:textId="7E1C6ED9" w:rsidR="006A2F34" w:rsidRDefault="006A2F34">
          <w:pPr>
            <w:pStyle w:val="TOC1"/>
            <w:tabs>
              <w:tab w:val="left" w:pos="480"/>
              <w:tab w:val="right" w:leader="dot" w:pos="9016"/>
            </w:tabs>
            <w:rPr>
              <w:noProof/>
              <w:lang w:eastAsia="en-ZA"/>
            </w:rPr>
          </w:pPr>
          <w:hyperlink w:anchor="_Toc243237430" w:history="1">
            <w:r w:rsidRPr="00662C95">
              <w:rPr>
                <w:rStyle w:val="Hyperlink"/>
                <w:rFonts w:ascii="Times New Roman" w:hAnsi="Times New Roman" w:cs="Times New Roman"/>
                <w:noProof/>
              </w:rPr>
              <w:t>1.</w:t>
            </w:r>
            <w:r>
              <w:rPr>
                <w:noProof/>
                <w:lang w:eastAsia="en-ZA"/>
              </w:rPr>
              <w:tab/>
            </w:r>
            <w:r w:rsidRPr="00662C95">
              <w:rPr>
                <w:rStyle w:val="Hyperlink"/>
                <w:rFonts w:ascii="Times New Roman" w:hAnsi="Times New Roman" w:cs="Times New Roman"/>
                <w:noProof/>
              </w:rPr>
              <w:t>Business Understanding</w:t>
            </w:r>
            <w:r>
              <w:rPr>
                <w:noProof/>
                <w:webHidden/>
              </w:rPr>
              <w:tab/>
            </w:r>
            <w:r>
              <w:rPr>
                <w:noProof/>
                <w:webHidden/>
              </w:rPr>
              <w:fldChar w:fldCharType="begin"/>
            </w:r>
            <w:r>
              <w:rPr>
                <w:noProof/>
                <w:webHidden/>
              </w:rPr>
              <w:instrText xml:space="preserve"> PAGEREF _Toc243237430 \h </w:instrText>
            </w:r>
            <w:r>
              <w:rPr>
                <w:noProof/>
                <w:webHidden/>
              </w:rPr>
            </w:r>
            <w:r>
              <w:rPr>
                <w:noProof/>
                <w:webHidden/>
              </w:rPr>
              <w:fldChar w:fldCharType="separate"/>
            </w:r>
            <w:r>
              <w:rPr>
                <w:noProof/>
                <w:webHidden/>
              </w:rPr>
              <w:t>2</w:t>
            </w:r>
            <w:r>
              <w:rPr>
                <w:noProof/>
                <w:webHidden/>
              </w:rPr>
              <w:fldChar w:fldCharType="end"/>
            </w:r>
          </w:hyperlink>
        </w:p>
        <w:p w14:paraId="03061EF7" w14:textId="4C5A2292" w:rsidR="006A2F34" w:rsidRDefault="006A2F34">
          <w:pPr>
            <w:pStyle w:val="TOC1"/>
            <w:tabs>
              <w:tab w:val="left" w:pos="480"/>
              <w:tab w:val="right" w:leader="dot" w:pos="9016"/>
            </w:tabs>
            <w:rPr>
              <w:noProof/>
              <w:lang w:eastAsia="en-ZA"/>
            </w:rPr>
          </w:pPr>
          <w:hyperlink w:anchor="_Toc243237431" w:history="1">
            <w:r w:rsidRPr="00662C95">
              <w:rPr>
                <w:rStyle w:val="Hyperlink"/>
                <w:rFonts w:ascii="Times New Roman" w:hAnsi="Times New Roman" w:cs="Times New Roman"/>
                <w:noProof/>
              </w:rPr>
              <w:t>2.</w:t>
            </w:r>
            <w:r>
              <w:rPr>
                <w:noProof/>
                <w:lang w:eastAsia="en-ZA"/>
              </w:rPr>
              <w:tab/>
            </w:r>
            <w:r w:rsidRPr="00662C95">
              <w:rPr>
                <w:rStyle w:val="Hyperlink"/>
                <w:rFonts w:ascii="Times New Roman" w:hAnsi="Times New Roman" w:cs="Times New Roman"/>
                <w:noProof/>
              </w:rPr>
              <w:t>Data Understanding and Preparation</w:t>
            </w:r>
            <w:r>
              <w:rPr>
                <w:noProof/>
                <w:webHidden/>
              </w:rPr>
              <w:tab/>
            </w:r>
            <w:r>
              <w:rPr>
                <w:noProof/>
                <w:webHidden/>
              </w:rPr>
              <w:fldChar w:fldCharType="begin"/>
            </w:r>
            <w:r>
              <w:rPr>
                <w:noProof/>
                <w:webHidden/>
              </w:rPr>
              <w:instrText xml:space="preserve"> PAGEREF _Toc243237431 \h </w:instrText>
            </w:r>
            <w:r>
              <w:rPr>
                <w:noProof/>
                <w:webHidden/>
              </w:rPr>
            </w:r>
            <w:r>
              <w:rPr>
                <w:noProof/>
                <w:webHidden/>
              </w:rPr>
              <w:fldChar w:fldCharType="separate"/>
            </w:r>
            <w:r>
              <w:rPr>
                <w:noProof/>
                <w:webHidden/>
              </w:rPr>
              <w:t>3</w:t>
            </w:r>
            <w:r>
              <w:rPr>
                <w:noProof/>
                <w:webHidden/>
              </w:rPr>
              <w:fldChar w:fldCharType="end"/>
            </w:r>
          </w:hyperlink>
        </w:p>
        <w:p w14:paraId="1CDE9378" w14:textId="7A216F17" w:rsidR="006A2F34" w:rsidRDefault="006A2F34">
          <w:pPr>
            <w:pStyle w:val="TOC1"/>
            <w:tabs>
              <w:tab w:val="left" w:pos="480"/>
              <w:tab w:val="right" w:leader="dot" w:pos="9016"/>
            </w:tabs>
            <w:rPr>
              <w:noProof/>
              <w:lang w:eastAsia="en-ZA"/>
            </w:rPr>
          </w:pPr>
          <w:hyperlink w:anchor="_Toc243237432" w:history="1">
            <w:r w:rsidRPr="00662C95">
              <w:rPr>
                <w:rStyle w:val="Hyperlink"/>
                <w:rFonts w:ascii="Times New Roman" w:hAnsi="Times New Roman" w:cs="Times New Roman"/>
                <w:noProof/>
              </w:rPr>
              <w:t>3.</w:t>
            </w:r>
            <w:r>
              <w:rPr>
                <w:noProof/>
                <w:lang w:eastAsia="en-ZA"/>
              </w:rPr>
              <w:tab/>
            </w:r>
            <w:r w:rsidRPr="00662C95">
              <w:rPr>
                <w:rStyle w:val="Hyperlink"/>
                <w:rFonts w:ascii="Times New Roman" w:hAnsi="Times New Roman" w:cs="Times New Roman"/>
                <w:noProof/>
              </w:rPr>
              <w:t>Modelling</w:t>
            </w:r>
            <w:r>
              <w:rPr>
                <w:noProof/>
                <w:webHidden/>
              </w:rPr>
              <w:tab/>
            </w:r>
            <w:r>
              <w:rPr>
                <w:noProof/>
                <w:webHidden/>
              </w:rPr>
              <w:fldChar w:fldCharType="begin"/>
            </w:r>
            <w:r>
              <w:rPr>
                <w:noProof/>
                <w:webHidden/>
              </w:rPr>
              <w:instrText xml:space="preserve"> PAGEREF _Toc243237432 \h </w:instrText>
            </w:r>
            <w:r>
              <w:rPr>
                <w:noProof/>
                <w:webHidden/>
              </w:rPr>
            </w:r>
            <w:r>
              <w:rPr>
                <w:noProof/>
                <w:webHidden/>
              </w:rPr>
              <w:fldChar w:fldCharType="separate"/>
            </w:r>
            <w:r>
              <w:rPr>
                <w:noProof/>
                <w:webHidden/>
              </w:rPr>
              <w:t>5</w:t>
            </w:r>
            <w:r>
              <w:rPr>
                <w:noProof/>
                <w:webHidden/>
              </w:rPr>
              <w:fldChar w:fldCharType="end"/>
            </w:r>
          </w:hyperlink>
        </w:p>
        <w:p w14:paraId="21CC1CBE" w14:textId="41B1595C" w:rsidR="006A2F34" w:rsidRDefault="006A2F34">
          <w:pPr>
            <w:pStyle w:val="TOC1"/>
            <w:tabs>
              <w:tab w:val="left" w:pos="480"/>
              <w:tab w:val="right" w:leader="dot" w:pos="9016"/>
            </w:tabs>
            <w:rPr>
              <w:noProof/>
              <w:lang w:eastAsia="en-ZA"/>
            </w:rPr>
          </w:pPr>
          <w:hyperlink w:anchor="_Toc243237433" w:history="1">
            <w:r w:rsidRPr="00662C95">
              <w:rPr>
                <w:rStyle w:val="Hyperlink"/>
                <w:rFonts w:ascii="Times New Roman" w:hAnsi="Times New Roman" w:cs="Times New Roman"/>
                <w:noProof/>
              </w:rPr>
              <w:t>4.</w:t>
            </w:r>
            <w:r>
              <w:rPr>
                <w:noProof/>
                <w:lang w:eastAsia="en-ZA"/>
              </w:rPr>
              <w:tab/>
            </w:r>
            <w:r w:rsidRPr="00662C95">
              <w:rPr>
                <w:rStyle w:val="Hyperlink"/>
                <w:rFonts w:ascii="Times New Roman" w:hAnsi="Times New Roman" w:cs="Times New Roman"/>
                <w:noProof/>
              </w:rPr>
              <w:t>Evaluation</w:t>
            </w:r>
            <w:r>
              <w:rPr>
                <w:noProof/>
                <w:webHidden/>
              </w:rPr>
              <w:tab/>
            </w:r>
            <w:r>
              <w:rPr>
                <w:noProof/>
                <w:webHidden/>
              </w:rPr>
              <w:fldChar w:fldCharType="begin"/>
            </w:r>
            <w:r>
              <w:rPr>
                <w:noProof/>
                <w:webHidden/>
              </w:rPr>
              <w:instrText xml:space="preserve"> PAGEREF _Toc243237433 \h </w:instrText>
            </w:r>
            <w:r>
              <w:rPr>
                <w:noProof/>
                <w:webHidden/>
              </w:rPr>
            </w:r>
            <w:r>
              <w:rPr>
                <w:noProof/>
                <w:webHidden/>
              </w:rPr>
              <w:fldChar w:fldCharType="separate"/>
            </w:r>
            <w:r>
              <w:rPr>
                <w:noProof/>
                <w:webHidden/>
              </w:rPr>
              <w:t>6</w:t>
            </w:r>
            <w:r>
              <w:rPr>
                <w:noProof/>
                <w:webHidden/>
              </w:rPr>
              <w:fldChar w:fldCharType="end"/>
            </w:r>
          </w:hyperlink>
        </w:p>
        <w:p w14:paraId="2E776DB5" w14:textId="50ECFF64" w:rsidR="006A2F34" w:rsidRDefault="006A2F34">
          <w:pPr>
            <w:pStyle w:val="TOC1"/>
            <w:tabs>
              <w:tab w:val="left" w:pos="480"/>
              <w:tab w:val="right" w:leader="dot" w:pos="9016"/>
            </w:tabs>
            <w:rPr>
              <w:noProof/>
              <w:lang w:eastAsia="en-ZA"/>
            </w:rPr>
          </w:pPr>
          <w:hyperlink w:anchor="_Toc243237434" w:history="1">
            <w:r w:rsidRPr="00662C95">
              <w:rPr>
                <w:rStyle w:val="Hyperlink"/>
                <w:rFonts w:ascii="Times New Roman" w:hAnsi="Times New Roman" w:cs="Times New Roman"/>
                <w:noProof/>
              </w:rPr>
              <w:t>5.</w:t>
            </w:r>
            <w:r>
              <w:rPr>
                <w:noProof/>
                <w:lang w:eastAsia="en-ZA"/>
              </w:rPr>
              <w:tab/>
            </w:r>
            <w:r w:rsidRPr="00662C95">
              <w:rPr>
                <w:rStyle w:val="Hyperlink"/>
                <w:rFonts w:ascii="Times New Roman" w:hAnsi="Times New Roman" w:cs="Times New Roman"/>
                <w:noProof/>
              </w:rPr>
              <w:t>Shiny App</w:t>
            </w:r>
            <w:r>
              <w:rPr>
                <w:noProof/>
                <w:webHidden/>
              </w:rPr>
              <w:tab/>
            </w:r>
            <w:r>
              <w:rPr>
                <w:noProof/>
                <w:webHidden/>
              </w:rPr>
              <w:fldChar w:fldCharType="begin"/>
            </w:r>
            <w:r>
              <w:rPr>
                <w:noProof/>
                <w:webHidden/>
              </w:rPr>
              <w:instrText xml:space="preserve"> PAGEREF _Toc243237434 \h </w:instrText>
            </w:r>
            <w:r>
              <w:rPr>
                <w:noProof/>
                <w:webHidden/>
              </w:rPr>
            </w:r>
            <w:r>
              <w:rPr>
                <w:noProof/>
                <w:webHidden/>
              </w:rPr>
              <w:fldChar w:fldCharType="separate"/>
            </w:r>
            <w:r>
              <w:rPr>
                <w:noProof/>
                <w:webHidden/>
              </w:rPr>
              <w:t>7</w:t>
            </w:r>
            <w:r>
              <w:rPr>
                <w:noProof/>
                <w:webHidden/>
              </w:rPr>
              <w:fldChar w:fldCharType="end"/>
            </w:r>
          </w:hyperlink>
        </w:p>
        <w:p w14:paraId="36B87393" w14:textId="5BD4DB10" w:rsidR="006A2F34" w:rsidRDefault="006A2F34">
          <w:pPr>
            <w:pStyle w:val="TOC1"/>
            <w:tabs>
              <w:tab w:val="left" w:pos="480"/>
              <w:tab w:val="right" w:leader="dot" w:pos="9016"/>
            </w:tabs>
            <w:rPr>
              <w:noProof/>
              <w:lang w:eastAsia="en-ZA"/>
            </w:rPr>
          </w:pPr>
          <w:hyperlink w:anchor="_Toc243237435" w:history="1">
            <w:r w:rsidRPr="00662C95">
              <w:rPr>
                <w:rStyle w:val="Hyperlink"/>
                <w:rFonts w:ascii="Times New Roman" w:hAnsi="Times New Roman" w:cs="Times New Roman"/>
                <w:noProof/>
              </w:rPr>
              <w:t>6.</w:t>
            </w:r>
            <w:r>
              <w:rPr>
                <w:noProof/>
                <w:lang w:eastAsia="en-ZA"/>
              </w:rPr>
              <w:tab/>
            </w:r>
            <w:r w:rsidRPr="00662C95">
              <w:rPr>
                <w:rStyle w:val="Hyperlink"/>
                <w:rFonts w:ascii="Times New Roman" w:hAnsi="Times New Roman" w:cs="Times New Roman"/>
                <w:noProof/>
              </w:rPr>
              <w:t>Power BI Decision-Support Dashboard</w:t>
            </w:r>
            <w:r>
              <w:rPr>
                <w:noProof/>
                <w:webHidden/>
              </w:rPr>
              <w:tab/>
            </w:r>
            <w:r>
              <w:rPr>
                <w:noProof/>
                <w:webHidden/>
              </w:rPr>
              <w:fldChar w:fldCharType="begin"/>
            </w:r>
            <w:r>
              <w:rPr>
                <w:noProof/>
                <w:webHidden/>
              </w:rPr>
              <w:instrText xml:space="preserve"> PAGEREF _Toc243237435 \h </w:instrText>
            </w:r>
            <w:r>
              <w:rPr>
                <w:noProof/>
                <w:webHidden/>
              </w:rPr>
            </w:r>
            <w:r>
              <w:rPr>
                <w:noProof/>
                <w:webHidden/>
              </w:rPr>
              <w:fldChar w:fldCharType="separate"/>
            </w:r>
            <w:r>
              <w:rPr>
                <w:noProof/>
                <w:webHidden/>
              </w:rPr>
              <w:t>8</w:t>
            </w:r>
            <w:r>
              <w:rPr>
                <w:noProof/>
                <w:webHidden/>
              </w:rPr>
              <w:fldChar w:fldCharType="end"/>
            </w:r>
          </w:hyperlink>
        </w:p>
        <w:p w14:paraId="5D36986E" w14:textId="5BEEFF44" w:rsidR="006A2F34" w:rsidRDefault="006A2F34">
          <w:pPr>
            <w:pStyle w:val="TOC1"/>
            <w:tabs>
              <w:tab w:val="left" w:pos="480"/>
              <w:tab w:val="right" w:leader="dot" w:pos="9016"/>
            </w:tabs>
            <w:rPr>
              <w:noProof/>
              <w:lang w:eastAsia="en-ZA"/>
            </w:rPr>
          </w:pPr>
          <w:hyperlink w:anchor="_Toc243237436" w:history="1">
            <w:r w:rsidRPr="00662C95">
              <w:rPr>
                <w:rStyle w:val="Hyperlink"/>
                <w:rFonts w:ascii="Times New Roman" w:hAnsi="Times New Roman" w:cs="Times New Roman"/>
                <w:noProof/>
              </w:rPr>
              <w:t>7.</w:t>
            </w:r>
            <w:r>
              <w:rPr>
                <w:noProof/>
                <w:lang w:eastAsia="en-ZA"/>
              </w:rPr>
              <w:tab/>
            </w:r>
            <w:r w:rsidRPr="00662C95">
              <w:rPr>
                <w:rStyle w:val="Hyperlink"/>
                <w:rFonts w:ascii="Times New Roman" w:hAnsi="Times New Roman" w:cs="Times New Roman"/>
                <w:noProof/>
              </w:rPr>
              <w:t>Findings and Recommendations</w:t>
            </w:r>
            <w:r>
              <w:rPr>
                <w:noProof/>
                <w:webHidden/>
              </w:rPr>
              <w:tab/>
            </w:r>
            <w:r>
              <w:rPr>
                <w:noProof/>
                <w:webHidden/>
              </w:rPr>
              <w:fldChar w:fldCharType="begin"/>
            </w:r>
            <w:r>
              <w:rPr>
                <w:noProof/>
                <w:webHidden/>
              </w:rPr>
              <w:instrText xml:space="preserve"> PAGEREF _Toc243237436 \h </w:instrText>
            </w:r>
            <w:r>
              <w:rPr>
                <w:noProof/>
                <w:webHidden/>
              </w:rPr>
            </w:r>
            <w:r>
              <w:rPr>
                <w:noProof/>
                <w:webHidden/>
              </w:rPr>
              <w:fldChar w:fldCharType="separate"/>
            </w:r>
            <w:r>
              <w:rPr>
                <w:noProof/>
                <w:webHidden/>
              </w:rPr>
              <w:t>8</w:t>
            </w:r>
            <w:r>
              <w:rPr>
                <w:noProof/>
                <w:webHidden/>
              </w:rPr>
              <w:fldChar w:fldCharType="end"/>
            </w:r>
          </w:hyperlink>
        </w:p>
        <w:p w14:paraId="12829F7C" w14:textId="3F3EC6AB" w:rsidR="006A2F34" w:rsidRDefault="006A2F34">
          <w:pPr>
            <w:pStyle w:val="TOC1"/>
            <w:tabs>
              <w:tab w:val="left" w:pos="480"/>
              <w:tab w:val="right" w:leader="dot" w:pos="9016"/>
            </w:tabs>
            <w:rPr>
              <w:noProof/>
              <w:lang w:eastAsia="en-ZA"/>
            </w:rPr>
          </w:pPr>
          <w:hyperlink w:anchor="_Toc243237437" w:history="1">
            <w:r w:rsidRPr="00662C95">
              <w:rPr>
                <w:rStyle w:val="Hyperlink"/>
                <w:rFonts w:ascii="Times New Roman" w:hAnsi="Times New Roman" w:cs="Times New Roman"/>
                <w:noProof/>
              </w:rPr>
              <w:t>8.</w:t>
            </w:r>
            <w:r>
              <w:rPr>
                <w:noProof/>
                <w:lang w:eastAsia="en-ZA"/>
              </w:rPr>
              <w:tab/>
            </w:r>
            <w:r w:rsidRPr="00662C95">
              <w:rPr>
                <w:rStyle w:val="Hyperlink"/>
                <w:rFonts w:ascii="Times New Roman" w:hAnsi="Times New Roman" w:cs="Times New Roman"/>
                <w:noProof/>
              </w:rPr>
              <w:t>Limitations, Assumptions and Future Work</w:t>
            </w:r>
            <w:r>
              <w:rPr>
                <w:noProof/>
                <w:webHidden/>
              </w:rPr>
              <w:tab/>
            </w:r>
            <w:r>
              <w:rPr>
                <w:noProof/>
                <w:webHidden/>
              </w:rPr>
              <w:fldChar w:fldCharType="begin"/>
            </w:r>
            <w:r>
              <w:rPr>
                <w:noProof/>
                <w:webHidden/>
              </w:rPr>
              <w:instrText xml:space="preserve"> PAGEREF _Toc243237437 \h </w:instrText>
            </w:r>
            <w:r>
              <w:rPr>
                <w:noProof/>
                <w:webHidden/>
              </w:rPr>
            </w:r>
            <w:r>
              <w:rPr>
                <w:noProof/>
                <w:webHidden/>
              </w:rPr>
              <w:fldChar w:fldCharType="separate"/>
            </w:r>
            <w:r>
              <w:rPr>
                <w:noProof/>
                <w:webHidden/>
              </w:rPr>
              <w:t>9</w:t>
            </w:r>
            <w:r>
              <w:rPr>
                <w:noProof/>
                <w:webHidden/>
              </w:rPr>
              <w:fldChar w:fldCharType="end"/>
            </w:r>
          </w:hyperlink>
        </w:p>
        <w:p w14:paraId="382D24A0" w14:textId="69DB0B8D" w:rsidR="006A2F34" w:rsidRDefault="006A2F34">
          <w:pPr>
            <w:pStyle w:val="TOC2"/>
            <w:tabs>
              <w:tab w:val="left" w:pos="960"/>
              <w:tab w:val="right" w:leader="dot" w:pos="9016"/>
            </w:tabs>
            <w:rPr>
              <w:noProof/>
              <w:lang w:eastAsia="en-ZA"/>
            </w:rPr>
          </w:pPr>
          <w:hyperlink w:anchor="_Toc243237438" w:history="1">
            <w:r w:rsidRPr="00662C95">
              <w:rPr>
                <w:rStyle w:val="Hyperlink"/>
                <w:rFonts w:ascii="Times New Roman" w:hAnsi="Times New Roman" w:cs="Times New Roman"/>
                <w:noProof/>
              </w:rPr>
              <w:t>8.1.</w:t>
            </w:r>
            <w:r>
              <w:rPr>
                <w:noProof/>
                <w:lang w:eastAsia="en-ZA"/>
              </w:rPr>
              <w:tab/>
            </w:r>
            <w:r w:rsidRPr="00662C95">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_Toc243237438 \h </w:instrText>
            </w:r>
            <w:r>
              <w:rPr>
                <w:noProof/>
                <w:webHidden/>
              </w:rPr>
            </w:r>
            <w:r>
              <w:rPr>
                <w:noProof/>
                <w:webHidden/>
              </w:rPr>
              <w:fldChar w:fldCharType="separate"/>
            </w:r>
            <w:r>
              <w:rPr>
                <w:noProof/>
                <w:webHidden/>
              </w:rPr>
              <w:t>9</w:t>
            </w:r>
            <w:r>
              <w:rPr>
                <w:noProof/>
                <w:webHidden/>
              </w:rPr>
              <w:fldChar w:fldCharType="end"/>
            </w:r>
          </w:hyperlink>
        </w:p>
        <w:p w14:paraId="36E2DA07" w14:textId="10448A1E" w:rsidR="006A2F34" w:rsidRDefault="006A2F34">
          <w:pPr>
            <w:pStyle w:val="TOC2"/>
            <w:tabs>
              <w:tab w:val="left" w:pos="960"/>
              <w:tab w:val="right" w:leader="dot" w:pos="9016"/>
            </w:tabs>
            <w:rPr>
              <w:noProof/>
              <w:lang w:eastAsia="en-ZA"/>
            </w:rPr>
          </w:pPr>
          <w:hyperlink w:anchor="_Toc243237439" w:history="1">
            <w:r w:rsidRPr="00662C95">
              <w:rPr>
                <w:rStyle w:val="Hyperlink"/>
                <w:rFonts w:ascii="Times New Roman" w:hAnsi="Times New Roman" w:cs="Times New Roman"/>
                <w:noProof/>
              </w:rPr>
              <w:t>8.2.</w:t>
            </w:r>
            <w:r>
              <w:rPr>
                <w:noProof/>
                <w:lang w:eastAsia="en-ZA"/>
              </w:rPr>
              <w:tab/>
            </w:r>
            <w:r w:rsidRPr="00662C95">
              <w:rPr>
                <w:rStyle w:val="Hyperlink"/>
                <w:rFonts w:ascii="Times New Roman" w:hAnsi="Times New Roman" w:cs="Times New Roman"/>
                <w:noProof/>
              </w:rPr>
              <w:t>Assumptions</w:t>
            </w:r>
            <w:r>
              <w:rPr>
                <w:noProof/>
                <w:webHidden/>
              </w:rPr>
              <w:tab/>
            </w:r>
            <w:r>
              <w:rPr>
                <w:noProof/>
                <w:webHidden/>
              </w:rPr>
              <w:fldChar w:fldCharType="begin"/>
            </w:r>
            <w:r>
              <w:rPr>
                <w:noProof/>
                <w:webHidden/>
              </w:rPr>
              <w:instrText xml:space="preserve"> PAGEREF _Toc243237439 \h </w:instrText>
            </w:r>
            <w:r>
              <w:rPr>
                <w:noProof/>
                <w:webHidden/>
              </w:rPr>
            </w:r>
            <w:r>
              <w:rPr>
                <w:noProof/>
                <w:webHidden/>
              </w:rPr>
              <w:fldChar w:fldCharType="separate"/>
            </w:r>
            <w:r>
              <w:rPr>
                <w:noProof/>
                <w:webHidden/>
              </w:rPr>
              <w:t>9</w:t>
            </w:r>
            <w:r>
              <w:rPr>
                <w:noProof/>
                <w:webHidden/>
              </w:rPr>
              <w:fldChar w:fldCharType="end"/>
            </w:r>
          </w:hyperlink>
        </w:p>
        <w:p w14:paraId="37D31875" w14:textId="557E2144" w:rsidR="006A2F34" w:rsidRDefault="006A2F34">
          <w:pPr>
            <w:pStyle w:val="TOC2"/>
            <w:tabs>
              <w:tab w:val="left" w:pos="960"/>
              <w:tab w:val="right" w:leader="dot" w:pos="9016"/>
            </w:tabs>
            <w:rPr>
              <w:noProof/>
              <w:lang w:eastAsia="en-ZA"/>
            </w:rPr>
          </w:pPr>
          <w:hyperlink w:anchor="_Toc243237440" w:history="1">
            <w:r w:rsidRPr="00662C95">
              <w:rPr>
                <w:rStyle w:val="Hyperlink"/>
                <w:rFonts w:ascii="Times New Roman" w:hAnsi="Times New Roman" w:cs="Times New Roman"/>
                <w:noProof/>
              </w:rPr>
              <w:t>8.3.</w:t>
            </w:r>
            <w:r>
              <w:rPr>
                <w:noProof/>
                <w:lang w:eastAsia="en-ZA"/>
              </w:rPr>
              <w:tab/>
            </w:r>
            <w:r w:rsidRPr="00662C95">
              <w:rPr>
                <w:rStyle w:val="Hyperlink"/>
                <w:rFonts w:ascii="Times New Roman" w:hAnsi="Times New Roman" w:cs="Times New Roman"/>
                <w:noProof/>
              </w:rPr>
              <w:t>Future work</w:t>
            </w:r>
            <w:r>
              <w:rPr>
                <w:noProof/>
                <w:webHidden/>
              </w:rPr>
              <w:tab/>
            </w:r>
            <w:r>
              <w:rPr>
                <w:noProof/>
                <w:webHidden/>
              </w:rPr>
              <w:fldChar w:fldCharType="begin"/>
            </w:r>
            <w:r>
              <w:rPr>
                <w:noProof/>
                <w:webHidden/>
              </w:rPr>
              <w:instrText xml:space="preserve"> PAGEREF _Toc243237440 \h </w:instrText>
            </w:r>
            <w:r>
              <w:rPr>
                <w:noProof/>
                <w:webHidden/>
              </w:rPr>
            </w:r>
            <w:r>
              <w:rPr>
                <w:noProof/>
                <w:webHidden/>
              </w:rPr>
              <w:fldChar w:fldCharType="separate"/>
            </w:r>
            <w:r>
              <w:rPr>
                <w:noProof/>
                <w:webHidden/>
              </w:rPr>
              <w:t>10</w:t>
            </w:r>
            <w:r>
              <w:rPr>
                <w:noProof/>
                <w:webHidden/>
              </w:rPr>
              <w:fldChar w:fldCharType="end"/>
            </w:r>
          </w:hyperlink>
        </w:p>
        <w:p w14:paraId="385E1925" w14:textId="3F2145F9" w:rsidR="006A2F34" w:rsidRDefault="006A2F34">
          <w:pPr>
            <w:pStyle w:val="TOC1"/>
            <w:tabs>
              <w:tab w:val="left" w:pos="480"/>
              <w:tab w:val="right" w:leader="dot" w:pos="9016"/>
            </w:tabs>
            <w:rPr>
              <w:noProof/>
              <w:lang w:eastAsia="en-ZA"/>
            </w:rPr>
          </w:pPr>
          <w:hyperlink w:anchor="_Toc243237441" w:history="1">
            <w:r w:rsidRPr="00662C95">
              <w:rPr>
                <w:rStyle w:val="Hyperlink"/>
                <w:rFonts w:ascii="Times New Roman" w:hAnsi="Times New Roman" w:cs="Times New Roman"/>
                <w:noProof/>
              </w:rPr>
              <w:t>9.</w:t>
            </w:r>
            <w:r>
              <w:rPr>
                <w:noProof/>
                <w:lang w:eastAsia="en-ZA"/>
              </w:rPr>
              <w:tab/>
            </w:r>
            <w:r w:rsidRPr="00662C95">
              <w:rPr>
                <w:rStyle w:val="Hyperlink"/>
                <w:rFonts w:ascii="Times New Roman" w:hAnsi="Times New Roman" w:cs="Times New Roman"/>
                <w:noProof/>
              </w:rPr>
              <w:t>Ethics and Responsible AI</w:t>
            </w:r>
            <w:r>
              <w:rPr>
                <w:noProof/>
                <w:webHidden/>
              </w:rPr>
              <w:tab/>
            </w:r>
            <w:r>
              <w:rPr>
                <w:noProof/>
                <w:webHidden/>
              </w:rPr>
              <w:fldChar w:fldCharType="begin"/>
            </w:r>
            <w:r>
              <w:rPr>
                <w:noProof/>
                <w:webHidden/>
              </w:rPr>
              <w:instrText xml:space="preserve"> PAGEREF _Toc243237441 \h </w:instrText>
            </w:r>
            <w:r>
              <w:rPr>
                <w:noProof/>
                <w:webHidden/>
              </w:rPr>
            </w:r>
            <w:r>
              <w:rPr>
                <w:noProof/>
                <w:webHidden/>
              </w:rPr>
              <w:fldChar w:fldCharType="separate"/>
            </w:r>
            <w:r>
              <w:rPr>
                <w:noProof/>
                <w:webHidden/>
              </w:rPr>
              <w:t>10</w:t>
            </w:r>
            <w:r>
              <w:rPr>
                <w:noProof/>
                <w:webHidden/>
              </w:rPr>
              <w:fldChar w:fldCharType="end"/>
            </w:r>
          </w:hyperlink>
        </w:p>
        <w:p w14:paraId="0CF775B7" w14:textId="0B3E9D0B" w:rsidR="006A2F34" w:rsidRDefault="006A2F34">
          <w:pPr>
            <w:pStyle w:val="TOC1"/>
            <w:tabs>
              <w:tab w:val="left" w:pos="720"/>
              <w:tab w:val="right" w:leader="dot" w:pos="9016"/>
            </w:tabs>
            <w:rPr>
              <w:noProof/>
              <w:lang w:eastAsia="en-ZA"/>
            </w:rPr>
          </w:pPr>
          <w:hyperlink w:anchor="_Toc243237442" w:history="1">
            <w:r w:rsidRPr="00662C95">
              <w:rPr>
                <w:rStyle w:val="Hyperlink"/>
                <w:rFonts w:ascii="Times New Roman" w:hAnsi="Times New Roman" w:cs="Times New Roman"/>
                <w:noProof/>
              </w:rPr>
              <w:t>10.</w:t>
            </w:r>
            <w:r>
              <w:rPr>
                <w:noProof/>
                <w:lang w:eastAsia="en-ZA"/>
              </w:rPr>
              <w:tab/>
            </w:r>
            <w:r w:rsidRPr="00662C95">
              <w:rPr>
                <w:rStyle w:val="Hyperlink"/>
                <w:rFonts w:ascii="Times New Roman" w:hAnsi="Times New Roman" w:cs="Times New Roman"/>
                <w:noProof/>
              </w:rPr>
              <w:t>Project Review</w:t>
            </w:r>
            <w:r>
              <w:rPr>
                <w:noProof/>
                <w:webHidden/>
              </w:rPr>
              <w:tab/>
            </w:r>
            <w:r>
              <w:rPr>
                <w:noProof/>
                <w:webHidden/>
              </w:rPr>
              <w:fldChar w:fldCharType="begin"/>
            </w:r>
            <w:r>
              <w:rPr>
                <w:noProof/>
                <w:webHidden/>
              </w:rPr>
              <w:instrText xml:space="preserve"> PAGEREF _Toc243237442 \h </w:instrText>
            </w:r>
            <w:r>
              <w:rPr>
                <w:noProof/>
                <w:webHidden/>
              </w:rPr>
            </w:r>
            <w:r>
              <w:rPr>
                <w:noProof/>
                <w:webHidden/>
              </w:rPr>
              <w:fldChar w:fldCharType="separate"/>
            </w:r>
            <w:r>
              <w:rPr>
                <w:noProof/>
                <w:webHidden/>
              </w:rPr>
              <w:t>10</w:t>
            </w:r>
            <w:r>
              <w:rPr>
                <w:noProof/>
                <w:webHidden/>
              </w:rPr>
              <w:fldChar w:fldCharType="end"/>
            </w:r>
          </w:hyperlink>
        </w:p>
        <w:p w14:paraId="0C6B95B8" w14:textId="417B0F2E" w:rsidR="006A2F34" w:rsidRDefault="006A2F34">
          <w:pPr>
            <w:pStyle w:val="TOC2"/>
            <w:tabs>
              <w:tab w:val="left" w:pos="1200"/>
              <w:tab w:val="right" w:leader="dot" w:pos="9016"/>
            </w:tabs>
            <w:rPr>
              <w:noProof/>
              <w:lang w:eastAsia="en-ZA"/>
            </w:rPr>
          </w:pPr>
          <w:hyperlink w:anchor="_Toc243237443" w:history="1">
            <w:r w:rsidRPr="00662C95">
              <w:rPr>
                <w:rStyle w:val="Hyperlink"/>
                <w:rFonts w:ascii="Times New Roman" w:hAnsi="Times New Roman" w:cs="Times New Roman"/>
                <w:noProof/>
              </w:rPr>
              <w:t>10.1.</w:t>
            </w:r>
            <w:r>
              <w:rPr>
                <w:noProof/>
                <w:lang w:eastAsia="en-ZA"/>
              </w:rPr>
              <w:tab/>
            </w:r>
            <w:r w:rsidRPr="00662C95">
              <w:rPr>
                <w:rStyle w:val="Hyperlink"/>
                <w:rFonts w:ascii="Times New Roman" w:hAnsi="Times New Roman" w:cs="Times New Roman"/>
                <w:noProof/>
              </w:rPr>
              <w:t>Team Reflections</w:t>
            </w:r>
            <w:r>
              <w:rPr>
                <w:noProof/>
                <w:webHidden/>
              </w:rPr>
              <w:tab/>
            </w:r>
            <w:r>
              <w:rPr>
                <w:noProof/>
                <w:webHidden/>
              </w:rPr>
              <w:fldChar w:fldCharType="begin"/>
            </w:r>
            <w:r>
              <w:rPr>
                <w:noProof/>
                <w:webHidden/>
              </w:rPr>
              <w:instrText xml:space="preserve"> PAGEREF _Toc243237443 \h </w:instrText>
            </w:r>
            <w:r>
              <w:rPr>
                <w:noProof/>
                <w:webHidden/>
              </w:rPr>
            </w:r>
            <w:r>
              <w:rPr>
                <w:noProof/>
                <w:webHidden/>
              </w:rPr>
              <w:fldChar w:fldCharType="separate"/>
            </w:r>
            <w:r>
              <w:rPr>
                <w:noProof/>
                <w:webHidden/>
              </w:rPr>
              <w:t>10</w:t>
            </w:r>
            <w:r>
              <w:rPr>
                <w:noProof/>
                <w:webHidden/>
              </w:rPr>
              <w:fldChar w:fldCharType="end"/>
            </w:r>
          </w:hyperlink>
        </w:p>
        <w:p w14:paraId="165B7C14" w14:textId="55D1AD45" w:rsidR="006A2F34" w:rsidRDefault="006A2F34">
          <w:pPr>
            <w:pStyle w:val="TOC1"/>
            <w:tabs>
              <w:tab w:val="right" w:leader="dot" w:pos="9016"/>
            </w:tabs>
            <w:rPr>
              <w:noProof/>
              <w:lang w:eastAsia="en-ZA"/>
            </w:rPr>
          </w:pPr>
          <w:hyperlink w:anchor="_Toc243237444" w:history="1">
            <w:r w:rsidRPr="00662C95">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_Toc243237444 \h </w:instrText>
            </w:r>
            <w:r>
              <w:rPr>
                <w:noProof/>
                <w:webHidden/>
              </w:rPr>
            </w:r>
            <w:r>
              <w:rPr>
                <w:noProof/>
                <w:webHidden/>
              </w:rPr>
              <w:fldChar w:fldCharType="separate"/>
            </w:r>
            <w:r>
              <w:rPr>
                <w:noProof/>
                <w:webHidden/>
              </w:rPr>
              <w:t>11</w:t>
            </w:r>
            <w:r>
              <w:rPr>
                <w:noProof/>
                <w:webHidden/>
              </w:rPr>
              <w:fldChar w:fldCharType="end"/>
            </w:r>
          </w:hyperlink>
        </w:p>
        <w:p w14:paraId="4EB3C2A3" w14:textId="2812788E" w:rsidR="006A2F34" w:rsidRDefault="006A2F34">
          <w:pPr>
            <w:pStyle w:val="TOC1"/>
            <w:tabs>
              <w:tab w:val="right" w:leader="dot" w:pos="9016"/>
            </w:tabs>
            <w:rPr>
              <w:noProof/>
              <w:lang w:eastAsia="en-ZA"/>
            </w:rPr>
          </w:pPr>
          <w:hyperlink w:anchor="_Toc243237445" w:history="1">
            <w:r w:rsidRPr="00662C95">
              <w:rPr>
                <w:rStyle w:val="Hyperlink"/>
                <w:rFonts w:ascii="Times New Roman" w:eastAsia="Calibri" w:hAnsi="Times New Roman" w:cs="Times New Roman"/>
                <w:noProof/>
              </w:rPr>
              <w:t>Appendix: Repository, Reproduction and Monitoring</w:t>
            </w:r>
            <w:r>
              <w:rPr>
                <w:noProof/>
                <w:webHidden/>
              </w:rPr>
              <w:tab/>
            </w:r>
            <w:r>
              <w:rPr>
                <w:noProof/>
                <w:webHidden/>
              </w:rPr>
              <w:fldChar w:fldCharType="begin"/>
            </w:r>
            <w:r>
              <w:rPr>
                <w:noProof/>
                <w:webHidden/>
              </w:rPr>
              <w:instrText xml:space="preserve"> PAGEREF _Toc243237445 \h </w:instrText>
            </w:r>
            <w:r>
              <w:rPr>
                <w:noProof/>
                <w:webHidden/>
              </w:rPr>
            </w:r>
            <w:r>
              <w:rPr>
                <w:noProof/>
                <w:webHidden/>
              </w:rPr>
              <w:fldChar w:fldCharType="separate"/>
            </w:r>
            <w:r>
              <w:rPr>
                <w:noProof/>
                <w:webHidden/>
              </w:rPr>
              <w:t>12</w:t>
            </w:r>
            <w:r>
              <w:rPr>
                <w:noProof/>
                <w:webHidden/>
              </w:rPr>
              <w:fldChar w:fldCharType="end"/>
            </w:r>
          </w:hyperlink>
        </w:p>
        <w:p w14:paraId="613EC9F8" w14:textId="25230312" w:rsidR="006A2F34" w:rsidRDefault="006A2F34">
          <w:pPr>
            <w:pStyle w:val="TOC2"/>
            <w:tabs>
              <w:tab w:val="left" w:pos="720"/>
              <w:tab w:val="right" w:leader="dot" w:pos="9016"/>
            </w:tabs>
            <w:rPr>
              <w:noProof/>
              <w:lang w:eastAsia="en-ZA"/>
            </w:rPr>
          </w:pPr>
          <w:hyperlink w:anchor="_Toc243237446" w:history="1">
            <w:r w:rsidRPr="00662C95">
              <w:rPr>
                <w:rStyle w:val="Hyperlink"/>
                <w:rFonts w:ascii="Times New Roman" w:hAnsi="Times New Roman" w:cs="Times New Roman"/>
                <w:noProof/>
              </w:rPr>
              <w:t>A.</w:t>
            </w:r>
            <w:r>
              <w:rPr>
                <w:noProof/>
                <w:lang w:eastAsia="en-ZA"/>
              </w:rPr>
              <w:tab/>
            </w:r>
            <w:r w:rsidRPr="00662C95">
              <w:rPr>
                <w:rStyle w:val="Hyperlink"/>
                <w:rFonts w:ascii="Times New Roman" w:hAnsi="Times New Roman" w:cs="Times New Roman"/>
                <w:noProof/>
              </w:rPr>
              <w:t>Repository Structure</w:t>
            </w:r>
            <w:r>
              <w:rPr>
                <w:noProof/>
                <w:webHidden/>
              </w:rPr>
              <w:tab/>
            </w:r>
            <w:r>
              <w:rPr>
                <w:noProof/>
                <w:webHidden/>
              </w:rPr>
              <w:fldChar w:fldCharType="begin"/>
            </w:r>
            <w:r>
              <w:rPr>
                <w:noProof/>
                <w:webHidden/>
              </w:rPr>
              <w:instrText xml:space="preserve"> PAGEREF _Toc243237446 \h </w:instrText>
            </w:r>
            <w:r>
              <w:rPr>
                <w:noProof/>
                <w:webHidden/>
              </w:rPr>
            </w:r>
            <w:r>
              <w:rPr>
                <w:noProof/>
                <w:webHidden/>
              </w:rPr>
              <w:fldChar w:fldCharType="separate"/>
            </w:r>
            <w:r>
              <w:rPr>
                <w:noProof/>
                <w:webHidden/>
              </w:rPr>
              <w:t>12</w:t>
            </w:r>
            <w:r>
              <w:rPr>
                <w:noProof/>
                <w:webHidden/>
              </w:rPr>
              <w:fldChar w:fldCharType="end"/>
            </w:r>
          </w:hyperlink>
        </w:p>
        <w:p w14:paraId="40D7185E" w14:textId="78BA05E5" w:rsidR="006A2F34" w:rsidRDefault="006A2F34">
          <w:pPr>
            <w:pStyle w:val="TOC2"/>
            <w:tabs>
              <w:tab w:val="left" w:pos="720"/>
              <w:tab w:val="right" w:leader="dot" w:pos="9016"/>
            </w:tabs>
            <w:rPr>
              <w:noProof/>
              <w:lang w:eastAsia="en-ZA"/>
            </w:rPr>
          </w:pPr>
          <w:hyperlink w:anchor="_Toc243237447" w:history="1">
            <w:r w:rsidRPr="00662C95">
              <w:rPr>
                <w:rStyle w:val="Hyperlink"/>
                <w:rFonts w:ascii="Times New Roman" w:hAnsi="Times New Roman" w:cs="Times New Roman"/>
                <w:noProof/>
              </w:rPr>
              <w:t>B.</w:t>
            </w:r>
            <w:r>
              <w:rPr>
                <w:noProof/>
                <w:lang w:eastAsia="en-ZA"/>
              </w:rPr>
              <w:tab/>
            </w:r>
            <w:r w:rsidRPr="00662C95">
              <w:rPr>
                <w:rStyle w:val="Hyperlink"/>
                <w:rFonts w:ascii="Times New Roman" w:hAnsi="Times New Roman" w:cs="Times New Roman"/>
                <w:noProof/>
              </w:rPr>
              <w:t>To Reproduce</w:t>
            </w:r>
            <w:r>
              <w:rPr>
                <w:noProof/>
                <w:webHidden/>
              </w:rPr>
              <w:tab/>
            </w:r>
            <w:r>
              <w:rPr>
                <w:noProof/>
                <w:webHidden/>
              </w:rPr>
              <w:fldChar w:fldCharType="begin"/>
            </w:r>
            <w:r>
              <w:rPr>
                <w:noProof/>
                <w:webHidden/>
              </w:rPr>
              <w:instrText xml:space="preserve"> PAGEREF _Toc243237447 \h </w:instrText>
            </w:r>
            <w:r>
              <w:rPr>
                <w:noProof/>
                <w:webHidden/>
              </w:rPr>
            </w:r>
            <w:r>
              <w:rPr>
                <w:noProof/>
                <w:webHidden/>
              </w:rPr>
              <w:fldChar w:fldCharType="separate"/>
            </w:r>
            <w:r>
              <w:rPr>
                <w:noProof/>
                <w:webHidden/>
              </w:rPr>
              <w:t>13</w:t>
            </w:r>
            <w:r>
              <w:rPr>
                <w:noProof/>
                <w:webHidden/>
              </w:rPr>
              <w:fldChar w:fldCharType="end"/>
            </w:r>
          </w:hyperlink>
        </w:p>
        <w:p w14:paraId="16CEAFDC" w14:textId="5D0E430E" w:rsidR="006A2F34" w:rsidRDefault="006A2F34">
          <w:pPr>
            <w:pStyle w:val="TOC3"/>
            <w:tabs>
              <w:tab w:val="left" w:pos="960"/>
              <w:tab w:val="right" w:leader="dot" w:pos="9016"/>
            </w:tabs>
            <w:rPr>
              <w:noProof/>
              <w:lang w:eastAsia="en-ZA"/>
            </w:rPr>
          </w:pPr>
          <w:hyperlink w:anchor="_Toc243237448" w:history="1">
            <w:r w:rsidRPr="00662C95">
              <w:rPr>
                <w:rStyle w:val="Hyperlink"/>
                <w:rFonts w:ascii="Times New Roman" w:hAnsi="Times New Roman" w:cs="Times New Roman"/>
                <w:noProof/>
              </w:rPr>
              <w:t>a.</w:t>
            </w:r>
            <w:r>
              <w:rPr>
                <w:noProof/>
                <w:lang w:eastAsia="en-ZA"/>
              </w:rPr>
              <w:tab/>
            </w:r>
            <w:r w:rsidRPr="00662C95">
              <w:rPr>
                <w:rStyle w:val="Hyperlink"/>
                <w:rFonts w:ascii="Times New Roman" w:hAnsi="Times New Roman" w:cs="Times New Roman"/>
                <w:noProof/>
              </w:rPr>
              <w:t>Requirements</w:t>
            </w:r>
            <w:r>
              <w:rPr>
                <w:noProof/>
                <w:webHidden/>
              </w:rPr>
              <w:tab/>
            </w:r>
            <w:r>
              <w:rPr>
                <w:noProof/>
                <w:webHidden/>
              </w:rPr>
              <w:fldChar w:fldCharType="begin"/>
            </w:r>
            <w:r>
              <w:rPr>
                <w:noProof/>
                <w:webHidden/>
              </w:rPr>
              <w:instrText xml:space="preserve"> PAGEREF _Toc243237448 \h </w:instrText>
            </w:r>
            <w:r>
              <w:rPr>
                <w:noProof/>
                <w:webHidden/>
              </w:rPr>
            </w:r>
            <w:r>
              <w:rPr>
                <w:noProof/>
                <w:webHidden/>
              </w:rPr>
              <w:fldChar w:fldCharType="separate"/>
            </w:r>
            <w:r>
              <w:rPr>
                <w:noProof/>
                <w:webHidden/>
              </w:rPr>
              <w:t>13</w:t>
            </w:r>
            <w:r>
              <w:rPr>
                <w:noProof/>
                <w:webHidden/>
              </w:rPr>
              <w:fldChar w:fldCharType="end"/>
            </w:r>
          </w:hyperlink>
        </w:p>
        <w:p w14:paraId="123D3902" w14:textId="4052CB4F" w:rsidR="006A2F34" w:rsidRDefault="006A2F34">
          <w:pPr>
            <w:pStyle w:val="TOC3"/>
            <w:tabs>
              <w:tab w:val="left" w:pos="960"/>
              <w:tab w:val="right" w:leader="dot" w:pos="9016"/>
            </w:tabs>
            <w:rPr>
              <w:noProof/>
              <w:lang w:eastAsia="en-ZA"/>
            </w:rPr>
          </w:pPr>
          <w:hyperlink w:anchor="_Toc243237449" w:history="1">
            <w:r w:rsidRPr="00662C95">
              <w:rPr>
                <w:rStyle w:val="Hyperlink"/>
                <w:rFonts w:ascii="Times New Roman" w:hAnsi="Times New Roman" w:cs="Times New Roman"/>
                <w:noProof/>
              </w:rPr>
              <w:t>b.</w:t>
            </w:r>
            <w:r>
              <w:rPr>
                <w:noProof/>
                <w:lang w:eastAsia="en-ZA"/>
              </w:rPr>
              <w:tab/>
            </w:r>
            <w:r w:rsidRPr="00662C95">
              <w:rPr>
                <w:rStyle w:val="Hyperlink"/>
                <w:rFonts w:ascii="Times New Roman" w:hAnsi="Times New Roman" w:cs="Times New Roman"/>
                <w:noProof/>
              </w:rPr>
              <w:t>Setup</w:t>
            </w:r>
            <w:r>
              <w:rPr>
                <w:noProof/>
                <w:webHidden/>
              </w:rPr>
              <w:tab/>
            </w:r>
            <w:r>
              <w:rPr>
                <w:noProof/>
                <w:webHidden/>
              </w:rPr>
              <w:fldChar w:fldCharType="begin"/>
            </w:r>
            <w:r>
              <w:rPr>
                <w:noProof/>
                <w:webHidden/>
              </w:rPr>
              <w:instrText xml:space="preserve"> PAGEREF _Toc243237449 \h </w:instrText>
            </w:r>
            <w:r>
              <w:rPr>
                <w:noProof/>
                <w:webHidden/>
              </w:rPr>
            </w:r>
            <w:r>
              <w:rPr>
                <w:noProof/>
                <w:webHidden/>
              </w:rPr>
              <w:fldChar w:fldCharType="separate"/>
            </w:r>
            <w:r>
              <w:rPr>
                <w:noProof/>
                <w:webHidden/>
              </w:rPr>
              <w:t>13</w:t>
            </w:r>
            <w:r>
              <w:rPr>
                <w:noProof/>
                <w:webHidden/>
              </w:rPr>
              <w:fldChar w:fldCharType="end"/>
            </w:r>
          </w:hyperlink>
        </w:p>
        <w:p w14:paraId="51C0AA0A" w14:textId="3098CFA5" w:rsidR="006A2F34" w:rsidRDefault="006A2F34">
          <w:pPr>
            <w:pStyle w:val="TOC3"/>
            <w:tabs>
              <w:tab w:val="left" w:pos="960"/>
              <w:tab w:val="right" w:leader="dot" w:pos="9016"/>
            </w:tabs>
            <w:rPr>
              <w:noProof/>
              <w:lang w:eastAsia="en-ZA"/>
            </w:rPr>
          </w:pPr>
          <w:hyperlink w:anchor="_Toc243237450" w:history="1">
            <w:r w:rsidRPr="00662C95">
              <w:rPr>
                <w:rStyle w:val="Hyperlink"/>
                <w:rFonts w:ascii="Times New Roman" w:hAnsi="Times New Roman" w:cs="Times New Roman"/>
                <w:noProof/>
              </w:rPr>
              <w:t>c.</w:t>
            </w:r>
            <w:r>
              <w:rPr>
                <w:noProof/>
                <w:lang w:eastAsia="en-ZA"/>
              </w:rPr>
              <w:tab/>
            </w:r>
            <w:r w:rsidRPr="00662C95">
              <w:rPr>
                <w:rStyle w:val="Hyperlink"/>
                <w:rFonts w:ascii="Times New Roman" w:hAnsi="Times New Roman" w:cs="Times New Roman"/>
                <w:noProof/>
              </w:rPr>
              <w:t>Run order</w:t>
            </w:r>
            <w:r>
              <w:rPr>
                <w:noProof/>
                <w:webHidden/>
              </w:rPr>
              <w:tab/>
            </w:r>
            <w:r>
              <w:rPr>
                <w:noProof/>
                <w:webHidden/>
              </w:rPr>
              <w:fldChar w:fldCharType="begin"/>
            </w:r>
            <w:r>
              <w:rPr>
                <w:noProof/>
                <w:webHidden/>
              </w:rPr>
              <w:instrText xml:space="preserve"> PAGEREF _Toc243237450 \h </w:instrText>
            </w:r>
            <w:r>
              <w:rPr>
                <w:noProof/>
                <w:webHidden/>
              </w:rPr>
            </w:r>
            <w:r>
              <w:rPr>
                <w:noProof/>
                <w:webHidden/>
              </w:rPr>
              <w:fldChar w:fldCharType="separate"/>
            </w:r>
            <w:r>
              <w:rPr>
                <w:noProof/>
                <w:webHidden/>
              </w:rPr>
              <w:t>13</w:t>
            </w:r>
            <w:r>
              <w:rPr>
                <w:noProof/>
                <w:webHidden/>
              </w:rPr>
              <w:fldChar w:fldCharType="end"/>
            </w:r>
          </w:hyperlink>
        </w:p>
        <w:p w14:paraId="674810D4" w14:textId="751D5C13" w:rsidR="006A2F34" w:rsidRDefault="006A2F34">
          <w:pPr>
            <w:pStyle w:val="TOC3"/>
            <w:tabs>
              <w:tab w:val="left" w:pos="960"/>
              <w:tab w:val="right" w:leader="dot" w:pos="9016"/>
            </w:tabs>
            <w:rPr>
              <w:noProof/>
              <w:lang w:eastAsia="en-ZA"/>
            </w:rPr>
          </w:pPr>
          <w:hyperlink w:anchor="_Toc243237451" w:history="1">
            <w:r w:rsidRPr="00662C95">
              <w:rPr>
                <w:rStyle w:val="Hyperlink"/>
                <w:rFonts w:ascii="Times New Roman" w:hAnsi="Times New Roman" w:cs="Times New Roman"/>
                <w:noProof/>
              </w:rPr>
              <w:t>d.</w:t>
            </w:r>
            <w:r>
              <w:rPr>
                <w:noProof/>
                <w:lang w:eastAsia="en-ZA"/>
              </w:rPr>
              <w:tab/>
            </w:r>
            <w:r w:rsidRPr="00662C95">
              <w:rPr>
                <w:rStyle w:val="Hyperlink"/>
                <w:rFonts w:ascii="Times New Roman" w:hAnsi="Times New Roman" w:cs="Times New Roman"/>
                <w:noProof/>
              </w:rPr>
              <w:t>Running the Shiny app</w:t>
            </w:r>
            <w:r>
              <w:rPr>
                <w:noProof/>
                <w:webHidden/>
              </w:rPr>
              <w:tab/>
            </w:r>
            <w:r>
              <w:rPr>
                <w:noProof/>
                <w:webHidden/>
              </w:rPr>
              <w:fldChar w:fldCharType="begin"/>
            </w:r>
            <w:r>
              <w:rPr>
                <w:noProof/>
                <w:webHidden/>
              </w:rPr>
              <w:instrText xml:space="preserve"> PAGEREF _Toc243237451 \h </w:instrText>
            </w:r>
            <w:r>
              <w:rPr>
                <w:noProof/>
                <w:webHidden/>
              </w:rPr>
            </w:r>
            <w:r>
              <w:rPr>
                <w:noProof/>
                <w:webHidden/>
              </w:rPr>
              <w:fldChar w:fldCharType="separate"/>
            </w:r>
            <w:r>
              <w:rPr>
                <w:noProof/>
                <w:webHidden/>
              </w:rPr>
              <w:t>14</w:t>
            </w:r>
            <w:r>
              <w:rPr>
                <w:noProof/>
                <w:webHidden/>
              </w:rPr>
              <w:fldChar w:fldCharType="end"/>
            </w:r>
          </w:hyperlink>
        </w:p>
        <w:p w14:paraId="52BA94FE" w14:textId="0F9D2793" w:rsidR="006A2F34" w:rsidRDefault="006A2F34">
          <w:pPr>
            <w:pStyle w:val="TOC3"/>
            <w:tabs>
              <w:tab w:val="left" w:pos="960"/>
              <w:tab w:val="right" w:leader="dot" w:pos="9016"/>
            </w:tabs>
            <w:rPr>
              <w:noProof/>
              <w:lang w:eastAsia="en-ZA"/>
            </w:rPr>
          </w:pPr>
          <w:hyperlink w:anchor="_Toc243237452" w:history="1">
            <w:r w:rsidRPr="00662C95">
              <w:rPr>
                <w:rStyle w:val="Hyperlink"/>
                <w:rFonts w:ascii="Times New Roman" w:hAnsi="Times New Roman" w:cs="Times New Roman"/>
                <w:noProof/>
              </w:rPr>
              <w:t>e.</w:t>
            </w:r>
            <w:r>
              <w:rPr>
                <w:noProof/>
                <w:lang w:eastAsia="en-ZA"/>
              </w:rPr>
              <w:tab/>
            </w:r>
            <w:r w:rsidRPr="00662C95">
              <w:rPr>
                <w:rStyle w:val="Hyperlink"/>
                <w:rFonts w:ascii="Times New Roman" w:hAnsi="Times New Roman" w:cs="Times New Roman"/>
                <w:noProof/>
              </w:rPr>
              <w:t>Check that it ran correctly</w:t>
            </w:r>
            <w:r>
              <w:rPr>
                <w:noProof/>
                <w:webHidden/>
              </w:rPr>
              <w:tab/>
            </w:r>
            <w:r>
              <w:rPr>
                <w:noProof/>
                <w:webHidden/>
              </w:rPr>
              <w:fldChar w:fldCharType="begin"/>
            </w:r>
            <w:r>
              <w:rPr>
                <w:noProof/>
                <w:webHidden/>
              </w:rPr>
              <w:instrText xml:space="preserve"> PAGEREF _Toc243237452 \h </w:instrText>
            </w:r>
            <w:r>
              <w:rPr>
                <w:noProof/>
                <w:webHidden/>
              </w:rPr>
            </w:r>
            <w:r>
              <w:rPr>
                <w:noProof/>
                <w:webHidden/>
              </w:rPr>
              <w:fldChar w:fldCharType="separate"/>
            </w:r>
            <w:r>
              <w:rPr>
                <w:noProof/>
                <w:webHidden/>
              </w:rPr>
              <w:t>14</w:t>
            </w:r>
            <w:r>
              <w:rPr>
                <w:noProof/>
                <w:webHidden/>
              </w:rPr>
              <w:fldChar w:fldCharType="end"/>
            </w:r>
          </w:hyperlink>
        </w:p>
        <w:p w14:paraId="5AF2B767" w14:textId="01B618FA" w:rsidR="006A2F34" w:rsidRDefault="006A2F34">
          <w:pPr>
            <w:pStyle w:val="TOC2"/>
            <w:tabs>
              <w:tab w:val="left" w:pos="720"/>
              <w:tab w:val="right" w:leader="dot" w:pos="9016"/>
            </w:tabs>
            <w:rPr>
              <w:noProof/>
              <w:lang w:eastAsia="en-ZA"/>
            </w:rPr>
          </w:pPr>
          <w:hyperlink w:anchor="_Toc243237453" w:history="1">
            <w:r w:rsidRPr="00662C95">
              <w:rPr>
                <w:rStyle w:val="Hyperlink"/>
                <w:rFonts w:ascii="Times New Roman" w:hAnsi="Times New Roman" w:cs="Times New Roman"/>
                <w:noProof/>
              </w:rPr>
              <w:t>C.</w:t>
            </w:r>
            <w:r>
              <w:rPr>
                <w:noProof/>
                <w:lang w:eastAsia="en-ZA"/>
              </w:rPr>
              <w:tab/>
            </w:r>
            <w:r w:rsidRPr="00662C95">
              <w:rPr>
                <w:rStyle w:val="Hyperlink"/>
                <w:rFonts w:ascii="Times New Roman" w:hAnsi="Times New Roman" w:cs="Times New Roman"/>
                <w:noProof/>
              </w:rPr>
              <w:t>Monitoring</w:t>
            </w:r>
            <w:r>
              <w:rPr>
                <w:noProof/>
                <w:webHidden/>
              </w:rPr>
              <w:tab/>
            </w:r>
            <w:r>
              <w:rPr>
                <w:noProof/>
                <w:webHidden/>
              </w:rPr>
              <w:fldChar w:fldCharType="begin"/>
            </w:r>
            <w:r>
              <w:rPr>
                <w:noProof/>
                <w:webHidden/>
              </w:rPr>
              <w:instrText xml:space="preserve"> PAGEREF _Toc243237453 \h </w:instrText>
            </w:r>
            <w:r>
              <w:rPr>
                <w:noProof/>
                <w:webHidden/>
              </w:rPr>
            </w:r>
            <w:r>
              <w:rPr>
                <w:noProof/>
                <w:webHidden/>
              </w:rPr>
              <w:fldChar w:fldCharType="separate"/>
            </w:r>
            <w:r>
              <w:rPr>
                <w:noProof/>
                <w:webHidden/>
              </w:rPr>
              <w:t>14</w:t>
            </w:r>
            <w:r>
              <w:rPr>
                <w:noProof/>
                <w:webHidden/>
              </w:rPr>
              <w:fldChar w:fldCharType="end"/>
            </w:r>
          </w:hyperlink>
        </w:p>
        <w:p w14:paraId="4BC4B40C" w14:textId="2C72D02C" w:rsidR="00EE1E88" w:rsidRPr="00C25037" w:rsidRDefault="00EE1E88">
          <w:pPr>
            <w:rPr>
              <w:rFonts w:ascii="Times New Roman" w:hAnsi="Times New Roman" w:cs="Times New Roman"/>
            </w:rPr>
          </w:pPr>
          <w:r w:rsidRPr="00C25037">
            <w:rPr>
              <w:rFonts w:ascii="Times New Roman" w:hAnsi="Times New Roman" w:cs="Times New Roman"/>
              <w:b/>
              <w:bCs/>
            </w:rPr>
            <w:fldChar w:fldCharType="end"/>
          </w:r>
        </w:p>
      </w:sdtContent>
    </w:sdt>
    <w:p w14:paraId="5EC464CE" w14:textId="77777777" w:rsidR="00EE1E88" w:rsidRPr="00C25037" w:rsidRDefault="00EE1E88" w:rsidP="00EE1E88">
      <w:pPr>
        <w:rPr>
          <w:rFonts w:ascii="Times New Roman" w:hAnsi="Times New Roman" w:cs="Times New Roman"/>
        </w:rPr>
      </w:pPr>
    </w:p>
    <w:p w14:paraId="7E2D632A" w14:textId="77777777" w:rsidR="00EE1E88" w:rsidRPr="00C25037" w:rsidRDefault="00EE1E88">
      <w:pPr>
        <w:rPr>
          <w:rFonts w:ascii="Times New Roman" w:eastAsia="Calibri" w:hAnsi="Times New Roman" w:cs="Times New Roman"/>
          <w:color w:val="000000" w:themeColor="text1"/>
          <w:sz w:val="32"/>
          <w:szCs w:val="32"/>
        </w:rPr>
      </w:pPr>
      <w:r w:rsidRPr="00C25037">
        <w:rPr>
          <w:rFonts w:ascii="Times New Roman" w:eastAsia="Calibri" w:hAnsi="Times New Roman" w:cs="Times New Roman"/>
          <w:color w:val="000000" w:themeColor="text1"/>
        </w:rPr>
        <w:br w:type="page"/>
      </w:r>
    </w:p>
    <w:p w14:paraId="00EFF9F9" w14:textId="0A2B36FE" w:rsidR="00EB1BE2" w:rsidRPr="00C25037" w:rsidRDefault="3028CD23" w:rsidP="00CB3443">
      <w:pPr>
        <w:pStyle w:val="Heading1"/>
        <w:spacing w:line="276" w:lineRule="auto"/>
        <w:jc w:val="both"/>
        <w:rPr>
          <w:rFonts w:ascii="Times New Roman" w:hAnsi="Times New Roman" w:cs="Times New Roman"/>
          <w:b/>
          <w:bCs/>
          <w:color w:val="000000" w:themeColor="text1"/>
        </w:rPr>
      </w:pPr>
      <w:bookmarkStart w:id="0" w:name="_Toc243237429"/>
      <w:r w:rsidRPr="00C25037">
        <w:rPr>
          <w:rFonts w:ascii="Times New Roman" w:hAnsi="Times New Roman" w:cs="Times New Roman"/>
          <w:color w:val="000000" w:themeColor="text1"/>
        </w:rPr>
        <w:lastRenderedPageBreak/>
        <w:t>Executive Summary</w:t>
      </w:r>
      <w:bookmarkEnd w:id="0"/>
    </w:p>
    <w:p w14:paraId="269E3398" w14:textId="7FEF90D6" w:rsidR="003A29A0" w:rsidRPr="00C25037" w:rsidRDefault="003A29A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National Treasury must divide a limited development budget between subsidies for household digital access and continued spending on education and usually plans the two separately. This project tests whether that makes sense </w:t>
      </w:r>
      <w:r w:rsidR="00E7780E" w:rsidRPr="00C25037">
        <w:rPr>
          <w:rFonts w:ascii="Times New Roman" w:eastAsia="Calibri" w:hAnsi="Times New Roman" w:cs="Times New Roman"/>
          <w:color w:val="000000" w:themeColor="text1"/>
          <w:sz w:val="22"/>
          <w:szCs w:val="22"/>
        </w:rPr>
        <w:t>when their end goal is</w:t>
      </w:r>
      <w:r w:rsidRPr="00C25037">
        <w:rPr>
          <w:rFonts w:ascii="Times New Roman" w:eastAsia="Calibri" w:hAnsi="Times New Roman" w:cs="Times New Roman"/>
          <w:color w:val="000000" w:themeColor="text1"/>
          <w:sz w:val="22"/>
          <w:szCs w:val="22"/>
        </w:rPr>
        <w:t xml:space="preserve"> employment. Do</w:t>
      </w:r>
      <w:r w:rsidR="00C10238" w:rsidRPr="00C25037">
        <w:rPr>
          <w:rFonts w:ascii="Times New Roman" w:eastAsia="Calibri" w:hAnsi="Times New Roman" w:cs="Times New Roman"/>
          <w:color w:val="000000" w:themeColor="text1"/>
          <w:sz w:val="22"/>
          <w:szCs w:val="22"/>
        </w:rPr>
        <w:t>es</w:t>
      </w:r>
      <w:r w:rsidRPr="00C25037">
        <w:rPr>
          <w:rFonts w:ascii="Times New Roman" w:eastAsia="Calibri" w:hAnsi="Times New Roman" w:cs="Times New Roman"/>
          <w:color w:val="000000" w:themeColor="text1"/>
          <w:sz w:val="22"/>
          <w:szCs w:val="22"/>
        </w:rPr>
        <w:t xml:space="preserve"> education and home internet access reinforce each other, can one make up for the other or does each work on its own</w:t>
      </w:r>
      <w:r w:rsidR="0037591F" w:rsidRPr="00C25037">
        <w:rPr>
          <w:rFonts w:ascii="Times New Roman" w:hAnsi="Times New Roman" w:cs="Times New Roman"/>
        </w:rPr>
        <w:t xml:space="preserve"> </w:t>
      </w:r>
      <w:r w:rsidR="0037591F" w:rsidRPr="00C25037">
        <w:rPr>
          <w:rFonts w:ascii="Times New Roman" w:eastAsia="Calibri" w:hAnsi="Times New Roman" w:cs="Times New Roman"/>
          <w:color w:val="000000" w:themeColor="text1"/>
          <w:sz w:val="22"/>
          <w:szCs w:val="22"/>
        </w:rPr>
        <w:t xml:space="preserve">and we refer to these three </w:t>
      </w:r>
      <w:r w:rsidR="00D316C0" w:rsidRPr="00C25037">
        <w:rPr>
          <w:rFonts w:ascii="Times New Roman" w:eastAsia="Calibri" w:hAnsi="Times New Roman" w:cs="Times New Roman"/>
          <w:color w:val="000000" w:themeColor="text1"/>
          <w:sz w:val="22"/>
          <w:szCs w:val="22"/>
        </w:rPr>
        <w:t>questions</w:t>
      </w:r>
      <w:r w:rsidR="0037591F" w:rsidRPr="00C25037">
        <w:rPr>
          <w:rFonts w:ascii="Times New Roman" w:eastAsia="Calibri" w:hAnsi="Times New Roman" w:cs="Times New Roman"/>
          <w:color w:val="000000" w:themeColor="text1"/>
          <w:sz w:val="22"/>
          <w:szCs w:val="22"/>
        </w:rPr>
        <w:t xml:space="preserve"> </w:t>
      </w:r>
      <w:r w:rsidR="003B30D8" w:rsidRPr="00C25037">
        <w:rPr>
          <w:rFonts w:ascii="Times New Roman" w:eastAsia="Calibri" w:hAnsi="Times New Roman" w:cs="Times New Roman"/>
          <w:color w:val="000000" w:themeColor="text1"/>
          <w:sz w:val="22"/>
          <w:szCs w:val="22"/>
        </w:rPr>
        <w:t>throughout the project</w:t>
      </w:r>
      <w:r w:rsidR="0037591F" w:rsidRPr="00C25037">
        <w:rPr>
          <w:rFonts w:ascii="Times New Roman" w:eastAsia="Calibri" w:hAnsi="Times New Roman" w:cs="Times New Roman"/>
          <w:color w:val="000000" w:themeColor="text1"/>
          <w:sz w:val="22"/>
          <w:szCs w:val="22"/>
        </w:rPr>
        <w:t xml:space="preserve"> as complements, substitutes and independent factors</w:t>
      </w:r>
      <w:r w:rsidRPr="00C25037">
        <w:rPr>
          <w:rFonts w:ascii="Times New Roman" w:eastAsia="Calibri" w:hAnsi="Times New Roman" w:cs="Times New Roman"/>
          <w:color w:val="000000" w:themeColor="text1"/>
          <w:sz w:val="22"/>
          <w:szCs w:val="22"/>
        </w:rPr>
        <w:t xml:space="preserve">. We used Statistics South Africa’s General Household Survey 2024 data and followed the CRISP-DM process from understanding </w:t>
      </w:r>
      <w:r w:rsidR="00E4395B" w:rsidRPr="00C25037">
        <w:rPr>
          <w:rFonts w:ascii="Times New Roman" w:eastAsia="Calibri" w:hAnsi="Times New Roman" w:cs="Times New Roman"/>
          <w:color w:val="000000" w:themeColor="text1"/>
          <w:sz w:val="22"/>
          <w:szCs w:val="22"/>
        </w:rPr>
        <w:t>the business</w:t>
      </w:r>
      <w:r w:rsidRPr="00C25037">
        <w:rPr>
          <w:rFonts w:ascii="Times New Roman" w:eastAsia="Calibri" w:hAnsi="Times New Roman" w:cs="Times New Roman"/>
          <w:color w:val="000000" w:themeColor="text1"/>
          <w:sz w:val="22"/>
          <w:szCs w:val="22"/>
        </w:rPr>
        <w:t xml:space="preserve"> to deployment.</w:t>
      </w:r>
    </w:p>
    <w:p w14:paraId="1E2E1002" w14:textId="7B027480" w:rsidR="003A29A0" w:rsidRPr="00C25037" w:rsidRDefault="00810C07"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After </w:t>
      </w:r>
      <w:r w:rsidR="00723A57" w:rsidRPr="00C25037">
        <w:rPr>
          <w:rFonts w:ascii="Times New Roman" w:eastAsia="Calibri" w:hAnsi="Times New Roman" w:cs="Times New Roman"/>
          <w:color w:val="000000" w:themeColor="text1"/>
          <w:sz w:val="22"/>
          <w:szCs w:val="22"/>
        </w:rPr>
        <w:t xml:space="preserve">we finished </w:t>
      </w:r>
      <w:r w:rsidR="008B72D7" w:rsidRPr="00C25037">
        <w:rPr>
          <w:rFonts w:ascii="Times New Roman" w:eastAsia="Calibri" w:hAnsi="Times New Roman" w:cs="Times New Roman"/>
          <w:color w:val="000000" w:themeColor="text1"/>
          <w:sz w:val="22"/>
          <w:szCs w:val="22"/>
        </w:rPr>
        <w:t xml:space="preserve">evaluating our </w:t>
      </w:r>
      <w:r w:rsidR="007755D6" w:rsidRPr="00C25037">
        <w:rPr>
          <w:rFonts w:ascii="Times New Roman" w:eastAsia="Calibri" w:hAnsi="Times New Roman" w:cs="Times New Roman"/>
          <w:color w:val="000000" w:themeColor="text1"/>
          <w:sz w:val="22"/>
          <w:szCs w:val="22"/>
        </w:rPr>
        <w:t xml:space="preserve">models and comparing results we came to the conclusion that </w:t>
      </w:r>
      <w:r w:rsidR="00352A56" w:rsidRPr="00C25037">
        <w:rPr>
          <w:rFonts w:ascii="Times New Roman" w:eastAsia="Calibri" w:hAnsi="Times New Roman" w:cs="Times New Roman"/>
          <w:color w:val="000000" w:themeColor="text1"/>
          <w:sz w:val="22"/>
          <w:szCs w:val="22"/>
        </w:rPr>
        <w:t xml:space="preserve">education and home internet complements one another when it comes to </w:t>
      </w:r>
      <w:r w:rsidR="00DC1FF2" w:rsidRPr="00C25037">
        <w:rPr>
          <w:rFonts w:ascii="Times New Roman" w:eastAsia="Calibri" w:hAnsi="Times New Roman" w:cs="Times New Roman"/>
          <w:color w:val="000000" w:themeColor="text1"/>
          <w:sz w:val="22"/>
          <w:szCs w:val="22"/>
        </w:rPr>
        <w:t>employment</w:t>
      </w:r>
      <w:r w:rsidR="003A29A0" w:rsidRPr="00C25037">
        <w:rPr>
          <w:rFonts w:ascii="Times New Roman" w:eastAsia="Calibri" w:hAnsi="Times New Roman" w:cs="Times New Roman"/>
          <w:color w:val="000000" w:themeColor="text1"/>
          <w:sz w:val="22"/>
          <w:szCs w:val="22"/>
        </w:rPr>
        <w:t>. In a survey-weighted logistic regression for 28742 people in the labour force, the interaction between having matric and having home internet has an odds ratio of 1.29. Among people with matric, home internet goes with about 6 more people employed out of every 100</w:t>
      </w:r>
      <w:r w:rsidR="00A96A56" w:rsidRPr="00C25037">
        <w:rPr>
          <w:rFonts w:ascii="Times New Roman" w:eastAsia="Calibri" w:hAnsi="Times New Roman" w:cs="Times New Roman"/>
          <w:color w:val="000000" w:themeColor="text1"/>
          <w:sz w:val="22"/>
          <w:szCs w:val="22"/>
        </w:rPr>
        <w:t xml:space="preserve"> and among</w:t>
      </w:r>
      <w:r w:rsidR="003A29A0" w:rsidRPr="00C25037">
        <w:rPr>
          <w:rFonts w:ascii="Times New Roman" w:eastAsia="Calibri" w:hAnsi="Times New Roman" w:cs="Times New Roman"/>
          <w:color w:val="000000" w:themeColor="text1"/>
          <w:sz w:val="22"/>
          <w:szCs w:val="22"/>
        </w:rPr>
        <w:t xml:space="preserve"> people without matric the difference is only about 2 in 100, which could be chance. </w:t>
      </w:r>
      <w:r w:rsidR="00AE7E46" w:rsidRPr="00C25037">
        <w:rPr>
          <w:rFonts w:ascii="Times New Roman" w:eastAsia="Calibri" w:hAnsi="Times New Roman" w:cs="Times New Roman"/>
          <w:color w:val="000000" w:themeColor="text1"/>
          <w:sz w:val="22"/>
          <w:szCs w:val="22"/>
        </w:rPr>
        <w:t xml:space="preserve">When we </w:t>
      </w:r>
      <w:r w:rsidR="00361509" w:rsidRPr="00C25037">
        <w:rPr>
          <w:rFonts w:ascii="Times New Roman" w:eastAsia="Calibri" w:hAnsi="Times New Roman" w:cs="Times New Roman"/>
          <w:color w:val="000000" w:themeColor="text1"/>
          <w:sz w:val="22"/>
          <w:szCs w:val="22"/>
        </w:rPr>
        <w:t>tested using a</w:t>
      </w:r>
      <w:r w:rsidR="003A29A0" w:rsidRPr="00C25037">
        <w:rPr>
          <w:rFonts w:ascii="Times New Roman" w:eastAsia="Calibri" w:hAnsi="Times New Roman" w:cs="Times New Roman"/>
          <w:color w:val="000000" w:themeColor="text1"/>
          <w:sz w:val="22"/>
          <w:szCs w:val="22"/>
        </w:rPr>
        <w:t xml:space="preserve"> random forest </w:t>
      </w:r>
      <w:r w:rsidR="00361509" w:rsidRPr="00C25037">
        <w:rPr>
          <w:rFonts w:ascii="Times New Roman" w:eastAsia="Calibri" w:hAnsi="Times New Roman" w:cs="Times New Roman"/>
          <w:color w:val="000000" w:themeColor="text1"/>
          <w:sz w:val="22"/>
          <w:szCs w:val="22"/>
        </w:rPr>
        <w:t>model</w:t>
      </w:r>
      <w:r w:rsidR="003A29A0" w:rsidRPr="00C25037">
        <w:rPr>
          <w:rFonts w:ascii="Times New Roman" w:eastAsia="Calibri" w:hAnsi="Times New Roman" w:cs="Times New Roman"/>
          <w:color w:val="000000" w:themeColor="text1"/>
          <w:sz w:val="22"/>
          <w:szCs w:val="22"/>
        </w:rPr>
        <w:t xml:space="preserve"> that was never told about the interaction </w:t>
      </w:r>
      <w:r w:rsidR="00202BB5" w:rsidRPr="00C25037">
        <w:rPr>
          <w:rFonts w:ascii="Times New Roman" w:eastAsia="Calibri" w:hAnsi="Times New Roman" w:cs="Times New Roman"/>
          <w:color w:val="000000" w:themeColor="text1"/>
          <w:sz w:val="22"/>
          <w:szCs w:val="22"/>
        </w:rPr>
        <w:t>it also</w:t>
      </w:r>
      <w:r w:rsidR="003A29A0" w:rsidRPr="00C25037">
        <w:rPr>
          <w:rFonts w:ascii="Times New Roman" w:eastAsia="Calibri" w:hAnsi="Times New Roman" w:cs="Times New Roman"/>
          <w:color w:val="000000" w:themeColor="text1"/>
          <w:sz w:val="22"/>
          <w:szCs w:val="22"/>
        </w:rPr>
        <w:t xml:space="preserve"> found the same pattern. For salaries the interaction was not significant, so income is reported as a side finding.</w:t>
      </w:r>
    </w:p>
    <w:p w14:paraId="6828E2A2" w14:textId="1DE9DA44" w:rsidR="003A29A0" w:rsidRPr="00C25037" w:rsidRDefault="003A29A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selected model meets every success criterion </w:t>
      </w:r>
      <w:r w:rsidR="00A53B95" w:rsidRPr="00C25037">
        <w:rPr>
          <w:rFonts w:ascii="Times New Roman" w:eastAsia="Calibri" w:hAnsi="Times New Roman" w:cs="Times New Roman"/>
          <w:color w:val="000000" w:themeColor="text1"/>
          <w:sz w:val="22"/>
          <w:szCs w:val="22"/>
        </w:rPr>
        <w:t>we set</w:t>
      </w:r>
      <w:r w:rsidRPr="00C25037">
        <w:rPr>
          <w:rFonts w:ascii="Times New Roman" w:eastAsia="Calibri" w:hAnsi="Times New Roman" w:cs="Times New Roman"/>
          <w:color w:val="000000" w:themeColor="text1"/>
          <w:sz w:val="22"/>
          <w:szCs w:val="22"/>
        </w:rPr>
        <w:t>, with a test-set AUC of 0.765 against 0.727 for a demographics-only model. It is</w:t>
      </w:r>
      <w:r w:rsidR="000F6D73" w:rsidRPr="00C25037">
        <w:rPr>
          <w:rFonts w:ascii="Times New Roman" w:eastAsia="Calibri" w:hAnsi="Times New Roman" w:cs="Times New Roman"/>
          <w:color w:val="000000" w:themeColor="text1"/>
          <w:sz w:val="22"/>
          <w:szCs w:val="22"/>
        </w:rPr>
        <w:t xml:space="preserve"> fully</w:t>
      </w:r>
      <w:r w:rsidRPr="00C25037">
        <w:rPr>
          <w:rFonts w:ascii="Times New Roman" w:eastAsia="Calibri" w:hAnsi="Times New Roman" w:cs="Times New Roman"/>
          <w:color w:val="000000" w:themeColor="text1"/>
          <w:sz w:val="22"/>
          <w:szCs w:val="22"/>
        </w:rPr>
        <w:t xml:space="preserve"> deployed in an R Shiny app that shows group employment rates, province scenarios and checks on new survey data and a Power BI dashboard </w:t>
      </w:r>
      <w:r w:rsidR="003C439B" w:rsidRPr="00C25037">
        <w:rPr>
          <w:rFonts w:ascii="Times New Roman" w:eastAsia="Calibri" w:hAnsi="Times New Roman" w:cs="Times New Roman"/>
          <w:color w:val="000000" w:themeColor="text1"/>
          <w:sz w:val="22"/>
          <w:szCs w:val="22"/>
        </w:rPr>
        <w:t>that</w:t>
      </w:r>
      <w:r w:rsidRPr="00C25037">
        <w:rPr>
          <w:rFonts w:ascii="Times New Roman" w:eastAsia="Calibri" w:hAnsi="Times New Roman" w:cs="Times New Roman"/>
          <w:color w:val="000000" w:themeColor="text1"/>
          <w:sz w:val="22"/>
          <w:szCs w:val="22"/>
        </w:rPr>
        <w:t xml:space="preserve"> gives analysts the descriptive picture</w:t>
      </w:r>
      <w:r w:rsidR="003C439B" w:rsidRPr="00C25037">
        <w:rPr>
          <w:rFonts w:ascii="Times New Roman" w:eastAsia="Calibri" w:hAnsi="Times New Roman" w:cs="Times New Roman"/>
          <w:color w:val="000000" w:themeColor="text1"/>
          <w:sz w:val="22"/>
          <w:szCs w:val="22"/>
        </w:rPr>
        <w:t xml:space="preserve"> </w:t>
      </w:r>
      <w:r w:rsidR="00361987" w:rsidRPr="00C25037">
        <w:rPr>
          <w:rFonts w:ascii="Times New Roman" w:eastAsia="Calibri" w:hAnsi="Times New Roman" w:cs="Times New Roman"/>
          <w:color w:val="000000" w:themeColor="text1"/>
          <w:sz w:val="22"/>
          <w:szCs w:val="22"/>
        </w:rPr>
        <w:t xml:space="preserve">with </w:t>
      </w:r>
      <w:r w:rsidR="00923F4A">
        <w:rPr>
          <w:rFonts w:ascii="Times New Roman" w:eastAsia="Calibri" w:hAnsi="Times New Roman" w:cs="Times New Roman"/>
          <w:color w:val="000000" w:themeColor="text1"/>
          <w:sz w:val="22"/>
          <w:szCs w:val="22"/>
        </w:rPr>
        <w:t>7</w:t>
      </w:r>
      <w:r w:rsidR="00D67A1A" w:rsidRPr="00C25037">
        <w:rPr>
          <w:rFonts w:ascii="Times New Roman" w:eastAsia="Calibri" w:hAnsi="Times New Roman" w:cs="Times New Roman"/>
          <w:color w:val="000000" w:themeColor="text1"/>
          <w:sz w:val="22"/>
          <w:szCs w:val="22"/>
        </w:rPr>
        <w:t xml:space="preserve"> pages of information</w:t>
      </w:r>
      <w:r w:rsidRPr="00C25037">
        <w:rPr>
          <w:rFonts w:ascii="Times New Roman" w:eastAsia="Calibri" w:hAnsi="Times New Roman" w:cs="Times New Roman"/>
          <w:color w:val="000000" w:themeColor="text1"/>
          <w:sz w:val="22"/>
          <w:szCs w:val="22"/>
        </w:rPr>
        <w:t>.</w:t>
      </w:r>
    </w:p>
    <w:p w14:paraId="26B34BD1" w14:textId="52A62C5B" w:rsidR="00303FFA" w:rsidRPr="00C25037" w:rsidRDefault="00D67A1A"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 xml:space="preserve">Our Final </w:t>
      </w:r>
      <w:r w:rsidR="003A29A0" w:rsidRPr="00C25037">
        <w:rPr>
          <w:rFonts w:ascii="Times New Roman" w:eastAsia="Calibri" w:hAnsi="Times New Roman" w:cs="Times New Roman"/>
          <w:color w:val="000000" w:themeColor="text1"/>
          <w:sz w:val="22"/>
          <w:szCs w:val="22"/>
          <w:u w:val="single"/>
        </w:rPr>
        <w:t>Recommendation</w:t>
      </w:r>
      <w:r w:rsidRPr="00C25037">
        <w:rPr>
          <w:rFonts w:ascii="Times New Roman" w:eastAsia="Calibri" w:hAnsi="Times New Roman" w:cs="Times New Roman"/>
          <w:color w:val="000000" w:themeColor="text1"/>
          <w:sz w:val="22"/>
          <w:szCs w:val="22"/>
          <w:u w:val="single"/>
        </w:rPr>
        <w:t>:</w:t>
      </w:r>
      <w:r w:rsidR="003A29A0" w:rsidRPr="00C25037">
        <w:rPr>
          <w:rFonts w:ascii="Times New Roman" w:eastAsia="Calibri" w:hAnsi="Times New Roman" w:cs="Times New Roman"/>
          <w:color w:val="000000" w:themeColor="text1"/>
          <w:sz w:val="22"/>
          <w:szCs w:val="22"/>
        </w:rPr>
        <w:t xml:space="preserve"> </w:t>
      </w:r>
      <w:r w:rsidR="00BE6D28" w:rsidRPr="00C25037">
        <w:rPr>
          <w:rFonts w:ascii="Times New Roman" w:eastAsia="Calibri" w:hAnsi="Times New Roman" w:cs="Times New Roman"/>
          <w:color w:val="000000" w:themeColor="text1"/>
          <w:sz w:val="22"/>
          <w:szCs w:val="22"/>
        </w:rPr>
        <w:t xml:space="preserve">The National </w:t>
      </w:r>
      <w:r w:rsidR="003A29A0" w:rsidRPr="00C25037">
        <w:rPr>
          <w:rFonts w:ascii="Times New Roman" w:eastAsia="Calibri" w:hAnsi="Times New Roman" w:cs="Times New Roman"/>
          <w:color w:val="000000" w:themeColor="text1"/>
          <w:sz w:val="22"/>
          <w:szCs w:val="22"/>
        </w:rPr>
        <w:t>Treasury should plan digital-access and education funding together instead of as competing budget lines, starting where people are educated</w:t>
      </w:r>
      <w:r w:rsidR="008153D9" w:rsidRPr="00C25037">
        <w:rPr>
          <w:rFonts w:ascii="Times New Roman" w:eastAsia="Calibri" w:hAnsi="Times New Roman" w:cs="Times New Roman"/>
          <w:color w:val="000000" w:themeColor="text1"/>
          <w:sz w:val="22"/>
          <w:szCs w:val="22"/>
        </w:rPr>
        <w:t>,</w:t>
      </w:r>
      <w:r w:rsidR="003A29A0" w:rsidRPr="00C25037">
        <w:rPr>
          <w:rFonts w:ascii="Times New Roman" w:eastAsia="Calibri" w:hAnsi="Times New Roman" w:cs="Times New Roman"/>
          <w:color w:val="000000" w:themeColor="text1"/>
          <w:sz w:val="22"/>
          <w:szCs w:val="22"/>
        </w:rPr>
        <w:t xml:space="preserve"> but not connected. These results are associations from one 2024 survey, so they should guide pilot programmes, not be read as proof that a subsidy will create a set number of jobs.</w:t>
      </w:r>
    </w:p>
    <w:p w14:paraId="2DF56F49" w14:textId="290C11A4" w:rsidR="00E92C7D"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1" w:name="_Toc243237430"/>
      <w:r w:rsidRPr="00C25037">
        <w:rPr>
          <w:rFonts w:ascii="Times New Roman" w:hAnsi="Times New Roman" w:cs="Times New Roman"/>
          <w:color w:val="000000" w:themeColor="text1"/>
        </w:rPr>
        <w:t>Business Understanding</w:t>
      </w:r>
      <w:bookmarkEnd w:id="1"/>
      <w:r w:rsidRPr="00C25037">
        <w:rPr>
          <w:rFonts w:ascii="Times New Roman" w:hAnsi="Times New Roman" w:cs="Times New Roman"/>
          <w:color w:val="000000" w:themeColor="text1"/>
        </w:rPr>
        <w:t xml:space="preserve"> </w:t>
      </w:r>
    </w:p>
    <w:p w14:paraId="073A186A" w14:textId="0DDE4803" w:rsidR="00802050" w:rsidRPr="00C25037" w:rsidRDefault="0080205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problem</w:t>
      </w:r>
      <w:r w:rsidR="00114D4B"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South Africa combines high unemployment with unequal access to the internet</w:t>
      </w:r>
      <w:r w:rsidR="006C471B" w:rsidRPr="00C25037">
        <w:rPr>
          <w:rFonts w:ascii="Times New Roman" w:eastAsia="Calibri" w:hAnsi="Times New Roman" w:cs="Times New Roman"/>
          <w:color w:val="000000" w:themeColor="text1"/>
          <w:sz w:val="22"/>
          <w:szCs w:val="22"/>
        </w:rPr>
        <w:t xml:space="preserve"> and </w:t>
      </w:r>
      <w:r w:rsidR="00D609E6" w:rsidRPr="00C25037">
        <w:rPr>
          <w:rFonts w:ascii="Times New Roman" w:eastAsia="Calibri" w:hAnsi="Times New Roman" w:cs="Times New Roman"/>
          <w:color w:val="000000" w:themeColor="text1"/>
          <w:sz w:val="22"/>
          <w:szCs w:val="22"/>
        </w:rPr>
        <w:t xml:space="preserve">with </w:t>
      </w:r>
      <w:r w:rsidR="00037586" w:rsidRPr="00C25037">
        <w:rPr>
          <w:rFonts w:ascii="Times New Roman" w:eastAsia="Calibri" w:hAnsi="Times New Roman" w:cs="Times New Roman"/>
          <w:color w:val="000000" w:themeColor="text1"/>
          <w:sz w:val="22"/>
          <w:szCs w:val="22"/>
        </w:rPr>
        <w:t xml:space="preserve">job seeking now </w:t>
      </w:r>
      <w:r w:rsidR="00D609E6" w:rsidRPr="00C25037">
        <w:rPr>
          <w:rFonts w:ascii="Times New Roman" w:eastAsia="Calibri" w:hAnsi="Times New Roman" w:cs="Times New Roman"/>
          <w:color w:val="000000" w:themeColor="text1"/>
          <w:sz w:val="22"/>
          <w:szCs w:val="22"/>
        </w:rPr>
        <w:t>happening</w:t>
      </w:r>
      <w:r w:rsidR="00037586" w:rsidRPr="00C25037">
        <w:rPr>
          <w:rFonts w:ascii="Times New Roman" w:eastAsia="Calibri" w:hAnsi="Times New Roman" w:cs="Times New Roman"/>
          <w:color w:val="000000" w:themeColor="text1"/>
          <w:sz w:val="22"/>
          <w:szCs w:val="22"/>
        </w:rPr>
        <w:t xml:space="preserve"> online</w:t>
      </w:r>
      <w:r w:rsidRPr="00C25037">
        <w:rPr>
          <w:rFonts w:ascii="Times New Roman" w:eastAsia="Calibri" w:hAnsi="Times New Roman" w:cs="Times New Roman"/>
          <w:color w:val="000000" w:themeColor="text1"/>
          <w:sz w:val="22"/>
          <w:szCs w:val="22"/>
        </w:rPr>
        <w:t>, through job adverts, online applications and staying in contact with employers</w:t>
      </w:r>
      <w:r w:rsidR="00DA1342"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w:t>
      </w:r>
      <w:r w:rsidR="00EE3B53" w:rsidRPr="00C25037">
        <w:rPr>
          <w:rFonts w:ascii="Times New Roman" w:eastAsia="Calibri" w:hAnsi="Times New Roman" w:cs="Times New Roman"/>
          <w:color w:val="000000" w:themeColor="text1"/>
          <w:sz w:val="22"/>
          <w:szCs w:val="22"/>
        </w:rPr>
        <w:t>not everyone has a fair and equal chance at getting a job (Oyedemi and Choung, 2020)</w:t>
      </w:r>
      <w:r w:rsidRPr="00C25037">
        <w:rPr>
          <w:rFonts w:ascii="Times New Roman" w:eastAsia="Calibri" w:hAnsi="Times New Roman" w:cs="Times New Roman"/>
          <w:color w:val="000000" w:themeColor="text1"/>
          <w:sz w:val="22"/>
          <w:szCs w:val="22"/>
        </w:rPr>
        <w:t>. Poor connectivity, high data costs and limited digital skills keep many job seekers out of th</w:t>
      </w:r>
      <w:r w:rsidR="00F11183" w:rsidRPr="00C25037">
        <w:rPr>
          <w:rFonts w:ascii="Times New Roman" w:eastAsia="Calibri" w:hAnsi="Times New Roman" w:cs="Times New Roman"/>
          <w:color w:val="000000" w:themeColor="text1"/>
          <w:sz w:val="22"/>
          <w:szCs w:val="22"/>
        </w:rPr>
        <w:t>e process of applying for jobs online</w:t>
      </w:r>
      <w:r w:rsidRPr="00C25037">
        <w:rPr>
          <w:rFonts w:ascii="Times New Roman" w:eastAsia="Calibri" w:hAnsi="Times New Roman" w:cs="Times New Roman"/>
          <w:color w:val="000000" w:themeColor="text1"/>
          <w:sz w:val="22"/>
          <w:szCs w:val="22"/>
        </w:rPr>
        <w:t>. Government programmes such as South Africa Connect aim to close the gap, but access is still uneven. Education strongly affects employment and the open question is whether internet access changes how much education pays off. If it does, money spent on education may be under-delivering in places where people cannot get online.</w:t>
      </w:r>
    </w:p>
    <w:p w14:paraId="5AC74CA2" w14:textId="20E1FCD1" w:rsidR="00802050" w:rsidRPr="00C25037" w:rsidRDefault="0080205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stakeholder</w:t>
      </w:r>
      <w:r w:rsidR="00114D4B"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w:t>
      </w:r>
      <w:r w:rsidR="00336B29" w:rsidRPr="00C25037">
        <w:rPr>
          <w:rFonts w:ascii="Times New Roman" w:eastAsia="Calibri" w:hAnsi="Times New Roman" w:cs="Times New Roman"/>
          <w:color w:val="000000" w:themeColor="text1"/>
          <w:sz w:val="22"/>
          <w:szCs w:val="22"/>
        </w:rPr>
        <w:t xml:space="preserve">The </w:t>
      </w:r>
      <w:r w:rsidRPr="00C25037">
        <w:rPr>
          <w:rFonts w:ascii="Times New Roman" w:eastAsia="Calibri" w:hAnsi="Times New Roman" w:cs="Times New Roman"/>
          <w:color w:val="000000" w:themeColor="text1"/>
          <w:sz w:val="22"/>
          <w:szCs w:val="22"/>
        </w:rPr>
        <w:t>National Treasury advises government on how development funding is allocated</w:t>
      </w:r>
      <w:r w:rsidR="00D1260F" w:rsidRPr="00C25037">
        <w:rPr>
          <w:rFonts w:ascii="Times New Roman" w:eastAsia="Calibri" w:hAnsi="Times New Roman" w:cs="Times New Roman"/>
          <w:color w:val="000000" w:themeColor="text1"/>
          <w:sz w:val="22"/>
          <w:szCs w:val="22"/>
        </w:rPr>
        <w:t xml:space="preserve"> and e</w:t>
      </w:r>
      <w:r w:rsidRPr="00C25037">
        <w:rPr>
          <w:rFonts w:ascii="Times New Roman" w:eastAsia="Calibri" w:hAnsi="Times New Roman" w:cs="Times New Roman"/>
          <w:color w:val="000000" w:themeColor="text1"/>
          <w:sz w:val="22"/>
          <w:szCs w:val="22"/>
        </w:rPr>
        <w:t>ach year it must decide how to split a limited budget between digital-access subsidies and education programmes. To do this well, it needs evidence on whether the two policy areas affect each other or can safely be treated separately</w:t>
      </w:r>
      <w:r w:rsidR="00A76F2F" w:rsidRPr="00C25037">
        <w:rPr>
          <w:rFonts w:ascii="Times New Roman" w:eastAsia="Calibri" w:hAnsi="Times New Roman" w:cs="Times New Roman"/>
          <w:color w:val="000000" w:themeColor="text1"/>
          <w:sz w:val="22"/>
          <w:szCs w:val="22"/>
        </w:rPr>
        <w:t>, which is where we come in.</w:t>
      </w:r>
    </w:p>
    <w:p w14:paraId="1AF461B4" w14:textId="00528114" w:rsidR="00802050" w:rsidRPr="00C25037" w:rsidRDefault="00802050"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business question</w:t>
      </w:r>
      <w:r w:rsidR="00BA436C"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Do education and household internet access act as complements, substitutes or independent factors when it comes to employment? International research shows that either pattern can </w:t>
      </w:r>
      <w:r w:rsidRPr="00C25037">
        <w:rPr>
          <w:rFonts w:ascii="Times New Roman" w:eastAsia="Calibri" w:hAnsi="Times New Roman" w:cs="Times New Roman"/>
          <w:color w:val="000000" w:themeColor="text1"/>
          <w:sz w:val="22"/>
          <w:szCs w:val="22"/>
        </w:rPr>
        <w:lastRenderedPageBreak/>
        <w:t xml:space="preserve">occur, depending on the country and the group studied (Plavgo, 2023). We therefore tested which one applies to South Africa’s working-age population instead of assuming it. </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1900"/>
        <w:gridCol w:w="4126"/>
        <w:gridCol w:w="3000"/>
      </w:tblGrid>
      <w:tr w:rsidR="00802050" w:rsidRPr="00C25037" w14:paraId="251CE314" w14:textId="77777777">
        <w:trPr>
          <w:cantSplit/>
          <w:tblHeader/>
        </w:trPr>
        <w:tc>
          <w:tcPr>
            <w:tcW w:w="1900" w:type="dxa"/>
            <w:shd w:val="clear" w:color="auto" w:fill="F2F2F2"/>
          </w:tcPr>
          <w:p w14:paraId="2C54FDE0"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Answer</w:t>
            </w:r>
          </w:p>
        </w:tc>
        <w:tc>
          <w:tcPr>
            <w:tcW w:w="4126" w:type="dxa"/>
            <w:shd w:val="clear" w:color="auto" w:fill="F2F2F2"/>
          </w:tcPr>
          <w:p w14:paraId="539C38CA"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Meaning</w:t>
            </w:r>
          </w:p>
        </w:tc>
        <w:tc>
          <w:tcPr>
            <w:tcW w:w="3000" w:type="dxa"/>
            <w:shd w:val="clear" w:color="auto" w:fill="F2F2F2"/>
          </w:tcPr>
          <w:p w14:paraId="2B3B82FD"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Funding implication</w:t>
            </w:r>
          </w:p>
        </w:tc>
      </w:tr>
      <w:tr w:rsidR="00802050" w:rsidRPr="00C25037" w14:paraId="776C3915" w14:textId="77777777">
        <w:trPr>
          <w:cantSplit/>
        </w:trPr>
        <w:tc>
          <w:tcPr>
            <w:tcW w:w="1900" w:type="dxa"/>
          </w:tcPr>
          <w:p w14:paraId="60402E76"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Complements</w:t>
            </w:r>
          </w:p>
        </w:tc>
        <w:tc>
          <w:tcPr>
            <w:tcW w:w="4126" w:type="dxa"/>
          </w:tcPr>
          <w:p w14:paraId="1943478D"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Each makes the other worth more. People with matric and home internet do better than the two effects added together.</w:t>
            </w:r>
          </w:p>
        </w:tc>
        <w:tc>
          <w:tcPr>
            <w:tcW w:w="3000" w:type="dxa"/>
          </w:tcPr>
          <w:p w14:paraId="451CA82A"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Plan and target both budgets together.</w:t>
            </w:r>
          </w:p>
        </w:tc>
      </w:tr>
      <w:tr w:rsidR="00802050" w:rsidRPr="00C25037" w14:paraId="2E7D9DEE" w14:textId="77777777">
        <w:trPr>
          <w:cantSplit/>
        </w:trPr>
        <w:tc>
          <w:tcPr>
            <w:tcW w:w="1900" w:type="dxa"/>
          </w:tcPr>
          <w:p w14:paraId="0DD6D511"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Substitutes</w:t>
            </w:r>
          </w:p>
        </w:tc>
        <w:tc>
          <w:tcPr>
            <w:tcW w:w="4126" w:type="dxa"/>
          </w:tcPr>
          <w:p w14:paraId="05B8992A"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One can make up for the other. Internet helps most where education is low.</w:t>
            </w:r>
          </w:p>
        </w:tc>
        <w:tc>
          <w:tcPr>
            <w:tcW w:w="3000" w:type="dxa"/>
          </w:tcPr>
          <w:p w14:paraId="15D88546"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Internet access can partly compensate where education is lacking.</w:t>
            </w:r>
          </w:p>
        </w:tc>
      </w:tr>
      <w:tr w:rsidR="00802050" w:rsidRPr="00C25037" w14:paraId="340A591C" w14:textId="77777777">
        <w:trPr>
          <w:cantSplit/>
        </w:trPr>
        <w:tc>
          <w:tcPr>
            <w:tcW w:w="1900" w:type="dxa"/>
          </w:tcPr>
          <w:p w14:paraId="24208296"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Independent</w:t>
            </w:r>
          </w:p>
        </w:tc>
        <w:tc>
          <w:tcPr>
            <w:tcW w:w="4126" w:type="dxa"/>
          </w:tcPr>
          <w:p w14:paraId="0E3E8724"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Each has its own effect and neither changes the other.</w:t>
            </w:r>
          </w:p>
        </w:tc>
        <w:tc>
          <w:tcPr>
            <w:tcW w:w="3000" w:type="dxa"/>
          </w:tcPr>
          <w:p w14:paraId="0FD330F8"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Fund and evaluate the two separately.</w:t>
            </w:r>
          </w:p>
        </w:tc>
      </w:tr>
    </w:tbl>
    <w:p w14:paraId="0C0957CC" w14:textId="05AAE493" w:rsidR="00802050" w:rsidRPr="00C25037" w:rsidRDefault="00802050"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Analytics goal</w:t>
      </w:r>
      <w:r w:rsidR="00562906"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Model whether a person in the labour force is employed, using education, home internet access and the interaction between the two, while controlling for age, sex, population group, household make-up and location. As a secondary and exploratory question, model the salary of employed people with the same inputs.</w:t>
      </w:r>
    </w:p>
    <w:p w14:paraId="5D79F1AB" w14:textId="1DF6B0B2" w:rsidR="00802050" w:rsidRPr="00C25037" w:rsidRDefault="00802050" w:rsidP="00CB3443">
      <w:pPr>
        <w:keepNext/>
        <w:spacing w:after="6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Success criteria</w:t>
      </w:r>
      <w:r w:rsidR="00562906"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project would succeed if it gave </w:t>
      </w:r>
      <w:r w:rsidR="00DC157D" w:rsidRPr="00C25037">
        <w:rPr>
          <w:rFonts w:ascii="Times New Roman" w:eastAsia="Calibri" w:hAnsi="Times New Roman" w:cs="Times New Roman"/>
          <w:color w:val="000000" w:themeColor="text1"/>
          <w:sz w:val="22"/>
          <w:szCs w:val="22"/>
        </w:rPr>
        <w:t>the National Treasury</w:t>
      </w:r>
      <w:r w:rsidRPr="00C25037">
        <w:rPr>
          <w:rFonts w:ascii="Times New Roman" w:eastAsia="Calibri" w:hAnsi="Times New Roman" w:cs="Times New Roman"/>
          <w:color w:val="000000" w:themeColor="text1"/>
          <w:sz w:val="22"/>
          <w:szCs w:val="22"/>
        </w:rPr>
        <w:t xml:space="preserve"> a clear, evidence-based answer to the business question and was honest about the limits of the data. </w:t>
      </w:r>
    </w:p>
    <w:p w14:paraId="23E647CD" w14:textId="0F106FF5" w:rsidR="00A014D2"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2" w:name="_Toc243237431"/>
      <w:r w:rsidRPr="00C25037">
        <w:rPr>
          <w:rFonts w:ascii="Times New Roman" w:hAnsi="Times New Roman" w:cs="Times New Roman"/>
          <w:color w:val="000000" w:themeColor="text1"/>
        </w:rPr>
        <w:t>Data Understanding and Preparation</w:t>
      </w:r>
      <w:bookmarkEnd w:id="2"/>
    </w:p>
    <w:p w14:paraId="4120A464" w14:textId="4BDCC287" w:rsidR="0057249E" w:rsidRPr="00C25037" w:rsidRDefault="001D7FE8"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Our data sources come from the eleven datasets supplied </w:t>
      </w:r>
      <w:r w:rsidR="0057249E" w:rsidRPr="00C25037">
        <w:rPr>
          <w:rFonts w:ascii="Times New Roman" w:eastAsia="Calibri" w:hAnsi="Times New Roman" w:cs="Times New Roman"/>
          <w:color w:val="000000" w:themeColor="text1"/>
          <w:sz w:val="22"/>
          <w:szCs w:val="22"/>
        </w:rPr>
        <w:t xml:space="preserve">Statistics South Africa. D01 to D10 come from one survey that has the same structure as the General Household Survey 2024 (Statistics South Africa, 2025). D11 comes from a separate labour force survey. </w:t>
      </w:r>
    </w:p>
    <w:p w14:paraId="1C4F61A1" w14:textId="73AECD1E" w:rsidR="0057249E" w:rsidRPr="00C25037" w:rsidRDefault="008E2E42"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The followi</w:t>
      </w:r>
      <w:r w:rsidR="003338BF" w:rsidRPr="00C25037">
        <w:rPr>
          <w:rFonts w:ascii="Times New Roman" w:eastAsia="Calibri" w:hAnsi="Times New Roman" w:cs="Times New Roman"/>
          <w:color w:val="000000" w:themeColor="text1"/>
          <w:sz w:val="22"/>
          <w:szCs w:val="22"/>
        </w:rPr>
        <w:t xml:space="preserve">ng datasets are what we </w:t>
      </w:r>
      <w:r w:rsidR="00FA2E27" w:rsidRPr="00C25037">
        <w:rPr>
          <w:rFonts w:ascii="Times New Roman" w:eastAsia="Calibri" w:hAnsi="Times New Roman" w:cs="Times New Roman"/>
          <w:color w:val="000000" w:themeColor="text1"/>
          <w:sz w:val="22"/>
          <w:szCs w:val="22"/>
        </w:rPr>
        <w:t xml:space="preserve">chose for our </w:t>
      </w:r>
      <w:r w:rsidR="00C52E9F" w:rsidRPr="00C25037">
        <w:rPr>
          <w:rFonts w:ascii="Times New Roman" w:eastAsia="Calibri" w:hAnsi="Times New Roman" w:cs="Times New Roman"/>
          <w:color w:val="000000" w:themeColor="text1"/>
          <w:sz w:val="22"/>
          <w:szCs w:val="22"/>
        </w:rPr>
        <w:t>analysis:</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600"/>
        <w:gridCol w:w="1200"/>
        <w:gridCol w:w="5226"/>
      </w:tblGrid>
      <w:tr w:rsidR="0057249E" w:rsidRPr="00C25037" w14:paraId="202160BD" w14:textId="77777777" w:rsidTr="00263A30">
        <w:trPr>
          <w:cantSplit/>
          <w:tblHeader/>
        </w:trPr>
        <w:tc>
          <w:tcPr>
            <w:tcW w:w="2600" w:type="dxa"/>
            <w:shd w:val="clear" w:color="auto" w:fill="F2F2F2"/>
          </w:tcPr>
          <w:p w14:paraId="2C61140A"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Dataset</w:t>
            </w:r>
          </w:p>
        </w:tc>
        <w:tc>
          <w:tcPr>
            <w:tcW w:w="1200" w:type="dxa"/>
            <w:shd w:val="clear" w:color="auto" w:fill="F2F2F2"/>
          </w:tcPr>
          <w:p w14:paraId="234A801A"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Level</w:t>
            </w:r>
          </w:p>
        </w:tc>
        <w:tc>
          <w:tcPr>
            <w:tcW w:w="5226" w:type="dxa"/>
            <w:shd w:val="clear" w:color="auto" w:fill="F2F2F2"/>
          </w:tcPr>
          <w:p w14:paraId="7C212F52"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What it gives the project</w:t>
            </w:r>
          </w:p>
        </w:tc>
      </w:tr>
      <w:tr w:rsidR="0057249E" w:rsidRPr="00C25037" w14:paraId="0571CCB9" w14:textId="77777777" w:rsidTr="00263A30">
        <w:trPr>
          <w:cantSplit/>
        </w:trPr>
        <w:tc>
          <w:tcPr>
            <w:tcW w:w="2600" w:type="dxa"/>
          </w:tcPr>
          <w:p w14:paraId="3B89078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D01 Population Profile</w:t>
            </w:r>
          </w:p>
        </w:tc>
        <w:tc>
          <w:tcPr>
            <w:tcW w:w="1200" w:type="dxa"/>
          </w:tcPr>
          <w:p w14:paraId="12F3A4B6"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Person</w:t>
            </w:r>
          </w:p>
        </w:tc>
        <w:tc>
          <w:tcPr>
            <w:tcW w:w="5226" w:type="dxa"/>
          </w:tcPr>
          <w:p w14:paraId="28029098"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Age, sex, population group, province, settlement type and survey weights</w:t>
            </w:r>
          </w:p>
        </w:tc>
      </w:tr>
      <w:tr w:rsidR="0057249E" w:rsidRPr="00C25037" w14:paraId="6CFF1F0E" w14:textId="77777777" w:rsidTr="00263A30">
        <w:trPr>
          <w:cantSplit/>
        </w:trPr>
        <w:tc>
          <w:tcPr>
            <w:tcW w:w="2600" w:type="dxa"/>
          </w:tcPr>
          <w:p w14:paraId="79C77CD7"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D02 Learning Profile</w:t>
            </w:r>
          </w:p>
        </w:tc>
        <w:tc>
          <w:tcPr>
            <w:tcW w:w="1200" w:type="dxa"/>
          </w:tcPr>
          <w:p w14:paraId="750D47AD"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Person</w:t>
            </w:r>
          </w:p>
        </w:tc>
        <w:tc>
          <w:tcPr>
            <w:tcW w:w="5226" w:type="dxa"/>
          </w:tcPr>
          <w:p w14:paraId="1983B68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Education level and attendance</w:t>
            </w:r>
          </w:p>
        </w:tc>
      </w:tr>
      <w:tr w:rsidR="0057249E" w:rsidRPr="00C25037" w14:paraId="587D560F" w14:textId="77777777" w:rsidTr="00263A30">
        <w:trPr>
          <w:cantSplit/>
        </w:trPr>
        <w:tc>
          <w:tcPr>
            <w:tcW w:w="2600" w:type="dxa"/>
          </w:tcPr>
          <w:p w14:paraId="12574224"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D03 Economic Participation</w:t>
            </w:r>
          </w:p>
        </w:tc>
        <w:tc>
          <w:tcPr>
            <w:tcW w:w="1200" w:type="dxa"/>
          </w:tcPr>
          <w:p w14:paraId="389121D7"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Person</w:t>
            </w:r>
          </w:p>
        </w:tc>
        <w:tc>
          <w:tcPr>
            <w:tcW w:w="5226" w:type="dxa"/>
          </w:tcPr>
          <w:p w14:paraId="32CC08E0"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Employment status and salary</w:t>
            </w:r>
          </w:p>
        </w:tc>
      </w:tr>
      <w:tr w:rsidR="0057249E" w:rsidRPr="00C25037" w14:paraId="7160579F" w14:textId="77777777" w:rsidTr="00263A30">
        <w:trPr>
          <w:cantSplit/>
        </w:trPr>
        <w:tc>
          <w:tcPr>
            <w:tcW w:w="2600" w:type="dxa"/>
          </w:tcPr>
          <w:p w14:paraId="5B5B71BD"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D08 Connectivity Access</w:t>
            </w:r>
          </w:p>
        </w:tc>
        <w:tc>
          <w:tcPr>
            <w:tcW w:w="1200" w:type="dxa"/>
          </w:tcPr>
          <w:p w14:paraId="5E2735E7"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Household</w:t>
            </w:r>
          </w:p>
        </w:tc>
        <w:tc>
          <w:tcPr>
            <w:tcW w:w="5226" w:type="dxa"/>
          </w:tcPr>
          <w:p w14:paraId="214BBB62"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Fixed and mobile internet, computer and smartphones</w:t>
            </w:r>
          </w:p>
        </w:tc>
      </w:tr>
    </w:tbl>
    <w:p w14:paraId="180E515F" w14:textId="4D98D3CE" w:rsidR="0057249E" w:rsidRPr="00C25037" w:rsidRDefault="0057249E"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D04 to D07 and D10 describe housing, services, energy, food security and transport, which are not part of the education, internet and employment pathway. D09 was left out because its only digital column repeats D08 and its income columns partly give away whether a person is employed. D11 could not be used at all, because it shares none of D01’s 20940 household IDs. Employment therefore comes from D03 only.</w:t>
      </w:r>
    </w:p>
    <w:p w14:paraId="78545E7C" w14:textId="077DD276" w:rsidR="0057249E" w:rsidRPr="00C25037" w:rsidRDefault="0057249E"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Data quality</w:t>
      </w:r>
      <w:r w:rsidR="0005383D"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No dataset was assumed to be clean. Each one was checked for completeness, duplicates, valid values, consistent labels and whether its keys linked to the other files. </w:t>
      </w:r>
    </w:p>
    <w:p w14:paraId="57B9A4FF" w14:textId="2AA59FF4" w:rsidR="0057249E" w:rsidRPr="00C25037" w:rsidRDefault="0005383D"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following </w:t>
      </w:r>
      <w:r w:rsidR="002C10D9" w:rsidRPr="00C25037">
        <w:rPr>
          <w:rFonts w:ascii="Times New Roman" w:eastAsia="Calibri" w:hAnsi="Times New Roman" w:cs="Times New Roman"/>
          <w:color w:val="000000" w:themeColor="text1"/>
          <w:sz w:val="22"/>
          <w:szCs w:val="22"/>
        </w:rPr>
        <w:t>contains the m</w:t>
      </w:r>
      <w:r w:rsidR="0057249E" w:rsidRPr="00C25037">
        <w:rPr>
          <w:rFonts w:ascii="Times New Roman" w:eastAsia="Calibri" w:hAnsi="Times New Roman" w:cs="Times New Roman"/>
          <w:color w:val="000000" w:themeColor="text1"/>
          <w:sz w:val="22"/>
          <w:szCs w:val="22"/>
        </w:rPr>
        <w:t>ain data quality problems and how they were treated</w:t>
      </w:r>
      <w:r w:rsidR="006111C0" w:rsidRPr="00C25037">
        <w:rPr>
          <w:rFonts w:ascii="Times New Roman" w:eastAsia="Calibri" w:hAnsi="Times New Roman" w:cs="Times New Roman"/>
          <w:color w:val="000000" w:themeColor="text1"/>
          <w:sz w:val="22"/>
          <w:szCs w:val="22"/>
        </w:rPr>
        <w:t>:</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3700"/>
        <w:gridCol w:w="5326"/>
      </w:tblGrid>
      <w:tr w:rsidR="0057249E" w:rsidRPr="00C25037" w14:paraId="05DBAB6A" w14:textId="77777777" w:rsidTr="00263A30">
        <w:trPr>
          <w:cantSplit/>
          <w:tblHeader/>
        </w:trPr>
        <w:tc>
          <w:tcPr>
            <w:tcW w:w="3700" w:type="dxa"/>
            <w:shd w:val="clear" w:color="auto" w:fill="F2F2F2"/>
          </w:tcPr>
          <w:p w14:paraId="07FB9E7C" w14:textId="77777777" w:rsidR="0057249E" w:rsidRPr="00C25037" w:rsidRDefault="0057249E"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Problem</w:t>
            </w:r>
          </w:p>
        </w:tc>
        <w:tc>
          <w:tcPr>
            <w:tcW w:w="5326" w:type="dxa"/>
            <w:shd w:val="clear" w:color="auto" w:fill="F2F2F2"/>
          </w:tcPr>
          <w:p w14:paraId="5AFBB856" w14:textId="77777777" w:rsidR="0057249E" w:rsidRPr="00C25037" w:rsidRDefault="0057249E"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Treatment and evidence</w:t>
            </w:r>
          </w:p>
        </w:tc>
      </w:tr>
      <w:tr w:rsidR="0057249E" w:rsidRPr="00C25037" w14:paraId="3313E970" w14:textId="77777777" w:rsidTr="00263A30">
        <w:trPr>
          <w:cantSplit/>
        </w:trPr>
        <w:tc>
          <w:tcPr>
            <w:tcW w:w="3700" w:type="dxa"/>
          </w:tcPr>
          <w:p w14:paraId="574BB1C3" w14:textId="5EC9EE30"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 xml:space="preserve">Household IDs are 18 digits long and R rounded them on import, which </w:t>
            </w:r>
            <w:r w:rsidR="00BA7A3E" w:rsidRPr="00C25037">
              <w:rPr>
                <w:rFonts w:ascii="Times New Roman" w:hAnsi="Times New Roman" w:cs="Times New Roman"/>
                <w:color w:val="000000" w:themeColor="text1"/>
                <w:sz w:val="20"/>
                <w:szCs w:val="20"/>
                <w:lang w:val="en-ZA"/>
              </w:rPr>
              <w:t xml:space="preserve">merged </w:t>
            </w:r>
            <w:r w:rsidR="009E6D47" w:rsidRPr="00C25037">
              <w:rPr>
                <w:rFonts w:ascii="Times New Roman" w:hAnsi="Times New Roman" w:cs="Times New Roman"/>
                <w:color w:val="000000" w:themeColor="text1"/>
                <w:sz w:val="20"/>
                <w:szCs w:val="20"/>
                <w:lang w:val="en-ZA"/>
              </w:rPr>
              <w:t>the</w:t>
            </w:r>
            <w:r w:rsidRPr="00C25037">
              <w:rPr>
                <w:rFonts w:ascii="Times New Roman" w:hAnsi="Times New Roman" w:cs="Times New Roman"/>
                <w:color w:val="000000" w:themeColor="text1"/>
                <w:sz w:val="20"/>
                <w:szCs w:val="20"/>
                <w:lang w:val="en-ZA"/>
              </w:rPr>
              <w:t xml:space="preserve"> different households</w:t>
            </w:r>
            <w:r w:rsidR="00EC7A7A" w:rsidRPr="00C25037">
              <w:rPr>
                <w:rFonts w:ascii="Times New Roman" w:hAnsi="Times New Roman" w:cs="Times New Roman"/>
                <w:color w:val="000000" w:themeColor="text1"/>
                <w:sz w:val="20"/>
                <w:szCs w:val="20"/>
                <w:lang w:val="en-ZA"/>
              </w:rPr>
              <w:t xml:space="preserve"> (</w:t>
            </w:r>
            <w:r w:rsidR="00BF465E">
              <w:rPr>
                <w:rFonts w:ascii="Times New Roman" w:hAnsi="Times New Roman" w:cs="Times New Roman"/>
                <w:color w:val="000000" w:themeColor="text1"/>
                <w:sz w:val="20"/>
                <w:szCs w:val="20"/>
                <w:lang w:val="en-ZA"/>
              </w:rPr>
              <w:t>20684</w:t>
            </w:r>
            <w:r w:rsidR="00E23DA0" w:rsidRPr="00C25037">
              <w:rPr>
                <w:rFonts w:ascii="Times New Roman" w:hAnsi="Times New Roman" w:cs="Times New Roman"/>
                <w:color w:val="000000" w:themeColor="text1"/>
                <w:sz w:val="20"/>
                <w:szCs w:val="20"/>
                <w:lang w:val="en-ZA"/>
              </w:rPr>
              <w:t xml:space="preserve"> unique </w:t>
            </w:r>
            <w:r w:rsidR="00641C77" w:rsidRPr="00C25037">
              <w:rPr>
                <w:rFonts w:ascii="Times New Roman" w:hAnsi="Times New Roman" w:cs="Times New Roman"/>
                <w:color w:val="000000" w:themeColor="text1"/>
                <w:sz w:val="20"/>
                <w:szCs w:val="20"/>
                <w:lang w:val="en-ZA"/>
              </w:rPr>
              <w:t xml:space="preserve">households instead of </w:t>
            </w:r>
            <w:r w:rsidR="00BF465E">
              <w:rPr>
                <w:rFonts w:ascii="Times New Roman" w:hAnsi="Times New Roman" w:cs="Times New Roman"/>
                <w:color w:val="000000" w:themeColor="text1"/>
                <w:sz w:val="20"/>
                <w:szCs w:val="20"/>
                <w:lang w:val="en-ZA"/>
              </w:rPr>
              <w:t>20940</w:t>
            </w:r>
            <w:r w:rsidR="00641C77" w:rsidRPr="00C25037">
              <w:rPr>
                <w:rFonts w:ascii="Times New Roman" w:hAnsi="Times New Roman" w:cs="Times New Roman"/>
                <w:color w:val="000000" w:themeColor="text1"/>
                <w:sz w:val="20"/>
                <w:szCs w:val="20"/>
                <w:lang w:val="en-ZA"/>
              </w:rPr>
              <w:t>)</w:t>
            </w:r>
            <w:r w:rsidRPr="00C25037">
              <w:rPr>
                <w:rFonts w:ascii="Times New Roman" w:hAnsi="Times New Roman" w:cs="Times New Roman"/>
                <w:color w:val="000000" w:themeColor="text1"/>
                <w:sz w:val="20"/>
                <w:szCs w:val="20"/>
                <w:lang w:val="en-ZA"/>
              </w:rPr>
              <w:t>.</w:t>
            </w:r>
          </w:p>
        </w:tc>
        <w:tc>
          <w:tcPr>
            <w:tcW w:w="5326" w:type="dxa"/>
          </w:tcPr>
          <w:p w14:paraId="0DEF5EC8" w14:textId="63AF4D52"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All IDs were read as text. Every dataset then showed the same 20940 distinct households.</w:t>
            </w:r>
          </w:p>
        </w:tc>
      </w:tr>
      <w:tr w:rsidR="0057249E" w:rsidRPr="00C25037" w14:paraId="1D765554" w14:textId="77777777" w:rsidTr="00263A30">
        <w:trPr>
          <w:cantSplit/>
        </w:trPr>
        <w:tc>
          <w:tcPr>
            <w:tcW w:w="3700" w:type="dxa"/>
          </w:tcPr>
          <w:p w14:paraId="1DEF2BC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25 people in D01 had no household ID.</w:t>
            </w:r>
          </w:p>
        </w:tc>
        <w:tc>
          <w:tcPr>
            <w:tcW w:w="5326" w:type="dxa"/>
          </w:tcPr>
          <w:p w14:paraId="7B704790"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Each was matched to the same person in D02 and D03 using person number, sex, province and survey weight. No person was lost.</w:t>
            </w:r>
          </w:p>
        </w:tc>
      </w:tr>
      <w:tr w:rsidR="0057249E" w:rsidRPr="00C25037" w14:paraId="7BA4077D" w14:textId="77777777" w:rsidTr="00263A30">
        <w:trPr>
          <w:cantSplit/>
        </w:trPr>
        <w:tc>
          <w:tcPr>
            <w:tcW w:w="3700" w:type="dxa"/>
          </w:tcPr>
          <w:p w14:paraId="5FB42E49"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lastRenderedPageBreak/>
              <w:t>90 missing and 18 impossible ages in D01, such as -7 and 175.</w:t>
            </w:r>
          </w:p>
        </w:tc>
        <w:tc>
          <w:tcPr>
            <w:tcW w:w="5326" w:type="dxa"/>
          </w:tcPr>
          <w:p w14:paraId="1E609E42"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Replaced with the age recorded for the same person in D03, which had no gaps and agreed with D01 wherever D01 was valid.</w:t>
            </w:r>
          </w:p>
        </w:tc>
      </w:tr>
      <w:tr w:rsidR="0057249E" w:rsidRPr="00C25037" w14:paraId="6EF1CA09" w14:textId="77777777" w:rsidTr="00263A30">
        <w:trPr>
          <w:cantSplit/>
        </w:trPr>
        <w:tc>
          <w:tcPr>
            <w:tcW w:w="3700" w:type="dxa"/>
          </w:tcPr>
          <w:p w14:paraId="5EC04B7B"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120 missing education codes in D02.</w:t>
            </w:r>
          </w:p>
        </w:tc>
        <w:tc>
          <w:tcPr>
            <w:tcW w:w="5326" w:type="dxa"/>
          </w:tcPr>
          <w:p w14:paraId="121C9E4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Filled from D03, which records the same variable for the same people.</w:t>
            </w:r>
          </w:p>
        </w:tc>
      </w:tr>
      <w:tr w:rsidR="0057249E" w:rsidRPr="00C25037" w14:paraId="06E87D25" w14:textId="77777777" w:rsidTr="00263A30">
        <w:trPr>
          <w:cantSplit/>
        </w:trPr>
        <w:tc>
          <w:tcPr>
            <w:tcW w:w="3700" w:type="dxa"/>
          </w:tcPr>
          <w:p w14:paraId="4CE0A1D9"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Repeated person keys: 23 in D01, 44 in D02 and 40 in D03.</w:t>
            </w:r>
          </w:p>
        </w:tc>
        <w:tc>
          <w:tcPr>
            <w:tcW w:w="5326" w:type="dxa"/>
          </w:tcPr>
          <w:p w14:paraId="60ADCEE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D01 cases were caused by the missing IDs. In D02 and D03 they were exact copies, so 22 and 20 rows were removed.</w:t>
            </w:r>
          </w:p>
        </w:tc>
      </w:tr>
      <w:tr w:rsidR="0057249E" w:rsidRPr="00C25037" w14:paraId="0657D565" w14:textId="77777777" w:rsidTr="00263A30">
        <w:trPr>
          <w:cantSplit/>
        </w:trPr>
        <w:tc>
          <w:tcPr>
            <w:tcW w:w="3700" w:type="dxa"/>
          </w:tcPr>
          <w:p w14:paraId="2015B183"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One salary field held almost only the value 1. The other held the codes 888888888 or 999999999 in 74% of rows.</w:t>
            </w:r>
          </w:p>
        </w:tc>
        <w:tc>
          <w:tcPr>
            <w:tcW w:w="5326" w:type="dxa"/>
          </w:tcPr>
          <w:p w14:paraId="7B47A37C"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first field was dropped. Comparing the codes with employment status showed they mean “not applicable” for people without a job and non-response among the employed. Real salaries were kept with a reason recorded for every gap.</w:t>
            </w:r>
          </w:p>
        </w:tc>
      </w:tr>
      <w:tr w:rsidR="0057249E" w:rsidRPr="00C25037" w14:paraId="66DADB7A" w14:textId="77777777" w:rsidTr="00263A30">
        <w:trPr>
          <w:cantSplit/>
        </w:trPr>
        <w:tc>
          <w:tcPr>
            <w:tcW w:w="3700" w:type="dxa"/>
          </w:tcPr>
          <w:p w14:paraId="72A23537" w14:textId="5C7C65D2"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Province names in three different casings, which turned 9 provinces into 27 and 15 households with a negative number of smartphones.</w:t>
            </w:r>
          </w:p>
        </w:tc>
        <w:tc>
          <w:tcPr>
            <w:tcW w:w="5326" w:type="dxa"/>
          </w:tcPr>
          <w:p w14:paraId="53E081A8"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Province names were standardised. The smartphone counts were set to missing, keeping the household’s other answers.</w:t>
            </w:r>
          </w:p>
        </w:tc>
      </w:tr>
    </w:tbl>
    <w:p w14:paraId="7522C22A" w14:textId="069D67B2" w:rsidR="00901329" w:rsidRPr="00C25037" w:rsidRDefault="00901329" w:rsidP="00CB3443">
      <w:pPr>
        <w:spacing w:after="100" w:line="276" w:lineRule="auto"/>
        <w:jc w:val="both"/>
        <w:rPr>
          <w:rFonts w:ascii="Times New Roman" w:eastAsia="Calibri" w:hAnsi="Times New Roman" w:cs="Times New Roman"/>
          <w:color w:val="000000" w:themeColor="text1"/>
          <w:sz w:val="22"/>
          <w:szCs w:val="22"/>
        </w:rPr>
      </w:pPr>
    </w:p>
    <w:p w14:paraId="517FC635" w14:textId="00C3395D" w:rsidR="0057249E" w:rsidRPr="00C25037" w:rsidRDefault="0057249E"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Analytical grain and integration</w:t>
      </w:r>
      <w:r w:rsidR="005D54B7"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Both outcomes belong to individuals, so the analysis uses one row per person aged 15 to 64, which is Statistics South Africa’s working-age definition. Each person carries their household’s internet and device answers. </w:t>
      </w:r>
      <w:r w:rsidR="00375276" w:rsidRPr="00C25037">
        <w:rPr>
          <w:rFonts w:ascii="Times New Roman" w:eastAsia="Calibri" w:hAnsi="Times New Roman" w:cs="Times New Roman"/>
          <w:color w:val="000000" w:themeColor="text1"/>
          <w:sz w:val="22"/>
          <w:szCs w:val="22"/>
        </w:rPr>
        <w:t xml:space="preserve">Relationships were created between </w:t>
      </w:r>
      <w:r w:rsidRPr="00C25037">
        <w:rPr>
          <w:rFonts w:ascii="Times New Roman" w:eastAsia="Calibri" w:hAnsi="Times New Roman" w:cs="Times New Roman"/>
          <w:color w:val="000000" w:themeColor="text1"/>
          <w:sz w:val="22"/>
          <w:szCs w:val="22"/>
        </w:rPr>
        <w:t xml:space="preserve">D01, D02 and D03 </w:t>
      </w:r>
      <w:r w:rsidR="00F475F4" w:rsidRPr="00C25037">
        <w:rPr>
          <w:rFonts w:ascii="Times New Roman" w:eastAsia="Calibri" w:hAnsi="Times New Roman" w:cs="Times New Roman"/>
          <w:color w:val="000000" w:themeColor="text1"/>
          <w:sz w:val="22"/>
          <w:szCs w:val="22"/>
        </w:rPr>
        <w:t>which were</w:t>
      </w:r>
      <w:r w:rsidRPr="00C25037">
        <w:rPr>
          <w:rFonts w:ascii="Times New Roman" w:eastAsia="Calibri" w:hAnsi="Times New Roman" w:cs="Times New Roman"/>
          <w:color w:val="000000" w:themeColor="text1"/>
          <w:sz w:val="22"/>
          <w:szCs w:val="22"/>
        </w:rPr>
        <w:t xml:space="preserve"> joined one-to-one on household ID and person number</w:t>
      </w:r>
      <w:r w:rsidR="00F475F4" w:rsidRPr="00C25037">
        <w:rPr>
          <w:rFonts w:ascii="Times New Roman" w:eastAsia="Calibri" w:hAnsi="Times New Roman" w:cs="Times New Roman"/>
          <w:color w:val="000000" w:themeColor="text1"/>
          <w:sz w:val="22"/>
          <w:szCs w:val="22"/>
        </w:rPr>
        <w:t>, which acted as a composite key</w:t>
      </w:r>
      <w:r w:rsidR="002226C7"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and D08 was joined many-to-one on household ID. Every join was set to stop with an error if a key matched more rows than expected or if a row would be dropped. The integrated dataset holds 45413 people in 19780 households, with no rows lost or duplicated.</w:t>
      </w:r>
    </w:p>
    <w:p w14:paraId="2DE3D052" w14:textId="66E6BE61" w:rsidR="0057249E" w:rsidRPr="00C25037" w:rsidRDefault="0057249E" w:rsidP="00CB3443">
      <w:pPr>
        <w:keepNext/>
        <w:spacing w:after="6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Engineered features</w:t>
      </w:r>
      <w:r w:rsidR="005D54B7"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Twenty-four features were built from fixed rules, so none of them learns from the data and none can leak information from the test set. The most important are:</w:t>
      </w:r>
    </w:p>
    <w:p w14:paraId="17BBB74D"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matric_plus,</w:t>
      </w:r>
      <w:r w:rsidRPr="00C25037">
        <w:rPr>
          <w:rFonts w:ascii="Times New Roman" w:eastAsia="Calibri" w:hAnsi="Times New Roman" w:cs="Times New Roman"/>
          <w:color w:val="000000" w:themeColor="text1"/>
          <w:sz w:val="22"/>
          <w:szCs w:val="22"/>
        </w:rPr>
        <w:t xml:space="preserve"> whether a person has matric or a higher qualification. This gives one clear education measure for the interaction.</w:t>
      </w:r>
    </w:p>
    <w:p w14:paraId="1773D2D3"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any_home_internet</w:t>
      </w:r>
      <w:r w:rsidRPr="00C25037">
        <w:rPr>
          <w:rFonts w:ascii="Times New Roman" w:eastAsia="Calibri" w:hAnsi="Times New Roman" w:cs="Times New Roman"/>
          <w:color w:val="000000" w:themeColor="text1"/>
          <w:sz w:val="22"/>
          <w:szCs w:val="22"/>
        </w:rPr>
        <w:t>, whether the household has fixed or mobile internet. This is the policy lever.</w:t>
      </w:r>
    </w:p>
    <w:p w14:paraId="516BB7ED"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Household make-up</w:t>
      </w:r>
      <w:r w:rsidRPr="00C25037">
        <w:rPr>
          <w:rFonts w:ascii="Times New Roman" w:eastAsia="Calibri" w:hAnsi="Times New Roman" w:cs="Times New Roman"/>
          <w:color w:val="000000" w:themeColor="text1"/>
          <w:sz w:val="22"/>
          <w:szCs w:val="22"/>
        </w:rPr>
        <w:t>, such as household size, the number of children and whether another adult in the household has matric.</w:t>
      </w:r>
    </w:p>
    <w:p w14:paraId="2C7BDFAF"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age_centred</w:t>
      </w:r>
      <w:r w:rsidRPr="00C25037">
        <w:rPr>
          <w:rFonts w:ascii="Times New Roman" w:eastAsia="Calibri" w:hAnsi="Times New Roman" w:cs="Times New Roman"/>
          <w:color w:val="000000" w:themeColor="text1"/>
          <w:sz w:val="22"/>
          <w:szCs w:val="22"/>
        </w:rPr>
        <w:t xml:space="preserve"> and its square, because employment rises with age and then falls, so a straight line would not fit.</w:t>
      </w:r>
    </w:p>
    <w:p w14:paraId="2740F539"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settlement_type</w:t>
      </w:r>
      <w:r w:rsidRPr="00C25037">
        <w:rPr>
          <w:rFonts w:ascii="Times New Roman" w:eastAsia="Calibri" w:hAnsi="Times New Roman" w:cs="Times New Roman"/>
          <w:color w:val="000000" w:themeColor="text1"/>
          <w:sz w:val="22"/>
          <w:szCs w:val="22"/>
        </w:rPr>
        <w:t>, which combines area type and metro status into metro urban, non-metro urban, traditional and farms.</w:t>
      </w:r>
    </w:p>
    <w:p w14:paraId="020C4B7A" w14:textId="77777777" w:rsidR="0057249E" w:rsidRPr="00C25037" w:rsidRDefault="0057249E" w:rsidP="00CB3443">
      <w:pPr>
        <w:numPr>
          <w:ilvl w:val="0"/>
          <w:numId w:val="5"/>
        </w:num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log_salary</w:t>
      </w:r>
      <w:r w:rsidRPr="00C25037">
        <w:rPr>
          <w:rFonts w:ascii="Times New Roman" w:eastAsia="Calibri" w:hAnsi="Times New Roman" w:cs="Times New Roman"/>
          <w:color w:val="000000" w:themeColor="text1"/>
          <w:sz w:val="22"/>
          <w:szCs w:val="22"/>
        </w:rPr>
        <w:t>, the natural log of salary, which stops a few very high earners from dominating the income model.</w:t>
      </w:r>
    </w:p>
    <w:p w14:paraId="2CB82A8A" w14:textId="4D6027BD" w:rsidR="0057249E" w:rsidRPr="00C25037" w:rsidRDefault="0057249E"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Modelling data and split</w:t>
      </w:r>
      <w:r w:rsidR="005D54B7"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employment target compares employed and unemployed people in the labour force. People who are not economically active, mainly students and people close to retirement, were left out because the online job-search mechanism does not apply to them. After removing 104 people whose household had no internet answer, 28742 people remained, 18641 employed and 10101 unemployed. Columns that would give away the answer, such as salary, which only employed people have, were removed</w:t>
      </w:r>
      <w:r w:rsidR="004834AF" w:rsidRPr="00C25037">
        <w:rPr>
          <w:rFonts w:ascii="Times New Roman" w:eastAsia="Calibri" w:hAnsi="Times New Roman" w:cs="Times New Roman"/>
          <w:color w:val="000000" w:themeColor="text1"/>
          <w:sz w:val="22"/>
          <w:szCs w:val="22"/>
        </w:rPr>
        <w:t xml:space="preserve">, with </w:t>
      </w:r>
      <w:r w:rsidRPr="00C25037">
        <w:rPr>
          <w:rFonts w:ascii="Times New Roman" w:eastAsia="Calibri" w:hAnsi="Times New Roman" w:cs="Times New Roman"/>
          <w:color w:val="000000" w:themeColor="text1"/>
          <w:sz w:val="22"/>
          <w:szCs w:val="22"/>
        </w:rPr>
        <w:t xml:space="preserve">income data </w:t>
      </w:r>
      <w:r w:rsidR="00601628" w:rsidRPr="00C25037">
        <w:rPr>
          <w:rFonts w:ascii="Times New Roman" w:eastAsia="Calibri" w:hAnsi="Times New Roman" w:cs="Times New Roman"/>
          <w:color w:val="000000" w:themeColor="text1"/>
          <w:sz w:val="22"/>
          <w:szCs w:val="22"/>
        </w:rPr>
        <w:t>holding</w:t>
      </w:r>
      <w:r w:rsidRPr="00C25037">
        <w:rPr>
          <w:rFonts w:ascii="Times New Roman" w:eastAsia="Calibri" w:hAnsi="Times New Roman" w:cs="Times New Roman"/>
          <w:color w:val="000000" w:themeColor="text1"/>
          <w:sz w:val="22"/>
          <w:szCs w:val="22"/>
        </w:rPr>
        <w:t xml:space="preserve"> 1017 employed people with a salary of at least R100.</w:t>
      </w:r>
    </w:p>
    <w:p w14:paraId="3044B1D9" w14:textId="79EA3753" w:rsidR="0057249E" w:rsidRPr="00C25037" w:rsidRDefault="0057249E"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People in the same household share every household answer, so a normal random split would put near-copies of the same household in both the training and test sets and make the model look better than it is. The split was therefore made by household, with 80% of households for training and 20% for testing </w:t>
      </w:r>
      <w:r w:rsidRPr="00C25037">
        <w:rPr>
          <w:rFonts w:ascii="Times New Roman" w:eastAsia="Calibri" w:hAnsi="Times New Roman" w:cs="Times New Roman"/>
          <w:color w:val="000000" w:themeColor="text1"/>
          <w:sz w:val="22"/>
          <w:szCs w:val="22"/>
        </w:rPr>
        <w:lastRenderedPageBreak/>
        <w:t>and a fixed seed of 67. This gave 23041 training and 5701 test rows for employment, and no household appears on both sides. The share employed stayed almost the same, at 64.9% in training and 64.7% in testing.</w:t>
      </w:r>
    </w:p>
    <w:p w14:paraId="4FB630C0" w14:textId="291D3A68" w:rsidR="0078467D"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3" w:name="_Toc243237432"/>
      <w:r w:rsidRPr="00C25037">
        <w:rPr>
          <w:rFonts w:ascii="Times New Roman" w:hAnsi="Times New Roman" w:cs="Times New Roman"/>
          <w:color w:val="000000" w:themeColor="text1"/>
        </w:rPr>
        <w:t>Modelling</w:t>
      </w:r>
      <w:bookmarkEnd w:id="3"/>
    </w:p>
    <w:p w14:paraId="7B190BE5" w14:textId="2B5B1C9B" w:rsidR="008449E1" w:rsidRPr="00C25037" w:rsidRDefault="008449E1"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Employment has a known yes or no outcome, so this is a supervised classification task</w:t>
      </w:r>
      <w:r w:rsidR="00CA20FB" w:rsidRPr="00C25037">
        <w:rPr>
          <w:rFonts w:ascii="Times New Roman" w:eastAsia="Calibri" w:hAnsi="Times New Roman" w:cs="Times New Roman"/>
          <w:color w:val="000000" w:themeColor="text1"/>
          <w:sz w:val="22"/>
          <w:szCs w:val="22"/>
        </w:rPr>
        <w:t xml:space="preserve"> with all </w:t>
      </w:r>
      <w:r w:rsidRPr="00C25037">
        <w:rPr>
          <w:rFonts w:ascii="Times New Roman" w:eastAsia="Calibri" w:hAnsi="Times New Roman" w:cs="Times New Roman"/>
          <w:color w:val="000000" w:themeColor="text1"/>
          <w:sz w:val="22"/>
          <w:szCs w:val="22"/>
        </w:rPr>
        <w:t xml:space="preserve">analysis </w:t>
      </w:r>
      <w:r w:rsidR="00CA20FB" w:rsidRPr="00C25037">
        <w:rPr>
          <w:rFonts w:ascii="Times New Roman" w:eastAsia="Calibri" w:hAnsi="Times New Roman" w:cs="Times New Roman"/>
          <w:color w:val="000000" w:themeColor="text1"/>
          <w:sz w:val="22"/>
          <w:szCs w:val="22"/>
        </w:rPr>
        <w:t>being</w:t>
      </w:r>
      <w:r w:rsidRPr="00C25037">
        <w:rPr>
          <w:rFonts w:ascii="Times New Roman" w:eastAsia="Calibri" w:hAnsi="Times New Roman" w:cs="Times New Roman"/>
          <w:color w:val="000000" w:themeColor="text1"/>
          <w:sz w:val="22"/>
          <w:szCs w:val="22"/>
        </w:rPr>
        <w:t xml:space="preserve"> done in R. </w:t>
      </w:r>
    </w:p>
    <w:p w14:paraId="0AEA56B1" w14:textId="503CCA8F" w:rsidR="008449E1" w:rsidRPr="00C25037" w:rsidRDefault="00416D22"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Models Used:</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900"/>
        <w:gridCol w:w="1800"/>
        <w:gridCol w:w="4326"/>
      </w:tblGrid>
      <w:tr w:rsidR="008449E1" w:rsidRPr="00C25037" w14:paraId="372B8F5B" w14:textId="77777777" w:rsidTr="00263A30">
        <w:trPr>
          <w:cantSplit/>
          <w:tblHeader/>
        </w:trPr>
        <w:tc>
          <w:tcPr>
            <w:tcW w:w="2900" w:type="dxa"/>
            <w:shd w:val="clear" w:color="auto" w:fill="F2F2F2"/>
          </w:tcPr>
          <w:p w14:paraId="5B0C7993" w14:textId="77777777" w:rsidR="008449E1" w:rsidRPr="00C25037" w:rsidRDefault="008449E1" w:rsidP="00CB3443">
            <w:pPr>
              <w:spacing w:after="0" w:line="240" w:lineRule="auto"/>
              <w:jc w:val="both"/>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Model</w:t>
            </w:r>
          </w:p>
        </w:tc>
        <w:tc>
          <w:tcPr>
            <w:tcW w:w="1800" w:type="dxa"/>
            <w:shd w:val="clear" w:color="auto" w:fill="F2F2F2"/>
          </w:tcPr>
          <w:p w14:paraId="08A0DBDD" w14:textId="77777777" w:rsidR="008449E1" w:rsidRPr="00C25037" w:rsidRDefault="008449E1" w:rsidP="00CB3443">
            <w:pPr>
              <w:spacing w:after="0" w:line="240" w:lineRule="auto"/>
              <w:jc w:val="both"/>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Role</w:t>
            </w:r>
          </w:p>
        </w:tc>
        <w:tc>
          <w:tcPr>
            <w:tcW w:w="4326" w:type="dxa"/>
            <w:shd w:val="clear" w:color="auto" w:fill="F2F2F2"/>
          </w:tcPr>
          <w:p w14:paraId="1E1F7080" w14:textId="77777777" w:rsidR="008449E1" w:rsidRPr="00C25037" w:rsidRDefault="008449E1" w:rsidP="00CB3443">
            <w:pPr>
              <w:spacing w:after="0" w:line="240" w:lineRule="auto"/>
              <w:jc w:val="both"/>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Why it was chosen</w:t>
            </w:r>
          </w:p>
        </w:tc>
      </w:tr>
      <w:tr w:rsidR="008449E1" w:rsidRPr="00C25037" w14:paraId="76E49FE2" w14:textId="77777777" w:rsidTr="00263A30">
        <w:trPr>
          <w:cantSplit/>
        </w:trPr>
        <w:tc>
          <w:tcPr>
            <w:tcW w:w="2900" w:type="dxa"/>
          </w:tcPr>
          <w:p w14:paraId="1D275A05"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Survey-weighted logistic regression</w:t>
            </w:r>
          </w:p>
        </w:tc>
        <w:tc>
          <w:tcPr>
            <w:tcW w:w="1800" w:type="dxa"/>
          </w:tcPr>
          <w:p w14:paraId="09B541FE"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Main explanatory model</w:t>
            </w:r>
          </w:p>
        </w:tc>
        <w:tc>
          <w:tcPr>
            <w:tcW w:w="4326" w:type="dxa"/>
          </w:tcPr>
          <w:p w14:paraId="09B16E64"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The only candidate that estimates the education and internet interaction directly, as an odds ratio with a significance test.</w:t>
            </w:r>
          </w:p>
        </w:tc>
      </w:tr>
      <w:tr w:rsidR="008449E1" w:rsidRPr="00C25037" w14:paraId="0319819F" w14:textId="77777777" w:rsidTr="00263A30">
        <w:trPr>
          <w:cantSplit/>
        </w:trPr>
        <w:tc>
          <w:tcPr>
            <w:tcW w:w="2900" w:type="dxa"/>
          </w:tcPr>
          <w:p w14:paraId="3BD68BBA"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Decision tree</w:t>
            </w:r>
          </w:p>
        </w:tc>
        <w:tc>
          <w:tcPr>
            <w:tcW w:w="1800" w:type="dxa"/>
          </w:tcPr>
          <w:p w14:paraId="30BB2454"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Readable check</w:t>
            </w:r>
          </w:p>
        </w:tc>
        <w:tc>
          <w:tcPr>
            <w:tcW w:w="4326" w:type="dxa"/>
          </w:tcPr>
          <w:p w14:paraId="166D887B"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Finds interactions without being told about them and produces simple if-then rules.</w:t>
            </w:r>
          </w:p>
        </w:tc>
      </w:tr>
      <w:tr w:rsidR="008449E1" w:rsidRPr="00C25037" w14:paraId="3036CD64" w14:textId="77777777" w:rsidTr="00263A30">
        <w:trPr>
          <w:cantSplit/>
        </w:trPr>
        <w:tc>
          <w:tcPr>
            <w:tcW w:w="2900" w:type="dxa"/>
          </w:tcPr>
          <w:p w14:paraId="048E6750"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Random forest</w:t>
            </w:r>
          </w:p>
        </w:tc>
        <w:tc>
          <w:tcPr>
            <w:tcW w:w="1800" w:type="dxa"/>
          </w:tcPr>
          <w:p w14:paraId="661E2488"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Predictive benchmark</w:t>
            </w:r>
          </w:p>
        </w:tc>
        <w:tc>
          <w:tcPr>
            <w:tcW w:w="4326" w:type="dxa"/>
          </w:tcPr>
          <w:p w14:paraId="2D6C5648"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Captures complex patterns the regression cannot, which shows how much accuracy the simpler model gives up.</w:t>
            </w:r>
          </w:p>
        </w:tc>
      </w:tr>
      <w:tr w:rsidR="008449E1" w:rsidRPr="00C25037" w14:paraId="1AA90E69" w14:textId="77777777" w:rsidTr="00263A30">
        <w:trPr>
          <w:cantSplit/>
        </w:trPr>
        <w:tc>
          <w:tcPr>
            <w:tcW w:w="2900" w:type="dxa"/>
          </w:tcPr>
          <w:p w14:paraId="417248E0"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Demographics-only baseline</w:t>
            </w:r>
          </w:p>
        </w:tc>
        <w:tc>
          <w:tcPr>
            <w:tcW w:w="1800" w:type="dxa"/>
          </w:tcPr>
          <w:p w14:paraId="58628128"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Point of comparison</w:t>
            </w:r>
          </w:p>
        </w:tc>
        <w:tc>
          <w:tcPr>
            <w:tcW w:w="4326" w:type="dxa"/>
          </w:tcPr>
          <w:p w14:paraId="5601B5D2"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Uses only age, sex, population group, province and settlement type, so it shows what education and internet add.</w:t>
            </w:r>
          </w:p>
        </w:tc>
      </w:tr>
    </w:tbl>
    <w:p w14:paraId="629A92CE" w14:textId="5B1FCD42" w:rsidR="008449E1" w:rsidRPr="00C25037" w:rsidRDefault="008449E1"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All employment models use the same 15 predictors, so the comparison is fair. The logistic regression, fitted with the survey package, adds the interaction between matric and home internet as an explicit </w:t>
      </w:r>
      <w:r w:rsidR="00E1413C" w:rsidRPr="00C25037">
        <w:rPr>
          <w:rFonts w:ascii="Times New Roman" w:eastAsia="Calibri" w:hAnsi="Times New Roman" w:cs="Times New Roman"/>
          <w:color w:val="000000" w:themeColor="text1"/>
          <w:sz w:val="22"/>
          <w:szCs w:val="22"/>
        </w:rPr>
        <w:t xml:space="preserve">term </w:t>
      </w:r>
      <w:r w:rsidR="00E1413C" w:rsidRPr="00C25037">
        <w:rPr>
          <w:rFonts w:ascii="Times New Roman" w:hAnsi="Times New Roman" w:cs="Times New Roman"/>
        </w:rPr>
        <w:t>(</w:t>
      </w:r>
      <w:r w:rsidR="00653D9B" w:rsidRPr="00C25037">
        <w:rPr>
          <w:rFonts w:ascii="Times New Roman" w:eastAsia="Calibri" w:hAnsi="Times New Roman" w:cs="Times New Roman"/>
          <w:color w:val="000000" w:themeColor="text1"/>
          <w:sz w:val="22"/>
          <w:szCs w:val="22"/>
        </w:rPr>
        <w:t>Lumley, 2026)</w:t>
      </w:r>
      <w:r w:rsidRPr="00C25037">
        <w:rPr>
          <w:rFonts w:ascii="Times New Roman" w:eastAsia="Calibri" w:hAnsi="Times New Roman" w:cs="Times New Roman"/>
          <w:color w:val="000000" w:themeColor="text1"/>
          <w:sz w:val="22"/>
          <w:szCs w:val="22"/>
        </w:rPr>
        <w:t>. The decision tree and random forest</w:t>
      </w:r>
      <w:r w:rsidR="00A912FB"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can form interactions on their own by splitting on one variable inside another. For income, a survey-weighted linear regression and a random forest were fitted to log salary using the 8 predictors that the income data contains.</w:t>
      </w:r>
    </w:p>
    <w:p w14:paraId="5EFEDFAC" w14:textId="5485B7BD" w:rsidR="008449E1" w:rsidRPr="00C25037" w:rsidRDefault="008449E1"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Survey weights</w:t>
      </w:r>
      <w:r w:rsidR="00824FF8"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Statistics South Africa sampled some groups more heavily than others and people in the same household are not independent. The regressions therefore use the survey’s person weights, so that results describe the South African labour force and not only the sample and they treat households as clusters, so that the significance test is not overconfident. The tree-based models were not weighted</w:t>
      </w:r>
      <w:r w:rsidR="00AE24E3" w:rsidRPr="00C25037">
        <w:rPr>
          <w:rFonts w:ascii="Times New Roman" w:eastAsia="Calibri" w:hAnsi="Times New Roman" w:cs="Times New Roman"/>
          <w:color w:val="000000" w:themeColor="text1"/>
          <w:sz w:val="22"/>
          <w:szCs w:val="22"/>
        </w:rPr>
        <w:t xml:space="preserve"> as they </w:t>
      </w:r>
      <w:r w:rsidRPr="00C25037">
        <w:rPr>
          <w:rFonts w:ascii="Times New Roman" w:eastAsia="Calibri" w:hAnsi="Times New Roman" w:cs="Times New Roman"/>
          <w:color w:val="000000" w:themeColor="text1"/>
          <w:sz w:val="22"/>
          <w:szCs w:val="22"/>
        </w:rPr>
        <w:t>are used to check the pattern and benchmark accuracy and in those methods a few very heavily weighted people would dominate the splits.</w:t>
      </w:r>
    </w:p>
    <w:p w14:paraId="72D7A678" w14:textId="61653A27" w:rsidR="008449E1" w:rsidRPr="00C25037" w:rsidRDefault="008449E1"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Tuning and validation</w:t>
      </w:r>
      <w:r w:rsidR="00824FF8"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All tuning used only the training data, through five-fold cross-validation grouped by household, for the same reason the train and test split was groupe</w:t>
      </w:r>
      <w:r w:rsidR="00DC17E8" w:rsidRPr="00C25037">
        <w:rPr>
          <w:rFonts w:ascii="Times New Roman" w:eastAsia="Calibri" w:hAnsi="Times New Roman" w:cs="Times New Roman"/>
          <w:color w:val="000000" w:themeColor="text1"/>
          <w:sz w:val="22"/>
          <w:szCs w:val="22"/>
        </w:rPr>
        <w:t>d</w:t>
      </w:r>
      <w:r w:rsidRPr="00C25037">
        <w:rPr>
          <w:rFonts w:ascii="Times New Roman" w:eastAsia="Calibri" w:hAnsi="Times New Roman" w:cs="Times New Roman"/>
          <w:color w:val="000000" w:themeColor="text1"/>
          <w:sz w:val="22"/>
          <w:szCs w:val="22"/>
        </w:rPr>
        <w:t xml:space="preserve">. The decision tree’s depth, minimum group size and pruning level were tuned over 36 combinations, and the simplest tree within one standard error of the best was kept, because the tree was chosen for readability. The random forest’s main settings were tuned for the highest cross-validated AUC. </w:t>
      </w:r>
      <w:r w:rsidR="0044061A" w:rsidRPr="00C25037">
        <w:rPr>
          <w:rFonts w:ascii="Times New Roman" w:eastAsia="Calibri" w:hAnsi="Times New Roman" w:cs="Times New Roman"/>
          <w:color w:val="000000" w:themeColor="text1"/>
          <w:sz w:val="22"/>
          <w:szCs w:val="22"/>
        </w:rPr>
        <w:t>Since</w:t>
      </w:r>
      <w:r w:rsidRPr="00C25037">
        <w:rPr>
          <w:rFonts w:ascii="Times New Roman" w:eastAsia="Calibri" w:hAnsi="Times New Roman" w:cs="Times New Roman"/>
          <w:color w:val="000000" w:themeColor="text1"/>
          <w:sz w:val="22"/>
          <w:szCs w:val="22"/>
        </w:rPr>
        <w:t xml:space="preserve"> 65% of people are employed, the usual probability cutoff of 0.5 labels almost everyone as employed. Each model’s cutoff was therefore tuned on the training folds to give equal weight to employed and unemployed people. For the logistic regression a cutoff of 0.639 raised the share of unemployed people correctly identified from 46% to 68%. The test set was used only once, after all of these choices were fixed.</w:t>
      </w:r>
    </w:p>
    <w:p w14:paraId="680255BC" w14:textId="51B07F86" w:rsidR="0078467D" w:rsidRPr="00C25037" w:rsidRDefault="0078467D" w:rsidP="00CB3443">
      <w:pPr>
        <w:spacing w:line="276" w:lineRule="auto"/>
        <w:jc w:val="both"/>
        <w:rPr>
          <w:rFonts w:ascii="Times New Roman" w:eastAsia="Calibri" w:hAnsi="Times New Roman" w:cs="Times New Roman"/>
          <w:color w:val="000000" w:themeColor="text1"/>
          <w:sz w:val="22"/>
          <w:szCs w:val="22"/>
        </w:rPr>
      </w:pPr>
    </w:p>
    <w:p w14:paraId="231448F7" w14:textId="4F3414F9" w:rsidR="00095B62"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4" w:name="_Toc243237433"/>
      <w:r w:rsidRPr="00C25037">
        <w:rPr>
          <w:rFonts w:ascii="Times New Roman" w:hAnsi="Times New Roman" w:cs="Times New Roman"/>
          <w:color w:val="000000" w:themeColor="text1"/>
        </w:rPr>
        <w:lastRenderedPageBreak/>
        <w:t>Evaluation</w:t>
      </w:r>
      <w:bookmarkEnd w:id="4"/>
    </w:p>
    <w:p w14:paraId="0A5E1871" w14:textId="69EAE8B8" w:rsidR="00BE592C" w:rsidRPr="00C25037" w:rsidRDefault="00BE592C"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Model performance</w:t>
      </w:r>
      <w:r w:rsidR="00072E93"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w:t>
      </w:r>
      <w:r w:rsidR="00164EB3" w:rsidRPr="00C25037">
        <w:rPr>
          <w:rFonts w:ascii="Times New Roman" w:eastAsia="Calibri" w:hAnsi="Times New Roman" w:cs="Times New Roman"/>
          <w:color w:val="000000" w:themeColor="text1"/>
          <w:sz w:val="22"/>
          <w:szCs w:val="22"/>
        </w:rPr>
        <w:t xml:space="preserve">Below we </w:t>
      </w:r>
      <w:r w:rsidR="000A6754" w:rsidRPr="00C25037">
        <w:rPr>
          <w:rFonts w:ascii="Times New Roman" w:eastAsia="Calibri" w:hAnsi="Times New Roman" w:cs="Times New Roman"/>
          <w:color w:val="000000" w:themeColor="text1"/>
          <w:sz w:val="22"/>
          <w:szCs w:val="22"/>
        </w:rPr>
        <w:t>tested</w:t>
      </w:r>
      <w:r w:rsidR="00164EB3"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each model on 5574 people from 3317 households the models had never seen. AUC measures how well a model separates employed from unemployed people, where 0.5 is guessing and 1.0 is perfect</w:t>
      </w:r>
      <w:r w:rsidR="00006BE2"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Balanced accuracy is the average share of employed and unemployed people classified correctly</w:t>
      </w:r>
      <w:r w:rsidR="00505B1E" w:rsidRPr="00C25037">
        <w:rPr>
          <w:rFonts w:ascii="Times New Roman" w:eastAsia="Calibri" w:hAnsi="Times New Roman" w:cs="Times New Roman"/>
          <w:color w:val="000000" w:themeColor="text1"/>
          <w:sz w:val="22"/>
          <w:szCs w:val="22"/>
        </w:rPr>
        <w:t>,</w:t>
      </w:r>
      <w:r w:rsidR="00006BE2" w:rsidRPr="00C25037">
        <w:rPr>
          <w:rFonts w:ascii="Times New Roman" w:eastAsia="Calibri" w:hAnsi="Times New Roman" w:cs="Times New Roman"/>
          <w:color w:val="000000" w:themeColor="text1"/>
          <w:sz w:val="22"/>
          <w:szCs w:val="22"/>
        </w:rPr>
        <w:t xml:space="preserve"> and the </w:t>
      </w:r>
      <w:r w:rsidRPr="00C25037">
        <w:rPr>
          <w:rFonts w:ascii="Times New Roman" w:eastAsia="Calibri" w:hAnsi="Times New Roman" w:cs="Times New Roman"/>
          <w:color w:val="000000" w:themeColor="text1"/>
          <w:sz w:val="22"/>
          <w:szCs w:val="22"/>
        </w:rPr>
        <w:t>Brier score measures how close the predicted probabilities are to what happened, where lower is better.</w:t>
      </w:r>
    </w:p>
    <w:p w14:paraId="56DC5970" w14:textId="1F2E88EA" w:rsidR="00BE592C" w:rsidRPr="00C25037" w:rsidRDefault="004E0D4F"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Results from the Test dataset:</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900"/>
        <w:gridCol w:w="1900"/>
        <w:gridCol w:w="1300"/>
        <w:gridCol w:w="1100"/>
        <w:gridCol w:w="1826"/>
      </w:tblGrid>
      <w:tr w:rsidR="00BE592C" w:rsidRPr="00C25037" w14:paraId="510B4181" w14:textId="77777777" w:rsidTr="00263A30">
        <w:trPr>
          <w:cantSplit/>
          <w:tblHeader/>
        </w:trPr>
        <w:tc>
          <w:tcPr>
            <w:tcW w:w="2900" w:type="dxa"/>
            <w:shd w:val="clear" w:color="auto" w:fill="F2F2F2"/>
          </w:tcPr>
          <w:p w14:paraId="5E601097"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Model</w:t>
            </w:r>
          </w:p>
        </w:tc>
        <w:tc>
          <w:tcPr>
            <w:tcW w:w="1900" w:type="dxa"/>
            <w:shd w:val="clear" w:color="auto" w:fill="F2F2F2"/>
          </w:tcPr>
          <w:p w14:paraId="26694C6B"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AUC and 95% CI</w:t>
            </w:r>
          </w:p>
        </w:tc>
        <w:tc>
          <w:tcPr>
            <w:tcW w:w="1300" w:type="dxa"/>
            <w:shd w:val="clear" w:color="auto" w:fill="F2F2F2"/>
          </w:tcPr>
          <w:p w14:paraId="30A57D5D"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Balanced accuracy</w:t>
            </w:r>
          </w:p>
        </w:tc>
        <w:tc>
          <w:tcPr>
            <w:tcW w:w="1100" w:type="dxa"/>
            <w:shd w:val="clear" w:color="auto" w:fill="F2F2F2"/>
          </w:tcPr>
          <w:p w14:paraId="57C7201E"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Brier score</w:t>
            </w:r>
          </w:p>
        </w:tc>
        <w:tc>
          <w:tcPr>
            <w:tcW w:w="1826" w:type="dxa"/>
            <w:shd w:val="clear" w:color="auto" w:fill="F2F2F2"/>
          </w:tcPr>
          <w:p w14:paraId="0D27F5BE"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Tests the interaction</w:t>
            </w:r>
          </w:p>
        </w:tc>
      </w:tr>
      <w:tr w:rsidR="00BE592C" w:rsidRPr="00C25037" w14:paraId="2D06E2FD" w14:textId="77777777" w:rsidTr="00263A30">
        <w:trPr>
          <w:cantSplit/>
        </w:trPr>
        <w:tc>
          <w:tcPr>
            <w:tcW w:w="2900" w:type="dxa"/>
          </w:tcPr>
          <w:p w14:paraId="37DCD6A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Demographics-only baseline</w:t>
            </w:r>
          </w:p>
        </w:tc>
        <w:tc>
          <w:tcPr>
            <w:tcW w:w="1900" w:type="dxa"/>
          </w:tcPr>
          <w:p w14:paraId="2E23372F"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0.727 (0.713-0.741)</w:t>
            </w:r>
          </w:p>
        </w:tc>
        <w:tc>
          <w:tcPr>
            <w:tcW w:w="1300" w:type="dxa"/>
          </w:tcPr>
          <w:p w14:paraId="1808C53E"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0.664</w:t>
            </w:r>
          </w:p>
        </w:tc>
        <w:tc>
          <w:tcPr>
            <w:tcW w:w="1100" w:type="dxa"/>
          </w:tcPr>
          <w:p w14:paraId="238393B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0.194</w:t>
            </w:r>
          </w:p>
        </w:tc>
        <w:tc>
          <w:tcPr>
            <w:tcW w:w="1826" w:type="dxa"/>
          </w:tcPr>
          <w:p w14:paraId="09C6DC87"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No</w:t>
            </w:r>
          </w:p>
        </w:tc>
      </w:tr>
      <w:tr w:rsidR="00BE592C" w:rsidRPr="00C25037" w14:paraId="00E4E119" w14:textId="77777777" w:rsidTr="00263A30">
        <w:trPr>
          <w:cantSplit/>
        </w:trPr>
        <w:tc>
          <w:tcPr>
            <w:tcW w:w="2900" w:type="dxa"/>
          </w:tcPr>
          <w:p w14:paraId="7C3EC35F"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Logistic regression, selected</w:t>
            </w:r>
          </w:p>
        </w:tc>
        <w:tc>
          <w:tcPr>
            <w:tcW w:w="1900" w:type="dxa"/>
          </w:tcPr>
          <w:p w14:paraId="0EDA0DF3"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0.765 (0.752-0.778)</w:t>
            </w:r>
          </w:p>
        </w:tc>
        <w:tc>
          <w:tcPr>
            <w:tcW w:w="1300" w:type="dxa"/>
          </w:tcPr>
          <w:p w14:paraId="5E55CF42"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0.693</w:t>
            </w:r>
          </w:p>
        </w:tc>
        <w:tc>
          <w:tcPr>
            <w:tcW w:w="1100" w:type="dxa"/>
          </w:tcPr>
          <w:p w14:paraId="1CFD08B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0.183</w:t>
            </w:r>
          </w:p>
        </w:tc>
        <w:tc>
          <w:tcPr>
            <w:tcW w:w="1826" w:type="dxa"/>
          </w:tcPr>
          <w:p w14:paraId="32444A5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Yes, directly</w:t>
            </w:r>
          </w:p>
        </w:tc>
      </w:tr>
      <w:tr w:rsidR="00BE592C" w:rsidRPr="00C25037" w14:paraId="4CE58C0C" w14:textId="77777777" w:rsidTr="00263A30">
        <w:trPr>
          <w:cantSplit/>
        </w:trPr>
        <w:tc>
          <w:tcPr>
            <w:tcW w:w="2900" w:type="dxa"/>
          </w:tcPr>
          <w:p w14:paraId="679C285D"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Decision tree</w:t>
            </w:r>
          </w:p>
        </w:tc>
        <w:tc>
          <w:tcPr>
            <w:tcW w:w="1900" w:type="dxa"/>
          </w:tcPr>
          <w:p w14:paraId="6CC55F0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0.710 (0.696-0.724)</w:t>
            </w:r>
          </w:p>
        </w:tc>
        <w:tc>
          <w:tcPr>
            <w:tcW w:w="1300" w:type="dxa"/>
          </w:tcPr>
          <w:p w14:paraId="6ADBCD1C"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0.656</w:t>
            </w:r>
          </w:p>
        </w:tc>
        <w:tc>
          <w:tcPr>
            <w:tcW w:w="1100" w:type="dxa"/>
          </w:tcPr>
          <w:p w14:paraId="0D589A4B"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0.198</w:t>
            </w:r>
          </w:p>
        </w:tc>
        <w:tc>
          <w:tcPr>
            <w:tcW w:w="1826" w:type="dxa"/>
          </w:tcPr>
          <w:p w14:paraId="1B23F11C"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No</w:t>
            </w:r>
          </w:p>
        </w:tc>
      </w:tr>
      <w:tr w:rsidR="00BE592C" w:rsidRPr="00C25037" w14:paraId="701A8ED1" w14:textId="77777777" w:rsidTr="00263A30">
        <w:trPr>
          <w:cantSplit/>
        </w:trPr>
        <w:tc>
          <w:tcPr>
            <w:tcW w:w="2900" w:type="dxa"/>
          </w:tcPr>
          <w:p w14:paraId="1D3A9023"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Random forest</w:t>
            </w:r>
          </w:p>
        </w:tc>
        <w:tc>
          <w:tcPr>
            <w:tcW w:w="1900" w:type="dxa"/>
          </w:tcPr>
          <w:p w14:paraId="6AB85824"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0.774 (0.761-0.786)</w:t>
            </w:r>
          </w:p>
        </w:tc>
        <w:tc>
          <w:tcPr>
            <w:tcW w:w="1300" w:type="dxa"/>
          </w:tcPr>
          <w:p w14:paraId="3D1A5D9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0.699</w:t>
            </w:r>
          </w:p>
        </w:tc>
        <w:tc>
          <w:tcPr>
            <w:tcW w:w="1100" w:type="dxa"/>
          </w:tcPr>
          <w:p w14:paraId="3784E450"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0.180</w:t>
            </w:r>
          </w:p>
        </w:tc>
        <w:tc>
          <w:tcPr>
            <w:tcW w:w="1826" w:type="dxa"/>
          </w:tcPr>
          <w:p w14:paraId="003799F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Only indirectly</w:t>
            </w:r>
          </w:p>
        </w:tc>
      </w:tr>
    </w:tbl>
    <w:p w14:paraId="45E5CBF5" w14:textId="38E574E9" w:rsidR="00BE592C" w:rsidRPr="00C25037" w:rsidRDefault="00BE592C"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Every model passed the AUC threshold of 0.70, including the baseline, so the threshold alone does not separate them</w:t>
      </w:r>
      <w:r w:rsidR="00D56677" w:rsidRPr="00C25037">
        <w:rPr>
          <w:rFonts w:ascii="Times New Roman" w:eastAsia="Calibri" w:hAnsi="Times New Roman" w:cs="Times New Roman"/>
          <w:color w:val="000000" w:themeColor="text1"/>
          <w:sz w:val="22"/>
          <w:szCs w:val="22"/>
        </w:rPr>
        <w:t xml:space="preserve">, however the </w:t>
      </w:r>
      <w:r w:rsidRPr="00C25037">
        <w:rPr>
          <w:rFonts w:ascii="Times New Roman" w:eastAsia="Calibri" w:hAnsi="Times New Roman" w:cs="Times New Roman"/>
          <w:color w:val="000000" w:themeColor="text1"/>
          <w:sz w:val="22"/>
          <w:szCs w:val="22"/>
        </w:rPr>
        <w:t>comparison with the baseline does. The logistic regression scores 0.038 higher and a DeLong test run with the pROC package shows this is very unlikely to be chance, with p below 0.0001</w:t>
      </w:r>
      <w:r w:rsidR="0009497B" w:rsidRPr="00C25037">
        <w:rPr>
          <w:rFonts w:ascii="Times New Roman" w:hAnsi="Times New Roman" w:cs="Times New Roman"/>
        </w:rPr>
        <w:t xml:space="preserve"> </w:t>
      </w:r>
      <w:r w:rsidR="0009497B" w:rsidRPr="00C25037">
        <w:rPr>
          <w:rFonts w:ascii="Times New Roman" w:eastAsia="Calibri" w:hAnsi="Times New Roman" w:cs="Times New Roman"/>
          <w:color w:val="000000" w:themeColor="text1"/>
          <w:sz w:val="22"/>
          <w:szCs w:val="22"/>
        </w:rPr>
        <w:t>(DeLong et al., 1988)</w:t>
      </w:r>
      <w:r w:rsidR="006A0F9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Education and internet access therefore add real information beyond who and where a person is. Test results were close to the cross-validated results, so the models are not overfitted and their predicted probabilities matched observed rates well.</w:t>
      </w:r>
    </w:p>
    <w:p w14:paraId="1BCE4AC0" w14:textId="25D34299" w:rsidR="00BE592C" w:rsidRPr="00C25037" w:rsidRDefault="00BE592C"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answer to the business question</w:t>
      </w:r>
      <w:r w:rsidR="00AF695C"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In the logistic regression, the interaction between matric and home internet has an odds ratio of 1.29, with a 95% confidence interval of 1.06 to 1.58 and p = 0.013 from a Rao-Scott likelihood-ratio test, which adjusts for the survey desig</w:t>
      </w:r>
      <w:r w:rsidR="008A6136" w:rsidRPr="00C25037">
        <w:rPr>
          <w:rFonts w:ascii="Times New Roman" w:eastAsia="Calibri" w:hAnsi="Times New Roman" w:cs="Times New Roman"/>
          <w:color w:val="000000" w:themeColor="text1"/>
          <w:sz w:val="22"/>
          <w:szCs w:val="22"/>
        </w:rPr>
        <w:t>n</w:t>
      </w:r>
      <w:r w:rsidRPr="00C25037">
        <w:rPr>
          <w:rFonts w:ascii="Times New Roman" w:eastAsia="Calibri" w:hAnsi="Times New Roman" w:cs="Times New Roman"/>
          <w:color w:val="000000" w:themeColor="text1"/>
          <w:sz w:val="22"/>
          <w:szCs w:val="22"/>
        </w:rPr>
        <w:t>. An odds ratio above 1 means home internet goes with a larger employment advantage for people with matric, so the two are complements</w:t>
      </w:r>
      <w:r w:rsidR="001A5BE8" w:rsidRPr="00C25037">
        <w:rPr>
          <w:rFonts w:ascii="Times New Roman" w:eastAsia="Calibri" w:hAnsi="Times New Roman" w:cs="Times New Roman"/>
          <w:color w:val="000000" w:themeColor="text1"/>
          <w:sz w:val="22"/>
          <w:szCs w:val="22"/>
        </w:rPr>
        <w:t xml:space="preserve"> and because </w:t>
      </w:r>
      <w:r w:rsidRPr="00C25037">
        <w:rPr>
          <w:rFonts w:ascii="Times New Roman" w:eastAsia="Calibri" w:hAnsi="Times New Roman" w:cs="Times New Roman"/>
          <w:color w:val="000000" w:themeColor="text1"/>
          <w:sz w:val="22"/>
          <w:szCs w:val="22"/>
        </w:rPr>
        <w:t>the whole interval lies above 1, a chance result is unlikely. Each person in the training data was given each combination of matric and internet in turn while everything else about them stayed the same and the predictions were averaged.</w:t>
      </w:r>
    </w:p>
    <w:p w14:paraId="54166BEF" w14:textId="4EF81FEF" w:rsidR="00BE592C" w:rsidRPr="00C25037" w:rsidRDefault="00780778"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The expected Employment Rates:</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000"/>
        <w:gridCol w:w="1700"/>
        <w:gridCol w:w="1700"/>
        <w:gridCol w:w="3626"/>
      </w:tblGrid>
      <w:tr w:rsidR="00BE592C" w:rsidRPr="00C25037" w14:paraId="6D8D49D5" w14:textId="77777777" w:rsidTr="00263A30">
        <w:trPr>
          <w:cantSplit/>
          <w:tblHeader/>
        </w:trPr>
        <w:tc>
          <w:tcPr>
            <w:tcW w:w="2000" w:type="dxa"/>
            <w:shd w:val="clear" w:color="auto" w:fill="F2F2F2"/>
          </w:tcPr>
          <w:p w14:paraId="7B3794E6" w14:textId="77777777" w:rsidR="00BE592C" w:rsidRPr="00C25037" w:rsidRDefault="00BE592C" w:rsidP="00CB3443">
            <w:pPr>
              <w:spacing w:after="0" w:line="240" w:lineRule="auto"/>
              <w:rPr>
                <w:rFonts w:ascii="Times New Roman" w:hAnsi="Times New Roman" w:cs="Times New Roman"/>
                <w:color w:val="000000" w:themeColor="text1"/>
                <w:sz w:val="20"/>
                <w:szCs w:val="20"/>
              </w:rPr>
            </w:pPr>
          </w:p>
        </w:tc>
        <w:tc>
          <w:tcPr>
            <w:tcW w:w="1700" w:type="dxa"/>
            <w:shd w:val="clear" w:color="auto" w:fill="F2F2F2"/>
          </w:tcPr>
          <w:p w14:paraId="1E583D0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No home internet</w:t>
            </w:r>
          </w:p>
        </w:tc>
        <w:tc>
          <w:tcPr>
            <w:tcW w:w="1700" w:type="dxa"/>
            <w:shd w:val="clear" w:color="auto" w:fill="F2F2F2"/>
          </w:tcPr>
          <w:p w14:paraId="3A2A30F3"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Home internet</w:t>
            </w:r>
          </w:p>
        </w:tc>
        <w:tc>
          <w:tcPr>
            <w:tcW w:w="3626" w:type="dxa"/>
            <w:shd w:val="clear" w:color="auto" w:fill="F2F2F2"/>
          </w:tcPr>
          <w:p w14:paraId="7FA4BA5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Difference and likely range</w:t>
            </w:r>
          </w:p>
        </w:tc>
      </w:tr>
      <w:tr w:rsidR="00BE592C" w:rsidRPr="00C25037" w14:paraId="627E7391" w14:textId="77777777" w:rsidTr="00263A30">
        <w:trPr>
          <w:cantSplit/>
        </w:trPr>
        <w:tc>
          <w:tcPr>
            <w:tcW w:w="2000" w:type="dxa"/>
          </w:tcPr>
          <w:p w14:paraId="6056736D"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matric</w:t>
            </w:r>
          </w:p>
        </w:tc>
        <w:tc>
          <w:tcPr>
            <w:tcW w:w="1700" w:type="dxa"/>
          </w:tcPr>
          <w:p w14:paraId="6F9710F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60.9%</w:t>
            </w:r>
          </w:p>
        </w:tc>
        <w:tc>
          <w:tcPr>
            <w:tcW w:w="1700" w:type="dxa"/>
          </w:tcPr>
          <w:p w14:paraId="11728A9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62.7%</w:t>
            </w:r>
          </w:p>
        </w:tc>
        <w:tc>
          <w:tcPr>
            <w:tcW w:w="3626" w:type="dxa"/>
          </w:tcPr>
          <w:p w14:paraId="723B281A"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+1.8 points, from -1.1 to +4.8</w:t>
            </w:r>
          </w:p>
        </w:tc>
      </w:tr>
      <w:tr w:rsidR="00BE592C" w:rsidRPr="00C25037" w14:paraId="7691B407" w14:textId="77777777" w:rsidTr="00263A30">
        <w:trPr>
          <w:cantSplit/>
        </w:trPr>
        <w:tc>
          <w:tcPr>
            <w:tcW w:w="2000" w:type="dxa"/>
          </w:tcPr>
          <w:p w14:paraId="282460E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Matric or higher</w:t>
            </w:r>
          </w:p>
        </w:tc>
        <w:tc>
          <w:tcPr>
            <w:tcW w:w="1700" w:type="dxa"/>
          </w:tcPr>
          <w:p w14:paraId="16A69F51"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63.5%</w:t>
            </w:r>
          </w:p>
        </w:tc>
        <w:tc>
          <w:tcPr>
            <w:tcW w:w="1700" w:type="dxa"/>
          </w:tcPr>
          <w:p w14:paraId="113AA3A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69.7%</w:t>
            </w:r>
          </w:p>
        </w:tc>
        <w:tc>
          <w:tcPr>
            <w:tcW w:w="3626" w:type="dxa"/>
          </w:tcPr>
          <w:p w14:paraId="11A4B3C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+6.3 points, from +3.1 to +9.4</w:t>
            </w:r>
          </w:p>
        </w:tc>
      </w:tr>
    </w:tbl>
    <w:p w14:paraId="4EB46F79" w14:textId="30E86266" w:rsidR="00BE592C" w:rsidRPr="00C25037" w:rsidRDefault="00BE592C"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Home internet goes with about 6 extra employed people per 100 among people with matric, but only about 2 per 100 among people without matric and that smaller gap could be chance. The difference between the two gaps, about 4 extra people per 100, is the added benefit of having both. Differences were worked out before rounding.</w:t>
      </w:r>
    </w:p>
    <w:p w14:paraId="602C7AE6" w14:textId="168116B7" w:rsidR="00691133" w:rsidRPr="00C25037" w:rsidRDefault="00BE592C"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Robustness</w:t>
      </w:r>
      <w:r w:rsidR="00123495" w:rsidRPr="00C25037">
        <w:rPr>
          <w:rFonts w:ascii="Times New Roman" w:eastAsia="Calibri" w:hAnsi="Times New Roman" w:cs="Times New Roman"/>
          <w:color w:val="000000" w:themeColor="text1"/>
          <w:sz w:val="22"/>
          <w:szCs w:val="22"/>
          <w:u w:val="single"/>
        </w:rPr>
        <w:t>:</w:t>
      </w:r>
      <w:r w:rsidR="00123495"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Two checks support the finding. The random forest, which was never told about the interaction, found the same pattern in its own predictions, although smaller at about 1.4 points. Removing the computer and smartphone controls barely changed the interaction, which became an odds ratio of 1.28 with p = 0.018. The decision tree never split on education or internet access</w:t>
      </w:r>
      <w:r w:rsidR="000D4A20" w:rsidRPr="00C25037">
        <w:rPr>
          <w:rFonts w:ascii="Times New Roman" w:eastAsia="Calibri" w:hAnsi="Times New Roman" w:cs="Times New Roman"/>
          <w:color w:val="000000" w:themeColor="text1"/>
          <w:sz w:val="22"/>
          <w:szCs w:val="22"/>
        </w:rPr>
        <w:t xml:space="preserve"> and </w:t>
      </w:r>
      <w:r w:rsidRPr="00C25037">
        <w:rPr>
          <w:rFonts w:ascii="Times New Roman" w:eastAsia="Calibri" w:hAnsi="Times New Roman" w:cs="Times New Roman"/>
          <w:color w:val="000000" w:themeColor="text1"/>
          <w:sz w:val="22"/>
          <w:szCs w:val="22"/>
        </w:rPr>
        <w:t xml:space="preserve">is not evidence against the result. About 85% of the labour force has home internet and almost everyone with internet also has a smartphone, so once a tree has split on smartphones, internet adds little. </w:t>
      </w:r>
    </w:p>
    <w:p w14:paraId="5F97CD70" w14:textId="2573C2DE" w:rsidR="00BE592C" w:rsidRPr="00C25037" w:rsidRDefault="00BE592C"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Income</w:t>
      </w:r>
      <w:r w:rsidR="00794AC3"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Both income models beat their baselines</w:t>
      </w:r>
      <w:r w:rsidR="00691133"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but explain only about 30% of the differences in log salary, with an R² of 0.30 for the regression and 0.32 for the random forest. The interaction was not significant for salary, at +3.1% with p = 0.60. Among people who have a job, there is no evidence that </w:t>
      </w:r>
      <w:r w:rsidRPr="00C25037">
        <w:rPr>
          <w:rFonts w:ascii="Times New Roman" w:eastAsia="Calibri" w:hAnsi="Times New Roman" w:cs="Times New Roman"/>
          <w:color w:val="000000" w:themeColor="text1"/>
          <w:sz w:val="22"/>
          <w:szCs w:val="22"/>
        </w:rPr>
        <w:lastRenderedPageBreak/>
        <w:t>home internet changes the salary advantage of matric, so income is reported as a side finding and is not used for funding decisions.</w:t>
      </w:r>
    </w:p>
    <w:p w14:paraId="034838C4" w14:textId="3F1CCE00" w:rsidR="00655F08" w:rsidRPr="00C25037" w:rsidRDefault="00BE592C"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Final model selection</w:t>
      </w:r>
      <w:r w:rsidR="00794AC3"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random forest scored slightly higher, by 0.009 AUC, but its predictions correlate with the </w:t>
      </w:r>
      <w:r w:rsidR="00A97D05" w:rsidRPr="00C25037">
        <w:rPr>
          <w:rFonts w:ascii="Times New Roman" w:eastAsia="Calibri" w:hAnsi="Times New Roman" w:cs="Times New Roman"/>
          <w:color w:val="000000" w:themeColor="text1"/>
          <w:sz w:val="22"/>
          <w:szCs w:val="22"/>
        </w:rPr>
        <w:t>regression</w:t>
      </w:r>
      <w:r w:rsidR="007F739D" w:rsidRPr="00C25037">
        <w:rPr>
          <w:rFonts w:ascii="Times New Roman" w:eastAsia="Calibri" w:hAnsi="Times New Roman" w:cs="Times New Roman"/>
          <w:color w:val="000000" w:themeColor="text1"/>
          <w:sz w:val="22"/>
          <w:szCs w:val="22"/>
        </w:rPr>
        <w:t xml:space="preserve"> model’</w:t>
      </w:r>
      <w:r w:rsidR="00A97D05" w:rsidRPr="00C25037">
        <w:rPr>
          <w:rFonts w:ascii="Times New Roman" w:eastAsia="Calibri" w:hAnsi="Times New Roman" w:cs="Times New Roman"/>
          <w:color w:val="000000" w:themeColor="text1"/>
          <w:sz w:val="22"/>
          <w:szCs w:val="22"/>
        </w:rPr>
        <w:t>s</w:t>
      </w:r>
      <w:r w:rsidRPr="00C25037">
        <w:rPr>
          <w:rFonts w:ascii="Times New Roman" w:eastAsia="Calibri" w:hAnsi="Times New Roman" w:cs="Times New Roman"/>
          <w:color w:val="000000" w:themeColor="text1"/>
          <w:sz w:val="22"/>
          <w:szCs w:val="22"/>
        </w:rPr>
        <w:t xml:space="preserve"> at 0.93 and give the same result for 89% of test people. The survey-weighted logistic regression was selected</w:t>
      </w:r>
      <w:r w:rsidR="00B96DD9"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because it is the only model that answers the business question directly, it uses the survey weights so its estimates describe the population, and every result can be traced back to odds ratios a policy analyst can rea</w:t>
      </w:r>
      <w:r w:rsidR="00732936" w:rsidRPr="00C25037">
        <w:rPr>
          <w:rFonts w:ascii="Times New Roman" w:eastAsia="Calibri" w:hAnsi="Times New Roman" w:cs="Times New Roman"/>
          <w:color w:val="000000" w:themeColor="text1"/>
          <w:sz w:val="22"/>
          <w:szCs w:val="22"/>
        </w:rPr>
        <w:t xml:space="preserve">d, while the </w:t>
      </w:r>
      <w:r w:rsidRPr="00C25037">
        <w:rPr>
          <w:rFonts w:ascii="Times New Roman" w:eastAsia="Calibri" w:hAnsi="Times New Roman" w:cs="Times New Roman"/>
          <w:color w:val="000000" w:themeColor="text1"/>
          <w:sz w:val="22"/>
          <w:szCs w:val="22"/>
        </w:rPr>
        <w:t>random forest is kept as a benchmark. The survey-weighted linear regression was selected for income for the same reasons.</w:t>
      </w:r>
    </w:p>
    <w:p w14:paraId="04B66C68" w14:textId="7EE133A5" w:rsidR="00655F08" w:rsidRPr="00C25037" w:rsidRDefault="005A37C9" w:rsidP="00CB3443">
      <w:pPr>
        <w:pStyle w:val="Heading1"/>
        <w:numPr>
          <w:ilvl w:val="0"/>
          <w:numId w:val="11"/>
        </w:numPr>
        <w:spacing w:line="276" w:lineRule="auto"/>
        <w:jc w:val="both"/>
        <w:rPr>
          <w:rFonts w:ascii="Times New Roman" w:hAnsi="Times New Roman" w:cs="Times New Roman"/>
          <w:color w:val="000000" w:themeColor="text1"/>
        </w:rPr>
      </w:pPr>
      <w:bookmarkStart w:id="5" w:name="_Toc243237434"/>
      <w:r w:rsidRPr="00C25037">
        <w:rPr>
          <w:rFonts w:ascii="Times New Roman" w:hAnsi="Times New Roman" w:cs="Times New Roman"/>
          <w:color w:val="000000" w:themeColor="text1"/>
        </w:rPr>
        <w:t>Shiny App</w:t>
      </w:r>
      <w:bookmarkEnd w:id="5"/>
    </w:p>
    <w:p w14:paraId="74998459" w14:textId="0368CF73" w:rsidR="00D04F84" w:rsidRPr="00C25037" w:rsidRDefault="00D04F84" w:rsidP="00CB3443">
      <w:pPr>
        <w:keepNext/>
        <w:spacing w:after="6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The selected employment model is deployed as an interactive R Shiny app. Shiny was chosen because it runs the model in the same R environment it was built in and can validate, score and monitor new data. A plumber or vetiver API has no screens for analysts, a static Quarto dashboard cannot check uploaded data</w:t>
      </w:r>
      <w:r w:rsidR="00892D0D"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and R visuals in Power BI are static images. The income model is not deployed as a predictive tool, because its interaction was not significant, but its result is summarised in the app. Each of the app’s five pages starts with a short guide on how to read it, then gives the answer in plain words, followed by the supporting numbers.</w:t>
      </w:r>
    </w:p>
    <w:p w14:paraId="40773DCC" w14:textId="77777777"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Overview</w:t>
      </w:r>
      <w:r w:rsidRPr="00C25037">
        <w:rPr>
          <w:rFonts w:ascii="Times New Roman" w:eastAsia="Calibri" w:hAnsi="Times New Roman" w:cs="Times New Roman"/>
          <w:color w:val="000000" w:themeColor="text1"/>
          <w:sz w:val="22"/>
          <w:szCs w:val="22"/>
        </w:rPr>
        <w:t xml:space="preserve"> gives the answer to Treasury’s question, what it means for funding and how far the results can be trusted.</w:t>
      </w:r>
    </w:p>
    <w:p w14:paraId="398A9181" w14:textId="2B931FCD"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Education × internet</w:t>
      </w:r>
      <w:r w:rsidRPr="00C25037">
        <w:rPr>
          <w:rFonts w:ascii="Times New Roman" w:eastAsia="Calibri" w:hAnsi="Times New Roman" w:cs="Times New Roman"/>
          <w:color w:val="000000" w:themeColor="text1"/>
          <w:sz w:val="22"/>
          <w:szCs w:val="22"/>
        </w:rPr>
        <w:t xml:space="preserve"> shows expected employment rates for the four education and internet groups, filtered by province, area type, age band and </w:t>
      </w:r>
      <w:r w:rsidR="008C75CF" w:rsidRPr="00C25037">
        <w:rPr>
          <w:rFonts w:ascii="Times New Roman" w:eastAsia="Calibri" w:hAnsi="Times New Roman" w:cs="Times New Roman"/>
          <w:color w:val="000000" w:themeColor="text1"/>
          <w:sz w:val="22"/>
          <w:szCs w:val="22"/>
        </w:rPr>
        <w:t>gender</w:t>
      </w:r>
      <w:r w:rsidRPr="00C25037">
        <w:rPr>
          <w:rFonts w:ascii="Times New Roman" w:eastAsia="Calibri" w:hAnsi="Times New Roman" w:cs="Times New Roman"/>
          <w:color w:val="000000" w:themeColor="text1"/>
          <w:sz w:val="22"/>
          <w:szCs w:val="22"/>
        </w:rPr>
        <w:t>.</w:t>
      </w:r>
    </w:p>
    <w:p w14:paraId="13FCC5E7" w14:textId="77777777"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Province scenarios</w:t>
      </w:r>
      <w:r w:rsidRPr="00C25037">
        <w:rPr>
          <w:rFonts w:ascii="Times New Roman" w:eastAsia="Calibri" w:hAnsi="Times New Roman" w:cs="Times New Roman"/>
          <w:color w:val="000000" w:themeColor="text1"/>
          <w:sz w:val="22"/>
          <w:szCs w:val="22"/>
        </w:rPr>
        <w:t xml:space="preserve"> shows what the model implies if a chosen share of people had home internet. It is labelled clearly as a “what if” and not a forecast.</w:t>
      </w:r>
    </w:p>
    <w:p w14:paraId="6340DFB2" w14:textId="77777777"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Check new data</w:t>
      </w:r>
      <w:r w:rsidRPr="00C25037">
        <w:rPr>
          <w:rFonts w:ascii="Times New Roman" w:eastAsia="Calibri" w:hAnsi="Times New Roman" w:cs="Times New Roman"/>
          <w:color w:val="000000" w:themeColor="text1"/>
          <w:sz w:val="22"/>
          <w:szCs w:val="22"/>
        </w:rPr>
        <w:t xml:space="preserve"> lets an analyst upload a CSV file of new survey data, which the app validates, scores and checks.</w:t>
      </w:r>
    </w:p>
    <w:p w14:paraId="4AD29305" w14:textId="77777777" w:rsidR="00D04F84" w:rsidRPr="00C25037" w:rsidRDefault="00D04F84" w:rsidP="00CB3443">
      <w:pPr>
        <w:numPr>
          <w:ilvl w:val="0"/>
          <w:numId w:val="5"/>
        </w:num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About the model</w:t>
      </w:r>
      <w:r w:rsidRPr="00C25037">
        <w:rPr>
          <w:rFonts w:ascii="Times New Roman" w:eastAsia="Calibri" w:hAnsi="Times New Roman" w:cs="Times New Roman"/>
          <w:color w:val="000000" w:themeColor="text1"/>
          <w:sz w:val="22"/>
          <w:szCs w:val="22"/>
        </w:rPr>
        <w:t xml:space="preserve"> explains how the model was chosen, how accurate it is for each group, its limits and when to retrain it.</w:t>
      </w:r>
    </w:p>
    <w:p w14:paraId="0B5EFB1D" w14:textId="5207F90C" w:rsidR="00D04F84" w:rsidRPr="00C25037" w:rsidRDefault="00D04F84"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Protecting the survey data</w:t>
      </w:r>
      <w:r w:rsidR="001F0BDE"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saved model object contains a full copy of the training data, so the app uses a slim version that holds only the 30 coefficients, their covariance matrix, the category definitions and group totals. It predicts identically and contains no survey records, so the app could be published online without exposing anyone’s data.</w:t>
      </w:r>
    </w:p>
    <w:p w14:paraId="3ED014AE" w14:textId="3AD97836" w:rsidR="0078467D" w:rsidRPr="00C25037" w:rsidRDefault="00D04F84"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Checking new data</w:t>
      </w:r>
      <w:r w:rsidR="001F0BDE"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Each uploaded file is checked for the 15 required columns, valid values and categories, and agreement between related columns before it is scored. If the file includes the real employment outcome, the app compares accuracy, calibration, changes in the mix of people and the accuracy gap between population groups with the test-set results and marks each check as OK, Investigate or Action needed. The app only shows results for groups and whole files, never a prediction for an individual person.</w:t>
      </w:r>
    </w:p>
    <w:p w14:paraId="740BB352" w14:textId="77777777" w:rsidR="006C3B4D" w:rsidRPr="00C25037" w:rsidRDefault="006C3B4D" w:rsidP="00CB3443">
      <w:pPr>
        <w:spacing w:line="276" w:lineRule="auto"/>
        <w:jc w:val="both"/>
        <w:rPr>
          <w:rFonts w:ascii="Times New Roman" w:eastAsia="Calibri" w:hAnsi="Times New Roman" w:cs="Times New Roman"/>
          <w:color w:val="000000" w:themeColor="text1"/>
          <w:sz w:val="22"/>
          <w:szCs w:val="22"/>
        </w:rPr>
      </w:pPr>
    </w:p>
    <w:p w14:paraId="7F5E6B29" w14:textId="77777777" w:rsidR="006C3B4D" w:rsidRPr="00C25037" w:rsidRDefault="006C3B4D" w:rsidP="00CB3443">
      <w:pPr>
        <w:spacing w:line="276" w:lineRule="auto"/>
        <w:jc w:val="both"/>
        <w:rPr>
          <w:rFonts w:ascii="Times New Roman" w:eastAsia="Calibri" w:hAnsi="Times New Roman" w:cs="Times New Roman"/>
          <w:color w:val="000000" w:themeColor="text1"/>
          <w:sz w:val="22"/>
          <w:szCs w:val="22"/>
        </w:rPr>
      </w:pPr>
    </w:p>
    <w:p w14:paraId="5A4D78FD" w14:textId="04B85C93" w:rsidR="606C0CA4" w:rsidRPr="00C25037" w:rsidRDefault="3028CD23" w:rsidP="00CB3443">
      <w:pPr>
        <w:pStyle w:val="Heading1"/>
        <w:numPr>
          <w:ilvl w:val="0"/>
          <w:numId w:val="11"/>
        </w:numPr>
        <w:jc w:val="both"/>
        <w:rPr>
          <w:rFonts w:ascii="Times New Roman" w:hAnsi="Times New Roman" w:cs="Times New Roman"/>
          <w:color w:val="000000" w:themeColor="text1"/>
        </w:rPr>
      </w:pPr>
      <w:bookmarkStart w:id="6" w:name="_Toc243237435"/>
      <w:r w:rsidRPr="00C25037">
        <w:rPr>
          <w:rStyle w:val="Heading1Char"/>
          <w:rFonts w:ascii="Times New Roman" w:hAnsi="Times New Roman" w:cs="Times New Roman"/>
          <w:color w:val="000000" w:themeColor="text1"/>
        </w:rPr>
        <w:lastRenderedPageBreak/>
        <w:t>Power BI Decision-Support Dashboard</w:t>
      </w:r>
      <w:bookmarkEnd w:id="6"/>
    </w:p>
    <w:p w14:paraId="49A9C09E" w14:textId="376A8A66" w:rsidR="00542822" w:rsidRPr="00C25037" w:rsidRDefault="00117827" w:rsidP="00CB3443">
      <w:pPr>
        <w:keepNext/>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Power BI dashboard gives </w:t>
      </w:r>
      <w:r w:rsidR="00F91B24" w:rsidRPr="00C25037">
        <w:rPr>
          <w:rFonts w:ascii="Times New Roman" w:eastAsia="Calibri" w:hAnsi="Times New Roman" w:cs="Times New Roman"/>
          <w:color w:val="000000" w:themeColor="text1"/>
          <w:sz w:val="22"/>
          <w:szCs w:val="22"/>
        </w:rPr>
        <w:t xml:space="preserve">the National </w:t>
      </w:r>
      <w:r w:rsidRPr="00C25037">
        <w:rPr>
          <w:rFonts w:ascii="Times New Roman" w:eastAsia="Calibri" w:hAnsi="Times New Roman" w:cs="Times New Roman"/>
          <w:color w:val="000000" w:themeColor="text1"/>
          <w:sz w:val="22"/>
          <w:szCs w:val="22"/>
        </w:rPr>
        <w:t>Treasury analysts a descriptive view of the same story, built on the final analytical dataset of 45413 working</w:t>
      </w:r>
      <w:r w:rsidR="00DE2CF4"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 xml:space="preserve">age people and the model results </w:t>
      </w:r>
      <w:r w:rsidR="00604C47">
        <w:rPr>
          <w:rFonts w:ascii="Times New Roman" w:eastAsia="Calibri" w:hAnsi="Times New Roman" w:cs="Times New Roman"/>
          <w:color w:val="000000" w:themeColor="text1"/>
          <w:sz w:val="22"/>
          <w:szCs w:val="22"/>
        </w:rPr>
        <w:t>from the evaluation notebook and the Shiny app, entered as small summary tables</w:t>
      </w:r>
      <w:r w:rsidRPr="00C25037">
        <w:rPr>
          <w:rFonts w:ascii="Times New Roman" w:eastAsia="Calibri" w:hAnsi="Times New Roman" w:cs="Times New Roman"/>
          <w:color w:val="000000" w:themeColor="text1"/>
          <w:sz w:val="22"/>
          <w:szCs w:val="22"/>
        </w:rPr>
        <w:t xml:space="preserve">. Instead of showing every variable, each page answers one decision question. </w:t>
      </w:r>
    </w:p>
    <w:tbl>
      <w:tblPr>
        <w:tblStyle w:val="TableGrid"/>
        <w:tblW w:w="9030" w:type="dxa"/>
        <w:tblLayout w:type="fixed"/>
        <w:tblCellMar>
          <w:top w:w="28" w:type="dxa"/>
          <w:left w:w="85" w:type="dxa"/>
          <w:bottom w:w="28" w:type="dxa"/>
          <w:right w:w="85" w:type="dxa"/>
        </w:tblCellMar>
        <w:tblLook w:val="0420" w:firstRow="1" w:lastRow="0" w:firstColumn="0" w:lastColumn="0" w:noHBand="0" w:noVBand="1"/>
      </w:tblPr>
      <w:tblGrid>
        <w:gridCol w:w="1901"/>
        <w:gridCol w:w="2801"/>
        <w:gridCol w:w="4328"/>
      </w:tblGrid>
      <w:tr w:rsidR="00542822" w:rsidRPr="00C25037" w14:paraId="31B5E771" w14:textId="77777777" w:rsidTr="00CB3443">
        <w:trPr>
          <w:cantSplit/>
          <w:tblHeader/>
        </w:trPr>
        <w:tc>
          <w:tcPr>
            <w:tcW w:w="1901" w:type="dxa"/>
            <w:tcBorders>
              <w:top w:val="single" w:sz="4" w:space="0" w:color="auto"/>
              <w:left w:val="single" w:sz="4" w:space="0" w:color="auto"/>
              <w:bottom w:val="single" w:sz="4" w:space="0" w:color="auto"/>
              <w:right w:val="single" w:sz="4" w:space="0" w:color="auto"/>
            </w:tcBorders>
            <w:shd w:val="clear" w:color="auto" w:fill="F2F2F2"/>
            <w:hideMark/>
          </w:tcPr>
          <w:p w14:paraId="104F58D9"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b/>
                <w:bCs/>
                <w:color w:val="000000" w:themeColor="text1"/>
                <w:lang w:val="en-ZA"/>
              </w:rPr>
              <w:t>Page</w:t>
            </w:r>
          </w:p>
        </w:tc>
        <w:tc>
          <w:tcPr>
            <w:tcW w:w="2801" w:type="dxa"/>
            <w:tcBorders>
              <w:top w:val="single" w:sz="4" w:space="0" w:color="auto"/>
              <w:left w:val="single" w:sz="4" w:space="0" w:color="auto"/>
              <w:bottom w:val="single" w:sz="4" w:space="0" w:color="auto"/>
              <w:right w:val="single" w:sz="4" w:space="0" w:color="auto"/>
            </w:tcBorders>
            <w:shd w:val="clear" w:color="auto" w:fill="F2F2F2"/>
            <w:hideMark/>
          </w:tcPr>
          <w:p w14:paraId="4F104271"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b/>
                <w:bCs/>
                <w:color w:val="000000" w:themeColor="text1"/>
                <w:lang w:val="en-ZA"/>
              </w:rPr>
              <w:t>Decision question</w:t>
            </w:r>
          </w:p>
        </w:tc>
        <w:tc>
          <w:tcPr>
            <w:tcW w:w="4328" w:type="dxa"/>
            <w:tcBorders>
              <w:top w:val="single" w:sz="4" w:space="0" w:color="auto"/>
              <w:left w:val="single" w:sz="4" w:space="0" w:color="auto"/>
              <w:bottom w:val="single" w:sz="4" w:space="0" w:color="auto"/>
              <w:right w:val="single" w:sz="4" w:space="0" w:color="auto"/>
            </w:tcBorders>
            <w:shd w:val="clear" w:color="auto" w:fill="F2F2F2"/>
            <w:hideMark/>
          </w:tcPr>
          <w:p w14:paraId="3DD1B913"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b/>
                <w:bCs/>
                <w:color w:val="000000" w:themeColor="text1"/>
                <w:lang w:val="en-ZA"/>
              </w:rPr>
              <w:t>What it shows</w:t>
            </w:r>
          </w:p>
        </w:tc>
      </w:tr>
      <w:tr w:rsidR="00542822" w:rsidRPr="00C25037" w14:paraId="72509556"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2A7CB637"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Overview</w:t>
            </w:r>
          </w:p>
        </w:tc>
        <w:tc>
          <w:tcPr>
            <w:tcW w:w="2801" w:type="dxa"/>
            <w:tcBorders>
              <w:top w:val="single" w:sz="4" w:space="0" w:color="auto"/>
              <w:left w:val="single" w:sz="4" w:space="0" w:color="auto"/>
              <w:bottom w:val="single" w:sz="4" w:space="0" w:color="auto"/>
              <w:right w:val="single" w:sz="4" w:space="0" w:color="auto"/>
            </w:tcBorders>
            <w:hideMark/>
          </w:tcPr>
          <w:p w14:paraId="0D671F7F"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What is the overall picture?</w:t>
            </w:r>
          </w:p>
        </w:tc>
        <w:tc>
          <w:tcPr>
            <w:tcW w:w="4328" w:type="dxa"/>
            <w:tcBorders>
              <w:top w:val="single" w:sz="4" w:space="0" w:color="auto"/>
              <w:left w:val="single" w:sz="4" w:space="0" w:color="auto"/>
              <w:bottom w:val="single" w:sz="4" w:space="0" w:color="auto"/>
              <w:right w:val="single" w:sz="4" w:space="0" w:color="auto"/>
            </w:tcBorders>
            <w:hideMark/>
          </w:tcPr>
          <w:p w14:paraId="482FF180"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Labour force, employment rate, matric share, home internet share and the extra boost from having both</w:t>
            </w:r>
          </w:p>
        </w:tc>
      </w:tr>
      <w:tr w:rsidR="00542822" w:rsidRPr="00C25037" w14:paraId="3B210F82"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187DFC48"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Education x Internet</w:t>
            </w:r>
          </w:p>
        </w:tc>
        <w:tc>
          <w:tcPr>
            <w:tcW w:w="2801" w:type="dxa"/>
            <w:tcBorders>
              <w:top w:val="single" w:sz="4" w:space="0" w:color="auto"/>
              <w:left w:val="single" w:sz="4" w:space="0" w:color="auto"/>
              <w:bottom w:val="single" w:sz="4" w:space="0" w:color="auto"/>
              <w:right w:val="single" w:sz="4" w:space="0" w:color="auto"/>
            </w:tcBorders>
            <w:hideMark/>
          </w:tcPr>
          <w:p w14:paraId="34440955"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Do education and internet work best together?</w:t>
            </w:r>
          </w:p>
        </w:tc>
        <w:tc>
          <w:tcPr>
            <w:tcW w:w="4328" w:type="dxa"/>
            <w:tcBorders>
              <w:top w:val="single" w:sz="4" w:space="0" w:color="auto"/>
              <w:left w:val="single" w:sz="4" w:space="0" w:color="auto"/>
              <w:bottom w:val="single" w:sz="4" w:space="0" w:color="auto"/>
              <w:right w:val="single" w:sz="4" w:space="0" w:color="auto"/>
            </w:tcBorders>
            <w:hideMark/>
          </w:tcPr>
          <w:p w14:paraId="3126DE0B"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Employment rate for each education and internet group, the internet gap with and without matric, and a province breakdown</w:t>
            </w:r>
          </w:p>
        </w:tc>
      </w:tr>
      <w:tr w:rsidR="00542822" w:rsidRPr="00C25037" w14:paraId="3B257852"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7E5CBAF3"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People without internet</w:t>
            </w:r>
          </w:p>
        </w:tc>
        <w:tc>
          <w:tcPr>
            <w:tcW w:w="2801" w:type="dxa"/>
            <w:tcBorders>
              <w:top w:val="single" w:sz="4" w:space="0" w:color="auto"/>
              <w:left w:val="single" w:sz="4" w:space="0" w:color="auto"/>
              <w:bottom w:val="single" w:sz="4" w:space="0" w:color="auto"/>
              <w:right w:val="single" w:sz="4" w:space="0" w:color="auto"/>
            </w:tcBorders>
            <w:hideMark/>
          </w:tcPr>
          <w:p w14:paraId="467CFC7B"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Who is not connected?</w:t>
            </w:r>
          </w:p>
        </w:tc>
        <w:tc>
          <w:tcPr>
            <w:tcW w:w="4328" w:type="dxa"/>
            <w:tcBorders>
              <w:top w:val="single" w:sz="4" w:space="0" w:color="auto"/>
              <w:left w:val="single" w:sz="4" w:space="0" w:color="auto"/>
              <w:bottom w:val="single" w:sz="4" w:space="0" w:color="auto"/>
              <w:right w:val="single" w:sz="4" w:space="0" w:color="auto"/>
            </w:tcBorders>
            <w:hideMark/>
          </w:tcPr>
          <w:p w14:paraId="43EECC6E"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Home, mobile and fixed internet and computer access by province and area type</w:t>
            </w:r>
          </w:p>
        </w:tc>
      </w:tr>
      <w:tr w:rsidR="00542822" w:rsidRPr="00C25037" w14:paraId="1378E32B"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2785ABE5"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Does Education Pay?</w:t>
            </w:r>
          </w:p>
        </w:tc>
        <w:tc>
          <w:tcPr>
            <w:tcW w:w="2801" w:type="dxa"/>
            <w:tcBorders>
              <w:top w:val="single" w:sz="4" w:space="0" w:color="auto"/>
              <w:left w:val="single" w:sz="4" w:space="0" w:color="auto"/>
              <w:bottom w:val="single" w:sz="4" w:space="0" w:color="auto"/>
              <w:right w:val="single" w:sz="4" w:space="0" w:color="auto"/>
            </w:tcBorders>
            <w:hideMark/>
          </w:tcPr>
          <w:p w14:paraId="4E203C51"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How much does education add on its own?</w:t>
            </w:r>
          </w:p>
        </w:tc>
        <w:tc>
          <w:tcPr>
            <w:tcW w:w="4328" w:type="dxa"/>
            <w:tcBorders>
              <w:top w:val="single" w:sz="4" w:space="0" w:color="auto"/>
              <w:left w:val="single" w:sz="4" w:space="0" w:color="auto"/>
              <w:bottom w:val="single" w:sz="4" w:space="0" w:color="auto"/>
              <w:right w:val="single" w:sz="4" w:space="0" w:color="auto"/>
            </w:tcBorders>
            <w:hideMark/>
          </w:tcPr>
          <w:p w14:paraId="45B6DE3F"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Employment rate by education level and sex, the matric advantage and matric share by province</w:t>
            </w:r>
          </w:p>
        </w:tc>
      </w:tr>
      <w:tr w:rsidR="00542822" w:rsidRPr="00C25037" w14:paraId="637366C2"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1FAF98A7"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Where to Act</w:t>
            </w:r>
          </w:p>
        </w:tc>
        <w:tc>
          <w:tcPr>
            <w:tcW w:w="2801" w:type="dxa"/>
            <w:tcBorders>
              <w:top w:val="single" w:sz="4" w:space="0" w:color="auto"/>
              <w:left w:val="single" w:sz="4" w:space="0" w:color="auto"/>
              <w:bottom w:val="single" w:sz="4" w:space="0" w:color="auto"/>
              <w:right w:val="single" w:sz="4" w:space="0" w:color="auto"/>
            </w:tcBorders>
            <w:hideMark/>
          </w:tcPr>
          <w:p w14:paraId="2E8002B4"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Where would more internet access help most?</w:t>
            </w:r>
          </w:p>
        </w:tc>
        <w:tc>
          <w:tcPr>
            <w:tcW w:w="4328" w:type="dxa"/>
            <w:tcBorders>
              <w:top w:val="single" w:sz="4" w:space="0" w:color="auto"/>
              <w:left w:val="single" w:sz="4" w:space="0" w:color="auto"/>
              <w:bottom w:val="single" w:sz="4" w:space="0" w:color="auto"/>
              <w:right w:val="single" w:sz="4" w:space="0" w:color="auto"/>
            </w:tcBorders>
            <w:hideMark/>
          </w:tcPr>
          <w:p w14:paraId="7FF48A87"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A province map with today’s employment and internet rates and the modelled gain from the province scenarios</w:t>
            </w:r>
          </w:p>
        </w:tc>
      </w:tr>
      <w:tr w:rsidR="00542822" w:rsidRPr="00C25037" w14:paraId="3BCB4066"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5D3A1B48"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Model and Trust</w:t>
            </w:r>
          </w:p>
        </w:tc>
        <w:tc>
          <w:tcPr>
            <w:tcW w:w="2801" w:type="dxa"/>
            <w:tcBorders>
              <w:top w:val="single" w:sz="4" w:space="0" w:color="auto"/>
              <w:left w:val="single" w:sz="4" w:space="0" w:color="auto"/>
              <w:bottom w:val="single" w:sz="4" w:space="0" w:color="auto"/>
              <w:right w:val="single" w:sz="4" w:space="0" w:color="auto"/>
            </w:tcBorders>
            <w:hideMark/>
          </w:tcPr>
          <w:p w14:paraId="19358E32"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How far can the results be trusted?</w:t>
            </w:r>
          </w:p>
        </w:tc>
        <w:tc>
          <w:tcPr>
            <w:tcW w:w="4328" w:type="dxa"/>
            <w:tcBorders>
              <w:top w:val="single" w:sz="4" w:space="0" w:color="auto"/>
              <w:left w:val="single" w:sz="4" w:space="0" w:color="auto"/>
              <w:bottom w:val="single" w:sz="4" w:space="0" w:color="auto"/>
              <w:right w:val="single" w:sz="4" w:space="0" w:color="auto"/>
            </w:tcBorders>
            <w:hideMark/>
          </w:tcPr>
          <w:p w14:paraId="369CE35D"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AUC of all the models and how well the model identifies employed and unemployed people in each population group</w:t>
            </w:r>
          </w:p>
        </w:tc>
      </w:tr>
      <w:tr w:rsidR="004A522C" w:rsidRPr="00C25037" w14:paraId="4C91A812" w14:textId="77777777" w:rsidTr="00CB3443">
        <w:trPr>
          <w:cantSplit/>
        </w:trPr>
        <w:tc>
          <w:tcPr>
            <w:tcW w:w="1901" w:type="dxa"/>
            <w:tcBorders>
              <w:top w:val="single" w:sz="4" w:space="0" w:color="auto"/>
              <w:left w:val="single" w:sz="4" w:space="0" w:color="auto"/>
              <w:bottom w:val="single" w:sz="4" w:space="0" w:color="auto"/>
              <w:right w:val="single" w:sz="4" w:space="0" w:color="auto"/>
            </w:tcBorders>
          </w:tcPr>
          <w:p w14:paraId="6B395068" w14:textId="4436CAF8" w:rsidR="004A522C" w:rsidRPr="00C25037" w:rsidRDefault="004A522C" w:rsidP="00CB3443">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About the data</w:t>
            </w:r>
          </w:p>
        </w:tc>
        <w:tc>
          <w:tcPr>
            <w:tcW w:w="2801" w:type="dxa"/>
            <w:tcBorders>
              <w:top w:val="single" w:sz="4" w:space="0" w:color="auto"/>
              <w:left w:val="single" w:sz="4" w:space="0" w:color="auto"/>
              <w:bottom w:val="single" w:sz="4" w:space="0" w:color="auto"/>
              <w:right w:val="single" w:sz="4" w:space="0" w:color="auto"/>
            </w:tcBorders>
          </w:tcPr>
          <w:p w14:paraId="10CE8B89" w14:textId="62D1692B" w:rsidR="004A522C" w:rsidRPr="00C25037" w:rsidRDefault="004A522C" w:rsidP="00CB3443">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Where do the numbers come from?</w:t>
            </w:r>
          </w:p>
        </w:tc>
        <w:tc>
          <w:tcPr>
            <w:tcW w:w="4328" w:type="dxa"/>
            <w:tcBorders>
              <w:top w:val="single" w:sz="4" w:space="0" w:color="auto"/>
              <w:left w:val="single" w:sz="4" w:space="0" w:color="auto"/>
              <w:bottom w:val="single" w:sz="4" w:space="0" w:color="auto"/>
              <w:right w:val="single" w:sz="4" w:space="0" w:color="auto"/>
            </w:tcBorders>
          </w:tcPr>
          <w:p w14:paraId="5ECBD405" w14:textId="4BCF1881" w:rsidR="004A522C" w:rsidRPr="00C25037" w:rsidRDefault="004A522C" w:rsidP="00CB3443">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Data sources, how rates are weighted, privacy rules, limits and a glossary</w:t>
            </w:r>
          </w:p>
        </w:tc>
      </w:tr>
    </w:tbl>
    <w:p w14:paraId="0F225443" w14:textId="59A126DC" w:rsidR="00213FCA" w:rsidRPr="00C25037" w:rsidRDefault="00357E4C" w:rsidP="00CB3443">
      <w:pPr>
        <w:spacing w:line="276" w:lineRule="auto"/>
        <w:jc w:val="both"/>
        <w:rPr>
          <w:rFonts w:ascii="Times New Roman" w:hAnsi="Times New Roman" w:cs="Times New Roman"/>
          <w:color w:val="000000" w:themeColor="text1"/>
          <w:sz w:val="22"/>
          <w:szCs w:val="22"/>
        </w:rPr>
      </w:pPr>
      <w:r w:rsidRPr="00C25037">
        <w:rPr>
          <w:rFonts w:ascii="Times New Roman" w:hAnsi="Times New Roman" w:cs="Times New Roman"/>
          <w:color w:val="000000" w:themeColor="text1"/>
          <w:sz w:val="22"/>
          <w:szCs w:val="22"/>
        </w:rPr>
        <w:t>The dashboard adds two points that shape the recommendations. Home internet in South Africa mostly means mobile data, since only about 1 in 5 people has a fixed line and the Northern Cape and Eastern Cape have the lowest access. The Model and Trust page also places group-level accuracy next to the headline results, so a user cannot mistake one overall accuracy figure for equal reliability across groups.</w:t>
      </w:r>
    </w:p>
    <w:p w14:paraId="5D9EA65B" w14:textId="3C73EBBC" w:rsidR="00AD15D3"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7" w:name="_Toc243237436"/>
      <w:r w:rsidRPr="00C25037">
        <w:rPr>
          <w:rFonts w:ascii="Times New Roman" w:hAnsi="Times New Roman" w:cs="Times New Roman"/>
          <w:color w:val="auto"/>
        </w:rPr>
        <w:t>Findings and Recommendations</w:t>
      </w:r>
      <w:bookmarkEnd w:id="7"/>
    </w:p>
    <w:tbl>
      <w:tblPr>
        <w:tblStyle w:val="TableGrid"/>
        <w:tblW w:w="9030" w:type="dxa"/>
        <w:tblLayout w:type="fixed"/>
        <w:tblCellMar>
          <w:top w:w="28" w:type="dxa"/>
          <w:left w:w="85" w:type="dxa"/>
          <w:bottom w:w="28" w:type="dxa"/>
          <w:right w:w="85" w:type="dxa"/>
        </w:tblCellMar>
        <w:tblLook w:val="0420" w:firstRow="1" w:lastRow="0" w:firstColumn="0" w:lastColumn="0" w:noHBand="0" w:noVBand="1"/>
      </w:tblPr>
      <w:tblGrid>
        <w:gridCol w:w="2702"/>
        <w:gridCol w:w="3001"/>
        <w:gridCol w:w="3327"/>
      </w:tblGrid>
      <w:tr w:rsidR="00AD15D3" w:rsidRPr="00C25037" w14:paraId="5269112C" w14:textId="77777777">
        <w:trPr>
          <w:cantSplit/>
          <w:tblHeader/>
        </w:trPr>
        <w:tc>
          <w:tcPr>
            <w:tcW w:w="2700" w:type="dxa"/>
            <w:tcBorders>
              <w:top w:val="single" w:sz="4" w:space="0" w:color="auto"/>
              <w:left w:val="single" w:sz="4" w:space="0" w:color="auto"/>
              <w:bottom w:val="single" w:sz="4" w:space="0" w:color="auto"/>
              <w:right w:val="single" w:sz="4" w:space="0" w:color="auto"/>
            </w:tcBorders>
            <w:shd w:val="clear" w:color="auto" w:fill="F2F2F2"/>
            <w:hideMark/>
          </w:tcPr>
          <w:p w14:paraId="2A60E81F"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Finding</w:t>
            </w:r>
          </w:p>
        </w:tc>
        <w:tc>
          <w:tcPr>
            <w:tcW w:w="3000" w:type="dxa"/>
            <w:tcBorders>
              <w:top w:val="single" w:sz="4" w:space="0" w:color="auto"/>
              <w:left w:val="single" w:sz="4" w:space="0" w:color="auto"/>
              <w:bottom w:val="single" w:sz="4" w:space="0" w:color="auto"/>
              <w:right w:val="single" w:sz="4" w:space="0" w:color="auto"/>
            </w:tcBorders>
            <w:shd w:val="clear" w:color="auto" w:fill="F2F2F2"/>
            <w:hideMark/>
          </w:tcPr>
          <w:p w14:paraId="62B5B8CA"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Evidence</w:t>
            </w:r>
          </w:p>
        </w:tc>
        <w:tc>
          <w:tcPr>
            <w:tcW w:w="3326" w:type="dxa"/>
            <w:tcBorders>
              <w:top w:val="single" w:sz="4" w:space="0" w:color="auto"/>
              <w:left w:val="single" w:sz="4" w:space="0" w:color="auto"/>
              <w:bottom w:val="single" w:sz="4" w:space="0" w:color="auto"/>
              <w:right w:val="single" w:sz="4" w:space="0" w:color="auto"/>
            </w:tcBorders>
            <w:shd w:val="clear" w:color="auto" w:fill="F2F2F2"/>
            <w:hideMark/>
          </w:tcPr>
          <w:p w14:paraId="707EFAD1"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Recommendation</w:t>
            </w:r>
          </w:p>
        </w:tc>
      </w:tr>
      <w:tr w:rsidR="00AD15D3" w:rsidRPr="00C25037" w14:paraId="5BF7DCB0"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23C49888"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1. Education and home internet are complements for employment.</w:t>
            </w:r>
          </w:p>
        </w:tc>
        <w:tc>
          <w:tcPr>
            <w:tcW w:w="3000" w:type="dxa"/>
            <w:tcBorders>
              <w:top w:val="single" w:sz="4" w:space="0" w:color="auto"/>
              <w:left w:val="single" w:sz="4" w:space="0" w:color="auto"/>
              <w:bottom w:val="single" w:sz="4" w:space="0" w:color="auto"/>
              <w:right w:val="single" w:sz="4" w:space="0" w:color="auto"/>
            </w:tcBorders>
            <w:hideMark/>
          </w:tcPr>
          <w:p w14:paraId="481C6130"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Odds ratio 1.29, 95% CI 1.06 to 1.58, p = 0.013. Confirmed by the random forest and without device controls.</w:t>
            </w:r>
          </w:p>
        </w:tc>
        <w:tc>
          <w:tcPr>
            <w:tcW w:w="3326" w:type="dxa"/>
            <w:tcBorders>
              <w:top w:val="single" w:sz="4" w:space="0" w:color="auto"/>
              <w:left w:val="single" w:sz="4" w:space="0" w:color="auto"/>
              <w:bottom w:val="single" w:sz="4" w:space="0" w:color="auto"/>
              <w:right w:val="single" w:sz="4" w:space="0" w:color="auto"/>
            </w:tcBorders>
            <w:hideMark/>
          </w:tcPr>
          <w:p w14:paraId="03C948BB"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Plan digital-access and education funding together instead of as competing budget lines.</w:t>
            </w:r>
          </w:p>
        </w:tc>
      </w:tr>
      <w:tr w:rsidR="00AD15D3" w:rsidRPr="00C25037" w14:paraId="096F942D"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4EDA32F7"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2. Home internet matters most for people with matric.</w:t>
            </w:r>
          </w:p>
        </w:tc>
        <w:tc>
          <w:tcPr>
            <w:tcW w:w="3000" w:type="dxa"/>
            <w:tcBorders>
              <w:top w:val="single" w:sz="4" w:space="0" w:color="auto"/>
              <w:left w:val="single" w:sz="4" w:space="0" w:color="auto"/>
              <w:bottom w:val="single" w:sz="4" w:space="0" w:color="auto"/>
              <w:right w:val="single" w:sz="4" w:space="0" w:color="auto"/>
            </w:tcBorders>
            <w:hideMark/>
          </w:tcPr>
          <w:p w14:paraId="23E1FE35"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+6.3 employed per 100 with matric, compared with +1.8 per 100 without.</w:t>
            </w:r>
          </w:p>
        </w:tc>
        <w:tc>
          <w:tcPr>
            <w:tcW w:w="3326" w:type="dxa"/>
            <w:tcBorders>
              <w:top w:val="single" w:sz="4" w:space="0" w:color="auto"/>
              <w:left w:val="single" w:sz="4" w:space="0" w:color="auto"/>
              <w:bottom w:val="single" w:sz="4" w:space="0" w:color="auto"/>
              <w:right w:val="single" w:sz="4" w:space="0" w:color="auto"/>
            </w:tcBorders>
            <w:hideMark/>
          </w:tcPr>
          <w:p w14:paraId="2FE1EDE1"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Start connectivity spending where many people have matric but little home internet.</w:t>
            </w:r>
          </w:p>
        </w:tc>
      </w:tr>
      <w:tr w:rsidR="00AD15D3" w:rsidRPr="00C25037" w14:paraId="00C49233"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1894481C"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lastRenderedPageBreak/>
              <w:t>3. Internet access on its own shows a weak link with employment.</w:t>
            </w:r>
          </w:p>
        </w:tc>
        <w:tc>
          <w:tcPr>
            <w:tcW w:w="3000" w:type="dxa"/>
            <w:tcBorders>
              <w:top w:val="single" w:sz="4" w:space="0" w:color="auto"/>
              <w:left w:val="single" w:sz="4" w:space="0" w:color="auto"/>
              <w:bottom w:val="single" w:sz="4" w:space="0" w:color="auto"/>
              <w:right w:val="single" w:sz="4" w:space="0" w:color="auto"/>
            </w:tcBorders>
            <w:hideMark/>
          </w:tcPr>
          <w:p w14:paraId="0B9F11C6"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+1.8 gap for people without matric could be chance.</w:t>
            </w:r>
          </w:p>
        </w:tc>
        <w:tc>
          <w:tcPr>
            <w:tcW w:w="3326" w:type="dxa"/>
            <w:tcBorders>
              <w:top w:val="single" w:sz="4" w:space="0" w:color="auto"/>
              <w:left w:val="single" w:sz="4" w:space="0" w:color="auto"/>
              <w:bottom w:val="single" w:sz="4" w:space="0" w:color="auto"/>
              <w:right w:val="single" w:sz="4" w:space="0" w:color="auto"/>
            </w:tcBorders>
            <w:hideMark/>
          </w:tcPr>
          <w:p w14:paraId="707983DC"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Do not present connectivity as a stand-alone job programme. Pair it with education support.</w:t>
            </w:r>
          </w:p>
        </w:tc>
      </w:tr>
      <w:tr w:rsidR="00AD15D3" w:rsidRPr="00C25037" w14:paraId="5BDEC219"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10296AFF"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4. Access is lowest in some provinces and in traditional areas.</w:t>
            </w:r>
          </w:p>
        </w:tc>
        <w:tc>
          <w:tcPr>
            <w:tcW w:w="3000" w:type="dxa"/>
            <w:tcBorders>
              <w:top w:val="single" w:sz="4" w:space="0" w:color="auto"/>
              <w:left w:val="single" w:sz="4" w:space="0" w:color="auto"/>
              <w:bottom w:val="single" w:sz="4" w:space="0" w:color="auto"/>
              <w:right w:val="single" w:sz="4" w:space="0" w:color="auto"/>
            </w:tcBorders>
            <w:hideMark/>
          </w:tcPr>
          <w:p w14:paraId="1FFA8285"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Northern Cape and Eastern Cape have the lowest home internet, and fixed lines are rare.</w:t>
            </w:r>
          </w:p>
        </w:tc>
        <w:tc>
          <w:tcPr>
            <w:tcW w:w="3326" w:type="dxa"/>
            <w:tcBorders>
              <w:top w:val="single" w:sz="4" w:space="0" w:color="auto"/>
              <w:left w:val="single" w:sz="4" w:space="0" w:color="auto"/>
              <w:bottom w:val="single" w:sz="4" w:space="0" w:color="auto"/>
              <w:right w:val="single" w:sz="4" w:space="0" w:color="auto"/>
            </w:tcBorders>
            <w:hideMark/>
          </w:tcPr>
          <w:p w14:paraId="686DEB0A"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Use the province scenarios in the Shiny app and dashboard to choose pilot provinces.</w:t>
            </w:r>
          </w:p>
        </w:tc>
      </w:tr>
      <w:tr w:rsidR="00AD15D3" w:rsidRPr="00C25037" w14:paraId="73178B4B"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0BC92AFA"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5. There is no income interaction.</w:t>
            </w:r>
          </w:p>
        </w:tc>
        <w:tc>
          <w:tcPr>
            <w:tcW w:w="3000" w:type="dxa"/>
            <w:tcBorders>
              <w:top w:val="single" w:sz="4" w:space="0" w:color="auto"/>
              <w:left w:val="single" w:sz="4" w:space="0" w:color="auto"/>
              <w:bottom w:val="single" w:sz="4" w:space="0" w:color="auto"/>
              <w:right w:val="single" w:sz="4" w:space="0" w:color="auto"/>
            </w:tcBorders>
            <w:hideMark/>
          </w:tcPr>
          <w:p w14:paraId="3F826FE5"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+3.1% salary difference, p = 0.60.</w:t>
            </w:r>
          </w:p>
        </w:tc>
        <w:tc>
          <w:tcPr>
            <w:tcW w:w="3326" w:type="dxa"/>
            <w:tcBorders>
              <w:top w:val="single" w:sz="4" w:space="0" w:color="auto"/>
              <w:left w:val="single" w:sz="4" w:space="0" w:color="auto"/>
              <w:bottom w:val="single" w:sz="4" w:space="0" w:color="auto"/>
              <w:right w:val="single" w:sz="4" w:space="0" w:color="auto"/>
            </w:tcBorders>
            <w:hideMark/>
          </w:tcPr>
          <w:p w14:paraId="0A0B6B14"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Do not use these results for income-support decisions.</w:t>
            </w:r>
          </w:p>
        </w:tc>
      </w:tr>
      <w:tr w:rsidR="00AD15D3" w:rsidRPr="00C25037" w14:paraId="3EED6315"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6947C2D1"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6. Model accuracy differs between groups.</w:t>
            </w:r>
          </w:p>
        </w:tc>
        <w:tc>
          <w:tcPr>
            <w:tcW w:w="3000" w:type="dxa"/>
            <w:tcBorders>
              <w:top w:val="single" w:sz="4" w:space="0" w:color="auto"/>
              <w:left w:val="single" w:sz="4" w:space="0" w:color="auto"/>
              <w:bottom w:val="single" w:sz="4" w:space="0" w:color="auto"/>
              <w:right w:val="single" w:sz="4" w:space="0" w:color="auto"/>
            </w:tcBorders>
            <w:hideMark/>
          </w:tcPr>
          <w:p w14:paraId="0109AE76"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One cut-off identifies 71% of unemployed Black African respondents but only 4% of unemployed White respondents.</w:t>
            </w:r>
          </w:p>
        </w:tc>
        <w:tc>
          <w:tcPr>
            <w:tcW w:w="3326" w:type="dxa"/>
            <w:tcBorders>
              <w:top w:val="single" w:sz="4" w:space="0" w:color="auto"/>
              <w:left w:val="single" w:sz="4" w:space="0" w:color="auto"/>
              <w:bottom w:val="single" w:sz="4" w:space="0" w:color="auto"/>
              <w:right w:val="single" w:sz="4" w:space="0" w:color="auto"/>
            </w:tcBorders>
            <w:hideMark/>
          </w:tcPr>
          <w:p w14:paraId="6B7692DF"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Use the model for group-level planning only, and always show group accuracy next to headline figures.</w:t>
            </w:r>
          </w:p>
        </w:tc>
      </w:tr>
    </w:tbl>
    <w:p w14:paraId="3F1C2808" w14:textId="12183E25" w:rsidR="00AD15D3" w:rsidRPr="00C25037" w:rsidRDefault="00AD15D3" w:rsidP="00CB3443">
      <w:pPr>
        <w:spacing w:before="160"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These recommendations rest on associations from one 2024 survey. They show that education, internet access and employment go together, not that providing internet will cause a set number of people to find work. The direction could even run the other way, because having a job makes it easier to pay for data and a smartphone. The results should therefore guide pilot programmes that can measure the effect directly.</w:t>
      </w:r>
    </w:p>
    <w:p w14:paraId="40F1354B" w14:textId="5C1D0855" w:rsidR="0000292A" w:rsidRPr="00C25037" w:rsidRDefault="3028CD23" w:rsidP="00CB3443">
      <w:pPr>
        <w:pStyle w:val="Heading1"/>
        <w:numPr>
          <w:ilvl w:val="0"/>
          <w:numId w:val="11"/>
        </w:numPr>
        <w:spacing w:line="276" w:lineRule="auto"/>
        <w:jc w:val="both"/>
        <w:rPr>
          <w:rFonts w:ascii="Times New Roman" w:hAnsi="Times New Roman" w:cs="Times New Roman"/>
          <w:color w:val="auto"/>
        </w:rPr>
      </w:pPr>
      <w:bookmarkStart w:id="8" w:name="_Toc243237437"/>
      <w:r w:rsidRPr="00C25037">
        <w:rPr>
          <w:rFonts w:ascii="Times New Roman" w:hAnsi="Times New Roman" w:cs="Times New Roman"/>
          <w:color w:val="auto"/>
        </w:rPr>
        <w:t>Limitations, Assumptions and Future Work</w:t>
      </w:r>
      <w:bookmarkEnd w:id="8"/>
    </w:p>
    <w:p w14:paraId="057ABA9F" w14:textId="0E034DF0" w:rsidR="3028CD23" w:rsidRPr="00C25037" w:rsidRDefault="3028CD23" w:rsidP="005611E1">
      <w:pPr>
        <w:pStyle w:val="Heading2"/>
        <w:numPr>
          <w:ilvl w:val="1"/>
          <w:numId w:val="11"/>
        </w:numPr>
        <w:spacing w:line="240" w:lineRule="auto"/>
        <w:jc w:val="both"/>
        <w:rPr>
          <w:rFonts w:ascii="Times New Roman" w:hAnsi="Times New Roman" w:cs="Times New Roman"/>
          <w:color w:val="auto"/>
        </w:rPr>
      </w:pPr>
      <w:bookmarkStart w:id="9" w:name="_Toc243237438"/>
      <w:r w:rsidRPr="00C25037">
        <w:rPr>
          <w:rFonts w:ascii="Times New Roman" w:hAnsi="Times New Roman" w:cs="Times New Roman"/>
          <w:color w:val="auto"/>
        </w:rPr>
        <w:t>Limitations</w:t>
      </w:r>
      <w:bookmarkEnd w:id="9"/>
    </w:p>
    <w:p w14:paraId="733C5465" w14:textId="2EE15144" w:rsidR="00AD2559" w:rsidRPr="00C25037" w:rsidRDefault="00AD2559" w:rsidP="005611E1">
      <w:pPr>
        <w:pStyle w:val="ListParagraph"/>
        <w:numPr>
          <w:ilvl w:val="0"/>
          <w:numId w:val="24"/>
        </w:numPr>
        <w:spacing w:before="240" w:after="240" w:line="240" w:lineRule="auto"/>
        <w:jc w:val="both"/>
        <w:rPr>
          <w:rFonts w:ascii="Times New Roman" w:hAnsi="Times New Roman" w:cs="Times New Roman"/>
          <w:sz w:val="22"/>
          <w:szCs w:val="22"/>
        </w:rPr>
      </w:pPr>
      <w:r w:rsidRPr="00C25037">
        <w:rPr>
          <w:rFonts w:ascii="Times New Roman" w:hAnsi="Times New Roman" w:cs="Times New Roman"/>
          <w:sz w:val="22"/>
          <w:szCs w:val="22"/>
          <w:u w:val="single"/>
        </w:rPr>
        <w:t>Association, not cause</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A single cross-section cannot show what would happen if a person gained matric or internet access.</w:t>
      </w:r>
    </w:p>
    <w:p w14:paraId="43D2BD97" w14:textId="15EE54EA"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One source for employment</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D11 could not be linked, so the employment outcome comes only from D03.</w:t>
      </w:r>
    </w:p>
    <w:p w14:paraId="06C01DA1" w14:textId="4A4D0E12"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Household, not personal, internet</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Internet access is a household answer, so the results describe living in a connected household, not personal use.</w:t>
      </w:r>
    </w:p>
    <w:p w14:paraId="133D5FD0" w14:textId="69BE3C26"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Household wealth is not controlled</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D09 was excluded, so wealth may explain part of the internet effect.</w:t>
      </w:r>
    </w:p>
    <w:p w14:paraId="34917C7D" w14:textId="73F2A423"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Uneven accuracy between groups</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The AUC is similar across groups, but one cut-off meets very different employment rates. Where more than 85% of a group is employed, the model rarely predicts unemployment, and in traditional areas it misses more than half of the employed people.</w:t>
      </w:r>
    </w:p>
    <w:p w14:paraId="4C619DA7" w14:textId="2D4DE21F"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Income explains little</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The income models explain about 30% of salary differences, partly because occupation, industry and hours worked are not available.</w:t>
      </w:r>
    </w:p>
    <w:p w14:paraId="57E9EC21" w14:textId="37270490"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Smaller issues</w:t>
      </w:r>
      <w:r w:rsidR="00580A7A" w:rsidRPr="00C25037">
        <w:rPr>
          <w:rFonts w:ascii="Times New Roman" w:hAnsi="Times New Roman" w:cs="Times New Roman"/>
          <w:b/>
          <w:sz w:val="22"/>
          <w:szCs w:val="22"/>
        </w:rPr>
        <w:t>:</w:t>
      </w:r>
      <w:r w:rsidRPr="00C25037">
        <w:rPr>
          <w:rFonts w:ascii="Times New Roman" w:hAnsi="Times New Roman" w:cs="Times New Roman"/>
          <w:sz w:val="22"/>
          <w:szCs w:val="22"/>
        </w:rPr>
        <w:t xml:space="preserve"> The DeLong tests and AUC intervals treat people as independent, although household members are not, so uncertainty is slightly understated. 497 people with an unknown education level are left out of models that use matric.</w:t>
      </w:r>
    </w:p>
    <w:p w14:paraId="44FF4240" w14:textId="51164EE5" w:rsidR="00AD2559" w:rsidRPr="00C25037" w:rsidRDefault="00AD2559" w:rsidP="00CB3443">
      <w:pPr>
        <w:pStyle w:val="Heading2"/>
        <w:numPr>
          <w:ilvl w:val="1"/>
          <w:numId w:val="11"/>
        </w:numPr>
        <w:jc w:val="both"/>
        <w:rPr>
          <w:rFonts w:ascii="Times New Roman" w:hAnsi="Times New Roman" w:cs="Times New Roman"/>
          <w:color w:val="000000" w:themeColor="text1"/>
        </w:rPr>
      </w:pPr>
      <w:bookmarkStart w:id="10" w:name="_Toc243218144"/>
      <w:bookmarkStart w:id="11" w:name="_Toc243237439"/>
      <w:r w:rsidRPr="00C25037">
        <w:rPr>
          <w:rFonts w:ascii="Times New Roman" w:hAnsi="Times New Roman" w:cs="Times New Roman"/>
          <w:color w:val="000000" w:themeColor="text1"/>
        </w:rPr>
        <w:t>Assumptions</w:t>
      </w:r>
      <w:bookmarkEnd w:id="10"/>
      <w:bookmarkEnd w:id="11"/>
    </w:p>
    <w:p w14:paraId="6380581E" w14:textId="77777777" w:rsidR="00AD2559" w:rsidRPr="00C25037" w:rsidRDefault="00AD2559" w:rsidP="00CB3443">
      <w:p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rPr>
        <w:t>We assumed that D01 to D10 describe the same households and people, which the joins confirmed, and that the survey weights supplied by Statistics South Africa correctly represent the 2024 population. No codebook was supplied, so we assumed the value labels in the data dictionary match Statistics South Africa’s definitions. We also assumed that salaries are monthly, based on their size, because the pay period is not documented, and that the 2024 survey still reflects conditions when the tools are used.</w:t>
      </w:r>
    </w:p>
    <w:p w14:paraId="585476AF" w14:textId="2320F6C6" w:rsidR="00AD2559" w:rsidRPr="00C25037" w:rsidRDefault="00AD2559" w:rsidP="00CB3443">
      <w:pPr>
        <w:pStyle w:val="Heading2"/>
        <w:numPr>
          <w:ilvl w:val="1"/>
          <w:numId w:val="11"/>
        </w:numPr>
        <w:jc w:val="both"/>
        <w:rPr>
          <w:rFonts w:ascii="Times New Roman" w:hAnsi="Times New Roman" w:cs="Times New Roman"/>
          <w:color w:val="auto"/>
        </w:rPr>
      </w:pPr>
      <w:bookmarkStart w:id="12" w:name="_Toc243218145"/>
      <w:bookmarkStart w:id="13" w:name="_Toc243237440"/>
      <w:r w:rsidRPr="00C25037">
        <w:rPr>
          <w:rFonts w:ascii="Times New Roman" w:hAnsi="Times New Roman" w:cs="Times New Roman"/>
          <w:color w:val="auto"/>
        </w:rPr>
        <w:lastRenderedPageBreak/>
        <w:t>Future work</w:t>
      </w:r>
      <w:bookmarkEnd w:id="12"/>
      <w:bookmarkEnd w:id="13"/>
    </w:p>
    <w:p w14:paraId="4DB7DEEE" w14:textId="37C54FB2" w:rsidR="3028CD23" w:rsidRPr="00C25037" w:rsidRDefault="00AD2559" w:rsidP="00CB3443">
      <w:p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rPr>
        <w:t>The most useful next steps are to add an asset-based wealth measure from D09 as a robustness check, re-test the interaction on each new survey wave, measure personal rather than household internet use, and use quantile regression to see whether internet affects low and high earners differently. A pilot programme that adds connectivity in selected areas would be the strongest way to test whether the relationship is causal.</w:t>
      </w:r>
    </w:p>
    <w:p w14:paraId="6409E0CC" w14:textId="25390309" w:rsidR="00F82B73" w:rsidRPr="00C25037" w:rsidRDefault="0008513A" w:rsidP="00CB3443">
      <w:pPr>
        <w:pStyle w:val="Heading1"/>
        <w:numPr>
          <w:ilvl w:val="0"/>
          <w:numId w:val="11"/>
        </w:numPr>
        <w:spacing w:line="276" w:lineRule="auto"/>
        <w:jc w:val="both"/>
        <w:rPr>
          <w:rFonts w:ascii="Times New Roman" w:hAnsi="Times New Roman" w:cs="Times New Roman"/>
          <w:color w:val="000000" w:themeColor="text1"/>
        </w:rPr>
      </w:pPr>
      <w:bookmarkStart w:id="14" w:name="_Toc243237441"/>
      <w:r w:rsidRPr="00C25037">
        <w:rPr>
          <w:rFonts w:ascii="Times New Roman" w:hAnsi="Times New Roman" w:cs="Times New Roman"/>
          <w:color w:val="000000" w:themeColor="text1"/>
        </w:rPr>
        <w:t>Ethics and Responsible AI</w:t>
      </w:r>
      <w:bookmarkEnd w:id="14"/>
    </w:p>
    <w:tbl>
      <w:tblPr>
        <w:tblStyle w:val="TableGrid"/>
        <w:tblW w:w="9030" w:type="dxa"/>
        <w:tblLayout w:type="fixed"/>
        <w:tblCellMar>
          <w:top w:w="28" w:type="dxa"/>
          <w:left w:w="85" w:type="dxa"/>
          <w:bottom w:w="28" w:type="dxa"/>
          <w:right w:w="85" w:type="dxa"/>
        </w:tblCellMar>
        <w:tblLook w:val="0420" w:firstRow="1" w:lastRow="0" w:firstColumn="0" w:lastColumn="0" w:noHBand="0" w:noVBand="1"/>
      </w:tblPr>
      <w:tblGrid>
        <w:gridCol w:w="1901"/>
        <w:gridCol w:w="2301"/>
        <w:gridCol w:w="4828"/>
      </w:tblGrid>
      <w:tr w:rsidR="00F82B73" w:rsidRPr="00C25037" w14:paraId="262B4B67" w14:textId="77777777">
        <w:trPr>
          <w:cantSplit/>
          <w:tblHeader/>
        </w:trPr>
        <w:tc>
          <w:tcPr>
            <w:tcW w:w="1900" w:type="dxa"/>
            <w:tcBorders>
              <w:top w:val="single" w:sz="4" w:space="0" w:color="auto"/>
              <w:left w:val="single" w:sz="4" w:space="0" w:color="auto"/>
              <w:bottom w:val="single" w:sz="4" w:space="0" w:color="auto"/>
              <w:right w:val="single" w:sz="4" w:space="0" w:color="auto"/>
            </w:tcBorders>
            <w:shd w:val="clear" w:color="auto" w:fill="F2F2F2"/>
            <w:hideMark/>
          </w:tcPr>
          <w:p w14:paraId="6A01EDF7" w14:textId="77777777" w:rsidR="00F82B73" w:rsidRPr="00C25037" w:rsidRDefault="00F82B73"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Phase</w:t>
            </w:r>
          </w:p>
        </w:tc>
        <w:tc>
          <w:tcPr>
            <w:tcW w:w="2300" w:type="dxa"/>
            <w:tcBorders>
              <w:top w:val="single" w:sz="4" w:space="0" w:color="auto"/>
              <w:left w:val="single" w:sz="4" w:space="0" w:color="auto"/>
              <w:bottom w:val="single" w:sz="4" w:space="0" w:color="auto"/>
              <w:right w:val="single" w:sz="4" w:space="0" w:color="auto"/>
            </w:tcBorders>
            <w:shd w:val="clear" w:color="auto" w:fill="F2F2F2"/>
            <w:hideMark/>
          </w:tcPr>
          <w:p w14:paraId="6713003C" w14:textId="77777777" w:rsidR="00F82B73" w:rsidRPr="00C25037" w:rsidRDefault="00F82B73"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Issue</w:t>
            </w:r>
          </w:p>
        </w:tc>
        <w:tc>
          <w:tcPr>
            <w:tcW w:w="4826" w:type="dxa"/>
            <w:tcBorders>
              <w:top w:val="single" w:sz="4" w:space="0" w:color="auto"/>
              <w:left w:val="single" w:sz="4" w:space="0" w:color="auto"/>
              <w:bottom w:val="single" w:sz="4" w:space="0" w:color="auto"/>
              <w:right w:val="single" w:sz="4" w:space="0" w:color="auto"/>
            </w:tcBorders>
            <w:shd w:val="clear" w:color="auto" w:fill="F2F2F2"/>
            <w:hideMark/>
          </w:tcPr>
          <w:p w14:paraId="5EFCE007" w14:textId="77777777" w:rsidR="00F82B73" w:rsidRPr="00C25037" w:rsidRDefault="00F82B73"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What we did</w:t>
            </w:r>
          </w:p>
        </w:tc>
      </w:tr>
      <w:tr w:rsidR="00F82B73" w:rsidRPr="00C25037" w14:paraId="1C52906E"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65F8869B"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Business and data understanding</w:t>
            </w:r>
          </w:p>
        </w:tc>
        <w:tc>
          <w:tcPr>
            <w:tcW w:w="2300" w:type="dxa"/>
            <w:tcBorders>
              <w:top w:val="single" w:sz="4" w:space="0" w:color="auto"/>
              <w:left w:val="single" w:sz="4" w:space="0" w:color="auto"/>
              <w:bottom w:val="single" w:sz="4" w:space="0" w:color="auto"/>
              <w:right w:val="single" w:sz="4" w:space="0" w:color="auto"/>
            </w:tcBorders>
            <w:hideMark/>
          </w:tcPr>
          <w:p w14:paraId="0A50E07F"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Privacy of survey microdata</w:t>
            </w:r>
          </w:p>
        </w:tc>
        <w:tc>
          <w:tcPr>
            <w:tcW w:w="4826" w:type="dxa"/>
            <w:tcBorders>
              <w:top w:val="single" w:sz="4" w:space="0" w:color="auto"/>
              <w:left w:val="single" w:sz="4" w:space="0" w:color="auto"/>
              <w:bottom w:val="single" w:sz="4" w:space="0" w:color="auto"/>
              <w:right w:val="single" w:sz="4" w:space="0" w:color="auto"/>
            </w:tcBorders>
            <w:hideMark/>
          </w:tcPr>
          <w:p w14:paraId="5BC12919"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Used the de-identified data for academic purposes only and flagged the risk of identifying people in very small groups.</w:t>
            </w:r>
          </w:p>
        </w:tc>
      </w:tr>
      <w:tr w:rsidR="00F82B73" w:rsidRPr="00C25037" w14:paraId="2906DC97"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267B9877"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Data preparation</w:t>
            </w:r>
          </w:p>
        </w:tc>
        <w:tc>
          <w:tcPr>
            <w:tcW w:w="2300" w:type="dxa"/>
            <w:tcBorders>
              <w:top w:val="single" w:sz="4" w:space="0" w:color="auto"/>
              <w:left w:val="single" w:sz="4" w:space="0" w:color="auto"/>
              <w:bottom w:val="single" w:sz="4" w:space="0" w:color="auto"/>
              <w:right w:val="single" w:sz="4" w:space="0" w:color="auto"/>
            </w:tcBorders>
            <w:hideMark/>
          </w:tcPr>
          <w:p w14:paraId="6E94D229"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Re-identification</w:t>
            </w:r>
          </w:p>
        </w:tc>
        <w:tc>
          <w:tcPr>
            <w:tcW w:w="4826" w:type="dxa"/>
            <w:tcBorders>
              <w:top w:val="single" w:sz="4" w:space="0" w:color="auto"/>
              <w:left w:val="single" w:sz="4" w:space="0" w:color="auto"/>
              <w:bottom w:val="single" w:sz="4" w:space="0" w:color="auto"/>
              <w:right w:val="single" w:sz="4" w:space="0" w:color="auto"/>
            </w:tcBorders>
            <w:hideMark/>
          </w:tcPr>
          <w:p w14:paraId="5E4F734B"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Removed metro_code, which splits provinces into 17 municipalities. Household IDs are used only for joining and splitting, never as predictors.</w:t>
            </w:r>
          </w:p>
        </w:tc>
      </w:tr>
      <w:tr w:rsidR="00F82B73" w:rsidRPr="00C25037" w14:paraId="3B79A548"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07494641"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Modelling</w:t>
            </w:r>
          </w:p>
        </w:tc>
        <w:tc>
          <w:tcPr>
            <w:tcW w:w="2300" w:type="dxa"/>
            <w:tcBorders>
              <w:top w:val="single" w:sz="4" w:space="0" w:color="auto"/>
              <w:left w:val="single" w:sz="4" w:space="0" w:color="auto"/>
              <w:bottom w:val="single" w:sz="4" w:space="0" w:color="auto"/>
              <w:right w:val="single" w:sz="4" w:space="0" w:color="auto"/>
            </w:tcBorders>
            <w:hideMark/>
          </w:tcPr>
          <w:p w14:paraId="2118E456"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Sensitive attributes and representativeness</w:t>
            </w:r>
          </w:p>
        </w:tc>
        <w:tc>
          <w:tcPr>
            <w:tcW w:w="4826" w:type="dxa"/>
            <w:tcBorders>
              <w:top w:val="single" w:sz="4" w:space="0" w:color="auto"/>
              <w:left w:val="single" w:sz="4" w:space="0" w:color="auto"/>
              <w:bottom w:val="single" w:sz="4" w:space="0" w:color="auto"/>
              <w:right w:val="single" w:sz="4" w:space="0" w:color="auto"/>
            </w:tcBorders>
            <w:hideMark/>
          </w:tcPr>
          <w:p w14:paraId="52FC7DF9"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Kept population group and sex as controls, because dropping them hides inequality without removing it. Survey weights make results describe the whole labour force.</w:t>
            </w:r>
          </w:p>
        </w:tc>
      </w:tr>
      <w:tr w:rsidR="00F82B73" w:rsidRPr="00C25037" w14:paraId="7F230C4D"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44C67D3E"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Evaluation</w:t>
            </w:r>
          </w:p>
        </w:tc>
        <w:tc>
          <w:tcPr>
            <w:tcW w:w="2300" w:type="dxa"/>
            <w:tcBorders>
              <w:top w:val="single" w:sz="4" w:space="0" w:color="auto"/>
              <w:left w:val="single" w:sz="4" w:space="0" w:color="auto"/>
              <w:bottom w:val="single" w:sz="4" w:space="0" w:color="auto"/>
              <w:right w:val="single" w:sz="4" w:space="0" w:color="auto"/>
            </w:tcBorders>
            <w:hideMark/>
          </w:tcPr>
          <w:p w14:paraId="0DBF954F"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Unequal accuracy between groups</w:t>
            </w:r>
          </w:p>
        </w:tc>
        <w:tc>
          <w:tcPr>
            <w:tcW w:w="4826" w:type="dxa"/>
            <w:tcBorders>
              <w:top w:val="single" w:sz="4" w:space="0" w:color="auto"/>
              <w:left w:val="single" w:sz="4" w:space="0" w:color="auto"/>
              <w:bottom w:val="single" w:sz="4" w:space="0" w:color="auto"/>
              <w:right w:val="single" w:sz="4" w:space="0" w:color="auto"/>
            </w:tcBorders>
            <w:hideMark/>
          </w:tcPr>
          <w:p w14:paraId="09CFACC1"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Measured performance for each population group, sex and settlement type, and reported the gaps openly.</w:t>
            </w:r>
          </w:p>
        </w:tc>
      </w:tr>
      <w:tr w:rsidR="00F82B73" w:rsidRPr="00C25037" w14:paraId="06DBAA5B"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7E9BDBE8"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Deployment</w:t>
            </w:r>
          </w:p>
        </w:tc>
        <w:tc>
          <w:tcPr>
            <w:tcW w:w="2300" w:type="dxa"/>
            <w:tcBorders>
              <w:top w:val="single" w:sz="4" w:space="0" w:color="auto"/>
              <w:left w:val="single" w:sz="4" w:space="0" w:color="auto"/>
              <w:bottom w:val="single" w:sz="4" w:space="0" w:color="auto"/>
              <w:right w:val="single" w:sz="4" w:space="0" w:color="auto"/>
            </w:tcBorders>
            <w:hideMark/>
          </w:tcPr>
          <w:p w14:paraId="3C504FE3"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Misuse for decisions about individuals</w:t>
            </w:r>
          </w:p>
        </w:tc>
        <w:tc>
          <w:tcPr>
            <w:tcW w:w="4826" w:type="dxa"/>
            <w:tcBorders>
              <w:top w:val="single" w:sz="4" w:space="0" w:color="auto"/>
              <w:left w:val="single" w:sz="4" w:space="0" w:color="auto"/>
              <w:bottom w:val="single" w:sz="4" w:space="0" w:color="auto"/>
              <w:right w:val="single" w:sz="4" w:space="0" w:color="auto"/>
            </w:tcBorders>
            <w:hideMark/>
          </w:tcPr>
          <w:p w14:paraId="70159400"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Group results only, no population-group filter, groups under 50 people hidden, and a monitoring check that flags a widening fairness gap.</w:t>
            </w:r>
          </w:p>
        </w:tc>
      </w:tr>
    </w:tbl>
    <w:p w14:paraId="34231D55" w14:textId="17AC57C1" w:rsidR="00F82B73" w:rsidRPr="00C25037" w:rsidRDefault="00F82B73" w:rsidP="00CB3443">
      <w:pPr>
        <w:spacing w:before="160"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Fairness findings</w:t>
      </w:r>
      <w:r w:rsidR="006B37D0"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The model ranks people about equally well within each group, with an AUC between 0.70 and 0.83. The problem is the single cut-off. It correctly identifies 71% of unemployed Black African respondents, 41% of unemployed Coloured respondents, 20% of unemployed Indian/Asian respondents and only 4% of unemployed White respondents, because more than 85% of the last two groups are employed. It also misses more employed women than men. These gaps most likely reflect real inequality in the labour market, with some sampling noise in the smallest groups, so the model is used only for group-level planning.</w:t>
      </w:r>
    </w:p>
    <w:p w14:paraId="4229092A" w14:textId="3BE7E087" w:rsidR="00F82B73" w:rsidRPr="00C25037" w:rsidRDefault="00F82B73"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Responsible AI use</w:t>
      </w:r>
      <w:r w:rsidR="006B37D0"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The team used Claude, an AI assistant, to help debug and validate R code, build the Shiny app and its synthetic test file, check how results were interpreted, and improve the wording and structure of the documentation, including this report and the presentation. All AI-assisted code was rerun and checked against the R output, and all text was read and corrected by the team. The full usage log is in Appendix </w:t>
      </w:r>
      <w:r w:rsidR="00800139">
        <w:rPr>
          <w:rFonts w:ascii="Times New Roman" w:eastAsia="Calibri" w:hAnsi="Times New Roman" w:cs="Times New Roman"/>
          <w:color w:val="000000" w:themeColor="text1"/>
          <w:sz w:val="22"/>
          <w:szCs w:val="22"/>
        </w:rPr>
        <w:t>D</w:t>
      </w:r>
      <w:r w:rsidRPr="00C25037">
        <w:rPr>
          <w:rFonts w:ascii="Times New Roman" w:eastAsia="Calibri" w:hAnsi="Times New Roman" w:cs="Times New Roman"/>
          <w:color w:val="000000" w:themeColor="text1"/>
          <w:sz w:val="22"/>
          <w:szCs w:val="22"/>
        </w:rPr>
        <w:t>.</w:t>
      </w:r>
    </w:p>
    <w:p w14:paraId="64EB7277" w14:textId="2E54F897" w:rsidR="0008513A" w:rsidRPr="00C25037" w:rsidRDefault="0008513A" w:rsidP="00CB3443">
      <w:pPr>
        <w:pStyle w:val="Heading1"/>
        <w:numPr>
          <w:ilvl w:val="0"/>
          <w:numId w:val="11"/>
        </w:numPr>
        <w:spacing w:line="276" w:lineRule="auto"/>
        <w:jc w:val="both"/>
        <w:rPr>
          <w:rFonts w:ascii="Times New Roman" w:hAnsi="Times New Roman" w:cs="Times New Roman"/>
          <w:color w:val="000000" w:themeColor="text1"/>
        </w:rPr>
      </w:pPr>
      <w:bookmarkStart w:id="15" w:name="_Toc243237442"/>
      <w:r w:rsidRPr="00C25037">
        <w:rPr>
          <w:rFonts w:ascii="Times New Roman" w:hAnsi="Times New Roman" w:cs="Times New Roman"/>
          <w:color w:val="000000" w:themeColor="text1"/>
        </w:rPr>
        <w:t>Project Review</w:t>
      </w:r>
      <w:bookmarkEnd w:id="15"/>
    </w:p>
    <w:p w14:paraId="379338B1" w14:textId="1966F6DD" w:rsidR="0008513A" w:rsidRPr="00C25037" w:rsidRDefault="0008513A" w:rsidP="00CB3443">
      <w:pPr>
        <w:pStyle w:val="Heading2"/>
        <w:numPr>
          <w:ilvl w:val="1"/>
          <w:numId w:val="11"/>
        </w:numPr>
        <w:spacing w:line="276" w:lineRule="auto"/>
        <w:jc w:val="both"/>
        <w:rPr>
          <w:rFonts w:ascii="Times New Roman" w:hAnsi="Times New Roman" w:cs="Times New Roman"/>
          <w:color w:val="000000" w:themeColor="text1"/>
        </w:rPr>
      </w:pPr>
      <w:bookmarkStart w:id="16" w:name="_Toc243237443"/>
      <w:r w:rsidRPr="00C25037">
        <w:rPr>
          <w:rFonts w:ascii="Times New Roman" w:hAnsi="Times New Roman" w:cs="Times New Roman"/>
          <w:color w:val="000000" w:themeColor="text1"/>
        </w:rPr>
        <w:t xml:space="preserve">Team </w:t>
      </w:r>
      <w:r w:rsidR="00F10826" w:rsidRPr="00C25037">
        <w:rPr>
          <w:rFonts w:ascii="Times New Roman" w:hAnsi="Times New Roman" w:cs="Times New Roman"/>
          <w:color w:val="000000" w:themeColor="text1"/>
        </w:rPr>
        <w:t>Reflections</w:t>
      </w:r>
      <w:bookmarkEnd w:id="16"/>
    </w:p>
    <w:p w14:paraId="23208126" w14:textId="6143B443"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What worked</w:t>
      </w:r>
      <w:r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Organising the code by CRISP-DM stage, with one shared preparation function for every notebook and the app, meant all data was always prepared in the same way, and a fixed seed of 67 made every result reproducible.</w:t>
      </w:r>
    </w:p>
    <w:p w14:paraId="31074A13" w14:textId="0077F532"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lastRenderedPageBreak/>
        <w:t>What surprised us</w:t>
      </w:r>
      <w:r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Several early conclusions were wrong. The 74% of “unusable” salaries were mostly people without a job, the household IDs were silently rounded on import, and the decision tree ignored education and internet even though the regression found a clear interaction.</w:t>
      </w:r>
    </w:p>
    <w:p w14:paraId="7FB18860" w14:textId="3B1F4A1F"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What changed across milestones</w:t>
      </w:r>
      <w:r w:rsidR="007A29F5"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Milestone 1 planned to show the analysis through R visuals in Power BI. By Milestone 3 deployment moved to Shiny, because only Shiny could validate and score new data, and Power BI became the descriptive dashboard. The research also narrowed to the employment question.</w:t>
      </w:r>
    </w:p>
    <w:p w14:paraId="58C9C408" w14:textId="442B579C"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What we learnt and would improve</w:t>
      </w:r>
      <w:r w:rsidR="007A29F5"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We learnt why survey weights and household-grouped splits matter, and that accuracy alone misleads when one class is much larger. Shiny was new to us. Next time we would add a wealth control from the start, check group-level accuracy earlier and build the dashboard alongside the modelling.</w:t>
      </w:r>
    </w:p>
    <w:p w14:paraId="3D8B00D4" w14:textId="77777777" w:rsidR="00356733" w:rsidRPr="00C25037" w:rsidRDefault="00356733" w:rsidP="00CB3443">
      <w:pPr>
        <w:spacing w:line="276" w:lineRule="auto"/>
        <w:jc w:val="both"/>
        <w:rPr>
          <w:rFonts w:ascii="Times New Roman" w:hAnsi="Times New Roman" w:cs="Times New Roman"/>
          <w:color w:val="000000" w:themeColor="text1"/>
          <w:sz w:val="22"/>
          <w:szCs w:val="22"/>
        </w:rPr>
      </w:pPr>
    </w:p>
    <w:p w14:paraId="21829256" w14:textId="3EC6163A" w:rsidR="0008513A" w:rsidRPr="00C25037" w:rsidRDefault="0008513A" w:rsidP="00CB3443">
      <w:pPr>
        <w:pStyle w:val="Heading1"/>
        <w:spacing w:line="276" w:lineRule="auto"/>
        <w:jc w:val="both"/>
        <w:rPr>
          <w:rFonts w:ascii="Times New Roman" w:hAnsi="Times New Roman" w:cs="Times New Roman"/>
          <w:color w:val="000000" w:themeColor="text1"/>
        </w:rPr>
      </w:pPr>
      <w:bookmarkStart w:id="17" w:name="_Toc243237444"/>
      <w:r w:rsidRPr="00C25037">
        <w:rPr>
          <w:rFonts w:ascii="Times New Roman" w:hAnsi="Times New Roman" w:cs="Times New Roman"/>
          <w:color w:val="000000" w:themeColor="text1"/>
        </w:rPr>
        <w:t>References</w:t>
      </w:r>
      <w:bookmarkEnd w:id="17"/>
    </w:p>
    <w:p w14:paraId="2934A105"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Breiman, L., Friedman, J.H., Olshen, R.A. and Stone, C.J., 1984. </w:t>
      </w:r>
      <w:r w:rsidRPr="00C25037">
        <w:rPr>
          <w:rFonts w:ascii="Times New Roman" w:eastAsia="Calibri" w:hAnsi="Times New Roman" w:cs="Times New Roman"/>
          <w:i/>
          <w:color w:val="000000" w:themeColor="text1"/>
          <w:sz w:val="22"/>
          <w:szCs w:val="22"/>
        </w:rPr>
        <w:t>Classification and Regression Trees</w:t>
      </w:r>
      <w:r w:rsidRPr="00C25037">
        <w:rPr>
          <w:rFonts w:ascii="Times New Roman" w:eastAsia="Calibri" w:hAnsi="Times New Roman" w:cs="Times New Roman"/>
          <w:color w:val="000000" w:themeColor="text1"/>
          <w:sz w:val="22"/>
          <w:szCs w:val="22"/>
        </w:rPr>
        <w:t>. Belmont, CA: Wadsworth.</w:t>
      </w:r>
    </w:p>
    <w:p w14:paraId="631203FF"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Chang, W., Cheng, J., Allaire, J.J., Sievert, C., Schloerke, B., Xie, Y., Allen, J., McPherson, J., Dipert, A. and Borges, B., 2026. </w:t>
      </w:r>
      <w:r w:rsidRPr="00C25037">
        <w:rPr>
          <w:rFonts w:ascii="Times New Roman" w:eastAsia="Calibri" w:hAnsi="Times New Roman" w:cs="Times New Roman"/>
          <w:i/>
          <w:color w:val="000000" w:themeColor="text1"/>
          <w:sz w:val="22"/>
          <w:szCs w:val="22"/>
        </w:rPr>
        <w:t>shiny: Web Application Framework for R</w:t>
      </w:r>
      <w:r w:rsidRPr="00C25037">
        <w:rPr>
          <w:rFonts w:ascii="Times New Roman" w:eastAsia="Calibri" w:hAnsi="Times New Roman" w:cs="Times New Roman"/>
          <w:color w:val="000000" w:themeColor="text1"/>
          <w:sz w:val="22"/>
          <w:szCs w:val="22"/>
        </w:rPr>
        <w:t>. R package.</w:t>
      </w:r>
    </w:p>
    <w:p w14:paraId="45303CE8" w14:textId="1DD10EA4" w:rsidR="0008513A"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DeLong, E.R., DeLong, D.M. and Clarke-Pearson, D.L., 1988. Comparing the areas under two or more correlated receiver operating characteristic curves: a nonparametric approach. </w:t>
      </w:r>
      <w:r w:rsidRPr="00C25037">
        <w:rPr>
          <w:rFonts w:ascii="Times New Roman" w:eastAsia="Calibri" w:hAnsi="Times New Roman" w:cs="Times New Roman"/>
          <w:i/>
          <w:color w:val="000000" w:themeColor="text1"/>
          <w:sz w:val="22"/>
          <w:szCs w:val="22"/>
        </w:rPr>
        <w:t>Biometrics</w:t>
      </w:r>
      <w:r w:rsidRPr="00C25037">
        <w:rPr>
          <w:rFonts w:ascii="Times New Roman" w:eastAsia="Calibri" w:hAnsi="Times New Roman" w:cs="Times New Roman"/>
          <w:color w:val="000000" w:themeColor="text1"/>
          <w:sz w:val="22"/>
          <w:szCs w:val="22"/>
        </w:rPr>
        <w:t>, 44(3), pp.837</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845.</w:t>
      </w:r>
    </w:p>
    <w:p w14:paraId="669D6001"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Kuhn, M., 2026. </w:t>
      </w:r>
      <w:r w:rsidRPr="00C25037">
        <w:rPr>
          <w:rFonts w:ascii="Times New Roman" w:eastAsia="Calibri" w:hAnsi="Times New Roman" w:cs="Times New Roman"/>
          <w:i/>
          <w:color w:val="000000" w:themeColor="text1"/>
          <w:sz w:val="22"/>
          <w:szCs w:val="22"/>
        </w:rPr>
        <w:t>caret: Classification and Regression Training</w:t>
      </w:r>
      <w:r w:rsidRPr="00C25037">
        <w:rPr>
          <w:rFonts w:ascii="Times New Roman" w:eastAsia="Calibri" w:hAnsi="Times New Roman" w:cs="Times New Roman"/>
          <w:color w:val="000000" w:themeColor="text1"/>
          <w:sz w:val="22"/>
          <w:szCs w:val="22"/>
        </w:rPr>
        <w:t>. R package.</w:t>
      </w:r>
    </w:p>
    <w:p w14:paraId="3E78EA65" w14:textId="337DE9AC"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Lumley, T., 2004. Analysis of complex survey samples. </w:t>
      </w:r>
      <w:r w:rsidRPr="00C25037">
        <w:rPr>
          <w:rFonts w:ascii="Times New Roman" w:eastAsia="Calibri" w:hAnsi="Times New Roman" w:cs="Times New Roman"/>
          <w:i/>
          <w:color w:val="000000" w:themeColor="text1"/>
          <w:sz w:val="22"/>
          <w:szCs w:val="22"/>
        </w:rPr>
        <w:t>Journal of Statistical Software</w:t>
      </w:r>
      <w:r w:rsidRPr="00C25037">
        <w:rPr>
          <w:rFonts w:ascii="Times New Roman" w:eastAsia="Calibri" w:hAnsi="Times New Roman" w:cs="Times New Roman"/>
          <w:color w:val="000000" w:themeColor="text1"/>
          <w:sz w:val="22"/>
          <w:szCs w:val="22"/>
        </w:rPr>
        <w:t>, 9(1), pp.1</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19.</w:t>
      </w:r>
    </w:p>
    <w:p w14:paraId="3FC4EAF9"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Lumley, T., 2026. </w:t>
      </w:r>
      <w:r w:rsidRPr="00C25037">
        <w:rPr>
          <w:rFonts w:ascii="Times New Roman" w:eastAsia="Calibri" w:hAnsi="Times New Roman" w:cs="Times New Roman"/>
          <w:i/>
          <w:color w:val="000000" w:themeColor="text1"/>
          <w:sz w:val="22"/>
          <w:szCs w:val="22"/>
        </w:rPr>
        <w:t>survey: Analysis of Complex Survey Samples</w:t>
      </w:r>
      <w:r w:rsidRPr="00C25037">
        <w:rPr>
          <w:rFonts w:ascii="Times New Roman" w:eastAsia="Calibri" w:hAnsi="Times New Roman" w:cs="Times New Roman"/>
          <w:color w:val="000000" w:themeColor="text1"/>
          <w:sz w:val="22"/>
          <w:szCs w:val="22"/>
        </w:rPr>
        <w:t>. R package.</w:t>
      </w:r>
    </w:p>
    <w:p w14:paraId="7918D830" w14:textId="5283D148"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Oyedemi, T. and Choung, H., 2020. The social relevance of mobile phone ownership and internet use in South Africa. </w:t>
      </w:r>
      <w:r w:rsidRPr="00C25037">
        <w:rPr>
          <w:rFonts w:ascii="Times New Roman" w:eastAsia="Calibri" w:hAnsi="Times New Roman" w:cs="Times New Roman"/>
          <w:i/>
          <w:color w:val="000000" w:themeColor="text1"/>
          <w:sz w:val="22"/>
          <w:szCs w:val="22"/>
        </w:rPr>
        <w:t>Journal of Development Communication</w:t>
      </w:r>
      <w:r w:rsidRPr="00C25037">
        <w:rPr>
          <w:rFonts w:ascii="Times New Roman" w:eastAsia="Calibri" w:hAnsi="Times New Roman" w:cs="Times New Roman"/>
          <w:color w:val="000000" w:themeColor="text1"/>
          <w:sz w:val="22"/>
          <w:szCs w:val="22"/>
        </w:rPr>
        <w:t>, 31(2), pp.19</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33.</w:t>
      </w:r>
    </w:p>
    <w:p w14:paraId="492AAF56" w14:textId="7F9EEE9B"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Plavgo, I., 2023. Education and active labour market policy complementarities in promoting employment: Reinforcement, substitution and compensation. </w:t>
      </w:r>
      <w:r w:rsidRPr="00C25037">
        <w:rPr>
          <w:rFonts w:ascii="Times New Roman" w:eastAsia="Calibri" w:hAnsi="Times New Roman" w:cs="Times New Roman"/>
          <w:i/>
          <w:color w:val="000000" w:themeColor="text1"/>
          <w:sz w:val="22"/>
          <w:szCs w:val="22"/>
        </w:rPr>
        <w:t>Social Policy &amp; Administration</w:t>
      </w:r>
      <w:r w:rsidRPr="00C25037">
        <w:rPr>
          <w:rFonts w:ascii="Times New Roman" w:eastAsia="Calibri" w:hAnsi="Times New Roman" w:cs="Times New Roman"/>
          <w:color w:val="000000" w:themeColor="text1"/>
          <w:sz w:val="22"/>
          <w:szCs w:val="22"/>
        </w:rPr>
        <w:t>, 57(2), pp.235</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253.</w:t>
      </w:r>
    </w:p>
    <w:p w14:paraId="05954C0A"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R Core Team, 2026. </w:t>
      </w:r>
      <w:r w:rsidRPr="00C25037">
        <w:rPr>
          <w:rFonts w:ascii="Times New Roman" w:eastAsia="Calibri" w:hAnsi="Times New Roman" w:cs="Times New Roman"/>
          <w:i/>
          <w:color w:val="000000" w:themeColor="text1"/>
          <w:sz w:val="22"/>
          <w:szCs w:val="22"/>
        </w:rPr>
        <w:t>R: A Language and Environment for Statistical Computing</w:t>
      </w:r>
      <w:r w:rsidRPr="00C25037">
        <w:rPr>
          <w:rFonts w:ascii="Times New Roman" w:eastAsia="Calibri" w:hAnsi="Times New Roman" w:cs="Times New Roman"/>
          <w:color w:val="000000" w:themeColor="text1"/>
          <w:sz w:val="22"/>
          <w:szCs w:val="22"/>
        </w:rPr>
        <w:t>. Vienna: R Foundation for Statistical Computing.</w:t>
      </w:r>
    </w:p>
    <w:p w14:paraId="4B92CE49" w14:textId="72FFC7C9"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Rao, J.N.K. and Scott, A.J., 1981. The analysis of categorical data from complex sample surveys: chi-squared tests for goodness of fit and independence in two-way tables. </w:t>
      </w:r>
      <w:r w:rsidRPr="00C25037">
        <w:rPr>
          <w:rFonts w:ascii="Times New Roman" w:eastAsia="Calibri" w:hAnsi="Times New Roman" w:cs="Times New Roman"/>
          <w:i/>
          <w:color w:val="000000" w:themeColor="text1"/>
          <w:sz w:val="22"/>
          <w:szCs w:val="22"/>
        </w:rPr>
        <w:t>Journal of the American Statistical Association</w:t>
      </w:r>
      <w:r w:rsidRPr="00C25037">
        <w:rPr>
          <w:rFonts w:ascii="Times New Roman" w:eastAsia="Calibri" w:hAnsi="Times New Roman" w:cs="Times New Roman"/>
          <w:color w:val="000000" w:themeColor="text1"/>
          <w:sz w:val="22"/>
          <w:szCs w:val="22"/>
        </w:rPr>
        <w:t>, 76, pp.221</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230.</w:t>
      </w:r>
    </w:p>
    <w:p w14:paraId="61A5B4EA"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Statistics South Africa, 2025. </w:t>
      </w:r>
      <w:r w:rsidRPr="00C25037">
        <w:rPr>
          <w:rFonts w:ascii="Times New Roman" w:eastAsia="Calibri" w:hAnsi="Times New Roman" w:cs="Times New Roman"/>
          <w:i/>
          <w:color w:val="000000" w:themeColor="text1"/>
          <w:sz w:val="22"/>
          <w:szCs w:val="22"/>
        </w:rPr>
        <w:t>General Household Survey 2024</w:t>
      </w:r>
      <w:r w:rsidRPr="00C25037">
        <w:rPr>
          <w:rFonts w:ascii="Times New Roman" w:eastAsia="Calibri" w:hAnsi="Times New Roman" w:cs="Times New Roman"/>
          <w:color w:val="000000" w:themeColor="text1"/>
          <w:sz w:val="22"/>
          <w:szCs w:val="22"/>
        </w:rPr>
        <w:t>. Pretoria: Statistics South Africa.</w:t>
      </w:r>
    </w:p>
    <w:p w14:paraId="1919CAE7" w14:textId="77777777" w:rsidR="3028CD23" w:rsidRPr="00C25037" w:rsidRDefault="3028CD23" w:rsidP="00824EE2">
      <w:pPr>
        <w:jc w:val="both"/>
        <w:rPr>
          <w:rFonts w:ascii="Times New Roman" w:eastAsia="Calibri" w:hAnsi="Times New Roman" w:cs="Times New Roman"/>
          <w:color w:val="000000" w:themeColor="text1"/>
        </w:rPr>
      </w:pPr>
    </w:p>
    <w:p w14:paraId="1625B49E" w14:textId="0571841C" w:rsidR="00D47B51" w:rsidRPr="00C25037" w:rsidRDefault="00D47B51" w:rsidP="00D47B51">
      <w:pPr>
        <w:pStyle w:val="Heading1"/>
        <w:pageBreakBefore/>
        <w:spacing w:line="276" w:lineRule="auto"/>
        <w:rPr>
          <w:rFonts w:ascii="Times New Roman" w:eastAsia="Calibri" w:hAnsi="Times New Roman" w:cs="Times New Roman"/>
          <w:color w:val="000000" w:themeColor="text1"/>
        </w:rPr>
      </w:pPr>
      <w:bookmarkStart w:id="18" w:name="_Toc243218151"/>
      <w:bookmarkStart w:id="19" w:name="_Toc243237445"/>
      <w:r w:rsidRPr="00C25037">
        <w:rPr>
          <w:rFonts w:ascii="Times New Roman" w:eastAsia="Calibri" w:hAnsi="Times New Roman" w:cs="Times New Roman"/>
          <w:color w:val="000000" w:themeColor="text1"/>
        </w:rPr>
        <w:lastRenderedPageBreak/>
        <w:t>Appendix: Repository, Reproduction and Monitoring</w:t>
      </w:r>
      <w:bookmarkEnd w:id="18"/>
      <w:bookmarkEnd w:id="19"/>
    </w:p>
    <w:p w14:paraId="242E0FED" w14:textId="11FBEA86" w:rsidR="00D47B51" w:rsidRPr="00C25037" w:rsidRDefault="00AB6222" w:rsidP="007A4099">
      <w:pPr>
        <w:pStyle w:val="Heading2"/>
        <w:numPr>
          <w:ilvl w:val="0"/>
          <w:numId w:val="25"/>
        </w:numPr>
        <w:rPr>
          <w:rFonts w:ascii="Times New Roman" w:hAnsi="Times New Roman" w:cs="Times New Roman"/>
          <w:color w:val="000000" w:themeColor="text1"/>
        </w:rPr>
      </w:pPr>
      <w:bookmarkStart w:id="20" w:name="_Toc243237446"/>
      <w:r w:rsidRPr="00C25037">
        <w:rPr>
          <w:rFonts w:ascii="Times New Roman" w:hAnsi="Times New Roman" w:cs="Times New Roman"/>
          <w:color w:val="000000" w:themeColor="text1"/>
        </w:rPr>
        <w:t>Repository Structure</w:t>
      </w:r>
      <w:bookmarkEnd w:id="20"/>
    </w:p>
    <w:p w14:paraId="542B24A6"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BIN381/</w:t>
      </w:r>
    </w:p>
    <w:p w14:paraId="1629D8B6"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BIN381.Rproj                          RStudio project (open this first)</w:t>
      </w:r>
    </w:p>
    <w:p w14:paraId="5E6B80E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README.md</w:t>
      </w:r>
    </w:p>
    <w:p w14:paraId="5D3C0B82"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Scripts/         </w:t>
      </w:r>
    </w:p>
    <w:p w14:paraId="639256E9"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_quarto.yml     </w:t>
      </w:r>
    </w:p>
    <w:p w14:paraId="001D1CF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1) EDA.qmd              </w:t>
      </w:r>
    </w:p>
    <w:p w14:paraId="77EBD31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2.1) Data Preprocessing.qmd   </w:t>
      </w:r>
    </w:p>
    <w:p w14:paraId="2D0D0FA4"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2.2) Train-Test Split.qmd      </w:t>
      </w:r>
    </w:p>
    <w:p w14:paraId="691DCDF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3.1) Employment Model.qmd        </w:t>
      </w:r>
    </w:p>
    <w:p w14:paraId="37741A5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3.2) Income Model.qmd           </w:t>
      </w:r>
    </w:p>
    <w:p w14:paraId="7C23FEC7"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3.3) Model Evaluation.qmd        </w:t>
      </w:r>
    </w:p>
    <w:p w14:paraId="0BF223D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3.4) Deployment Preparation.qmd   </w:t>
      </w:r>
    </w:p>
    <w:p w14:paraId="63549E6E"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 R/</w:t>
      </w:r>
    </w:p>
    <w:p w14:paraId="404EC0D2"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model_preparation.R          </w:t>
      </w:r>
    </w:p>
    <w:p w14:paraId="2848107B"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w:t>
      </w:r>
    </w:p>
    <w:p w14:paraId="6FAD1081"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Shiny-App/                            </w:t>
      </w:r>
    </w:p>
    <w:p w14:paraId="5D5F0C3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Models/                            </w:t>
      </w:r>
    </w:p>
    <w:p w14:paraId="226379D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Datasets/</w:t>
      </w:r>
    </w:p>
    <w:p w14:paraId="5D46C064"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D01_…csv – D11_…csv               </w:t>
      </w:r>
    </w:p>
    <w:p w14:paraId="7E4FA38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Cleaned/                               </w:t>
      </w:r>
    </w:p>
    <w:p w14:paraId="50406A46"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Analytical/                      </w:t>
      </w:r>
    </w:p>
    <w:p w14:paraId="5239D42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w:t>
      </w:r>
    </w:p>
    <w:p w14:paraId="0F8D8689"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Documentation/</w:t>
      </w:r>
    </w:p>
    <w:p w14:paraId="436EF47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Milestone Documentation/</w:t>
      </w:r>
    </w:p>
    <w:p w14:paraId="12A6142A"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Milestone 1/ </w:t>
      </w:r>
    </w:p>
    <w:p w14:paraId="08603DF1"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Milestone 2/</w:t>
      </w:r>
    </w:p>
    <w:p w14:paraId="6F35003E"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Milestone 3/</w:t>
      </w:r>
    </w:p>
    <w:p w14:paraId="5F57457B"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 Project Outline/           </w:t>
      </w:r>
    </w:p>
    <w:p w14:paraId="32115C5F"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Rendered Documentation/  </w:t>
      </w:r>
    </w:p>
    <w:p w14:paraId="5F11767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p>
    <w:p w14:paraId="3BF97CEE"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Power Bi/</w:t>
      </w:r>
    </w:p>
    <w:p w14:paraId="6D3A92E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Final Power Bi.pbix            </w:t>
      </w:r>
    </w:p>
    <w:p w14:paraId="7B23471D"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BIN381_Theme.json               </w:t>
      </w:r>
    </w:p>
    <w:p w14:paraId="136C2C95"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Initial Power Bi.pbix           </w:t>
      </w:r>
    </w:p>
    <w:p w14:paraId="0476947D" w14:textId="37F70C26" w:rsidR="00AB6222" w:rsidRPr="00C25037" w:rsidRDefault="00AB6222" w:rsidP="00AB6222">
      <w:pPr>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Dashboard_*_Theme.json</w:t>
      </w:r>
    </w:p>
    <w:p w14:paraId="019C354D" w14:textId="77777777" w:rsidR="00824EE2" w:rsidRPr="00C25037" w:rsidRDefault="00824EE2" w:rsidP="00AB6222">
      <w:pPr>
        <w:rPr>
          <w:rFonts w:ascii="Times New Roman" w:eastAsia="Calibri" w:hAnsi="Times New Roman" w:cs="Times New Roman"/>
          <w:color w:val="000000" w:themeColor="text1"/>
          <w:sz w:val="20"/>
          <w:szCs w:val="20"/>
        </w:rPr>
      </w:pPr>
    </w:p>
    <w:p w14:paraId="2B486FE7" w14:textId="77777777" w:rsidR="00824EE2" w:rsidRPr="00C25037" w:rsidRDefault="00824EE2" w:rsidP="00AB6222">
      <w:pPr>
        <w:rPr>
          <w:rFonts w:ascii="Times New Roman" w:eastAsia="Calibri" w:hAnsi="Times New Roman" w:cs="Times New Roman"/>
          <w:color w:val="000000" w:themeColor="text1"/>
          <w:sz w:val="20"/>
          <w:szCs w:val="20"/>
        </w:rPr>
      </w:pPr>
    </w:p>
    <w:p w14:paraId="4D6E6B73" w14:textId="77777777" w:rsidR="00824EE2" w:rsidRPr="00C25037" w:rsidRDefault="00824EE2" w:rsidP="00AB6222">
      <w:pPr>
        <w:rPr>
          <w:rFonts w:ascii="Times New Roman" w:eastAsia="Calibri" w:hAnsi="Times New Roman" w:cs="Times New Roman"/>
          <w:color w:val="000000" w:themeColor="text1"/>
          <w:sz w:val="20"/>
          <w:szCs w:val="20"/>
        </w:rPr>
      </w:pPr>
    </w:p>
    <w:p w14:paraId="1A5466F4" w14:textId="77777777" w:rsidR="00824EE2" w:rsidRPr="00C25037" w:rsidRDefault="00824EE2" w:rsidP="007A4099">
      <w:pPr>
        <w:pStyle w:val="Heading2"/>
        <w:numPr>
          <w:ilvl w:val="0"/>
          <w:numId w:val="25"/>
        </w:numPr>
        <w:rPr>
          <w:rFonts w:ascii="Times New Roman" w:hAnsi="Times New Roman" w:cs="Times New Roman"/>
          <w:color w:val="000000" w:themeColor="text1"/>
        </w:rPr>
      </w:pPr>
      <w:bookmarkStart w:id="21" w:name="_Toc243237447"/>
      <w:r w:rsidRPr="00C25037">
        <w:rPr>
          <w:rFonts w:ascii="Times New Roman" w:hAnsi="Times New Roman" w:cs="Times New Roman"/>
          <w:color w:val="000000" w:themeColor="text1"/>
        </w:rPr>
        <w:lastRenderedPageBreak/>
        <w:t>To Reproduce</w:t>
      </w:r>
      <w:bookmarkEnd w:id="21"/>
    </w:p>
    <w:p w14:paraId="32FE6B71"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2" w:name="_Toc243237448"/>
      <w:r w:rsidRPr="00C25037">
        <w:rPr>
          <w:rFonts w:ascii="Times New Roman" w:hAnsi="Times New Roman" w:cs="Times New Roman"/>
          <w:color w:val="000000" w:themeColor="text1"/>
        </w:rPr>
        <w:t>Requirements</w:t>
      </w:r>
      <w:bookmarkEnd w:id="22"/>
    </w:p>
    <w:p w14:paraId="656CAEDB" w14:textId="250B496B" w:rsidR="00824EE2" w:rsidRPr="00C25037" w:rsidRDefault="00824EE2" w:rsidP="00824EE2">
      <w:pPr>
        <w:jc w:val="both"/>
        <w:rPr>
          <w:rFonts w:ascii="Times New Roman" w:hAnsi="Times New Roman" w:cs="Times New Roman"/>
          <w:sz w:val="22"/>
          <w:szCs w:val="22"/>
        </w:rPr>
      </w:pPr>
      <w:r w:rsidRPr="00C25037">
        <w:rPr>
          <w:rFonts w:ascii="Times New Roman" w:hAnsi="Times New Roman" w:cs="Times New Roman"/>
          <w:sz w:val="22"/>
          <w:szCs w:val="22"/>
        </w:rPr>
        <w:t xml:space="preserve">You need R and RStudio with Quarto. The eleven raw Statistics South Africa files (D01 to D11, .csv) must be in </w:t>
      </w:r>
      <w:r w:rsidRPr="00C25037">
        <w:rPr>
          <w:rStyle w:val="CodeChar"/>
          <w:rFonts w:ascii="Times New Roman" w:hAnsi="Times New Roman" w:cs="Times New Roman"/>
          <w:sz w:val="22"/>
        </w:rPr>
        <w:t>Datasets/</w:t>
      </w:r>
      <w:r w:rsidRPr="00C25037">
        <w:rPr>
          <w:rFonts w:ascii="Times New Roman" w:hAnsi="Times New Roman" w:cs="Times New Roman"/>
          <w:sz w:val="22"/>
          <w:szCs w:val="22"/>
        </w:rPr>
        <w:t>. Install the packages once:</w:t>
      </w:r>
    </w:p>
    <w:p w14:paraId="7DC0DDB6" w14:textId="7332EDED" w:rsidR="00824EE2" w:rsidRPr="00C25037" w:rsidRDefault="00072B87" w:rsidP="00824EE2">
      <w:pPr>
        <w:jc w:val="both"/>
        <w:rPr>
          <w:rFonts w:ascii="Times New Roman" w:hAnsi="Times New Roman" w:cs="Times New Roman"/>
          <w:sz w:val="22"/>
          <w:szCs w:val="22"/>
        </w:rPr>
      </w:pPr>
      <w:r w:rsidRPr="00C25037">
        <w:rPr>
          <w:rFonts w:ascii="Times New Roman" w:hAnsi="Times New Roman" w:cs="Times New Roman"/>
          <w:sz w:val="22"/>
        </w:rPr>
        <w:t>install.packages(c("tidyverse", "janitor", "skimr", "visdat", "survey", "rpart", "rpart.plot","ranger", "pROC", "caret", "shiny", "bslib"))</w:t>
      </w:r>
    </w:p>
    <w:p w14:paraId="781BC5E8"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3" w:name="_Toc243237449"/>
      <w:r w:rsidRPr="00C25037">
        <w:rPr>
          <w:rFonts w:ascii="Times New Roman" w:hAnsi="Times New Roman" w:cs="Times New Roman"/>
          <w:color w:val="000000" w:themeColor="text1"/>
        </w:rPr>
        <w:t>Setup</w:t>
      </w:r>
      <w:bookmarkEnd w:id="23"/>
    </w:p>
    <w:p w14:paraId="5C84593B" w14:textId="77777777" w:rsidR="00824EE2" w:rsidRPr="00C25037" w:rsidRDefault="00824EE2" w:rsidP="00824EE2">
      <w:pPr>
        <w:jc w:val="both"/>
        <w:rPr>
          <w:rFonts w:ascii="Times New Roman" w:hAnsi="Times New Roman" w:cs="Times New Roman"/>
          <w:sz w:val="22"/>
          <w:szCs w:val="22"/>
        </w:rPr>
      </w:pPr>
      <w:r w:rsidRPr="00C25037">
        <w:rPr>
          <w:rFonts w:ascii="Times New Roman" w:hAnsi="Times New Roman" w:cs="Times New Roman"/>
          <w:sz w:val="22"/>
          <w:szCs w:val="22"/>
        </w:rPr>
        <w:t xml:space="preserve">Open </w:t>
      </w:r>
      <w:r w:rsidRPr="00C25037">
        <w:rPr>
          <w:rStyle w:val="CodeChar"/>
          <w:rFonts w:ascii="Times New Roman" w:hAnsi="Times New Roman" w:cs="Times New Roman"/>
          <w:sz w:val="22"/>
          <w:shd w:val="clear" w:color="auto" w:fill="auto"/>
        </w:rPr>
        <w:t>BIN381.Rproj</w:t>
      </w:r>
      <w:r w:rsidRPr="00C25037">
        <w:rPr>
          <w:rFonts w:ascii="Times New Roman" w:hAnsi="Times New Roman" w:cs="Times New Roman"/>
          <w:sz w:val="22"/>
          <w:szCs w:val="22"/>
        </w:rPr>
        <w:t xml:space="preserve"> in RStudio so the working directory is the project root, which the Shiny app needs. The notebooks use paths relative to the </w:t>
      </w:r>
      <w:r w:rsidRPr="00C25037">
        <w:rPr>
          <w:rStyle w:val="CodeChar"/>
          <w:rFonts w:ascii="Times New Roman" w:hAnsi="Times New Roman" w:cs="Times New Roman"/>
          <w:sz w:val="22"/>
          <w:shd w:val="clear" w:color="auto" w:fill="auto"/>
        </w:rPr>
        <w:t>Scripts</w:t>
      </w:r>
      <w:r w:rsidRPr="00C25037">
        <w:rPr>
          <w:rFonts w:ascii="Times New Roman" w:hAnsi="Times New Roman" w:cs="Times New Roman"/>
          <w:sz w:val="22"/>
          <w:szCs w:val="22"/>
        </w:rPr>
        <w:t xml:space="preserve"> folder (for example </w:t>
      </w:r>
      <w:r w:rsidRPr="00C25037">
        <w:rPr>
          <w:rStyle w:val="CodeChar"/>
          <w:rFonts w:ascii="Times New Roman" w:hAnsi="Times New Roman" w:cs="Times New Roman"/>
          <w:sz w:val="22"/>
          <w:shd w:val="clear" w:color="auto" w:fill="auto"/>
        </w:rPr>
        <w:t>../Datasets/</w:t>
      </w:r>
      <w:r w:rsidRPr="00C25037">
        <w:rPr>
          <w:rFonts w:ascii="Times New Roman" w:hAnsi="Times New Roman" w:cs="Times New Roman"/>
          <w:sz w:val="22"/>
          <w:szCs w:val="22"/>
        </w:rPr>
        <w:t>), which is the folder they run in when rendered or run from RStudio.</w:t>
      </w:r>
    </w:p>
    <w:p w14:paraId="5C600153"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4" w:name="_Toc243237450"/>
      <w:r w:rsidRPr="00C25037">
        <w:rPr>
          <w:rFonts w:ascii="Times New Roman" w:hAnsi="Times New Roman" w:cs="Times New Roman"/>
          <w:color w:val="000000" w:themeColor="text1"/>
        </w:rPr>
        <w:t>Run order</w:t>
      </w:r>
      <w:bookmarkEnd w:id="24"/>
    </w:p>
    <w:p w14:paraId="6A1FC5A3" w14:textId="0BD7E695" w:rsidR="00824EE2" w:rsidRPr="00C25037" w:rsidRDefault="002979FB" w:rsidP="00824EE2">
      <w:pPr>
        <w:jc w:val="both"/>
        <w:rPr>
          <w:rFonts w:ascii="Times New Roman" w:hAnsi="Times New Roman" w:cs="Times New Roman"/>
          <w:sz w:val="22"/>
          <w:szCs w:val="22"/>
        </w:rPr>
      </w:pPr>
      <w:r w:rsidRPr="002979FB">
        <w:rPr>
          <w:rFonts w:ascii="Times New Roman" w:hAnsi="Times New Roman" w:cs="Times New Roman"/>
          <w:sz w:val="22"/>
          <w:szCs w:val="22"/>
        </w:rPr>
        <w:t>Run the notebooks in this order. Each one reads files written by earlier steps, so a notebook can be rerun on its own once its inputs exist. 1) EDA.qmd is the Milestone 1 exploration</w:t>
      </w:r>
      <w:r w:rsidR="005E7BDC">
        <w:rPr>
          <w:rFonts w:ascii="Times New Roman" w:hAnsi="Times New Roman" w:cs="Times New Roman"/>
          <w:sz w:val="22"/>
          <w:szCs w:val="22"/>
        </w:rPr>
        <w:t xml:space="preserve"> and</w:t>
      </w:r>
      <w:r w:rsidR="00D671B2">
        <w:rPr>
          <w:rFonts w:ascii="Times New Roman" w:hAnsi="Times New Roman" w:cs="Times New Roman"/>
          <w:sz w:val="22"/>
          <w:szCs w:val="22"/>
        </w:rPr>
        <w:t>,</w:t>
      </w:r>
      <w:r w:rsidR="005E7BDC">
        <w:rPr>
          <w:rFonts w:ascii="Times New Roman" w:hAnsi="Times New Roman" w:cs="Times New Roman"/>
          <w:sz w:val="22"/>
          <w:szCs w:val="22"/>
        </w:rPr>
        <w:t xml:space="preserve"> because</w:t>
      </w:r>
      <w:r w:rsidRPr="002979FB">
        <w:rPr>
          <w:rFonts w:ascii="Times New Roman" w:hAnsi="Times New Roman" w:cs="Times New Roman"/>
          <w:sz w:val="22"/>
          <w:szCs w:val="22"/>
        </w:rPr>
        <w:t xml:space="preserve"> it writes no files </w:t>
      </w:r>
      <w:r w:rsidR="005E7BDC">
        <w:rPr>
          <w:rFonts w:ascii="Times New Roman" w:hAnsi="Times New Roman" w:cs="Times New Roman"/>
          <w:sz w:val="22"/>
          <w:szCs w:val="22"/>
        </w:rPr>
        <w:t>it</w:t>
      </w:r>
      <w:r w:rsidRPr="002979FB">
        <w:rPr>
          <w:rFonts w:ascii="Times New Roman" w:hAnsi="Times New Roman" w:cs="Times New Roman"/>
          <w:sz w:val="22"/>
          <w:szCs w:val="22"/>
        </w:rPr>
        <w:t xml:space="preserve"> is not needed to reproduce the results.</w:t>
      </w:r>
    </w:p>
    <w:tbl>
      <w:tblPr>
        <w:tblStyle w:val="TableGrid"/>
        <w:tblW w:w="9360" w:type="dxa"/>
        <w:tblLayout w:type="fixed"/>
        <w:tblLook w:val="0420" w:firstRow="1" w:lastRow="0" w:firstColumn="0" w:lastColumn="0" w:noHBand="0" w:noVBand="1"/>
      </w:tblPr>
      <w:tblGrid>
        <w:gridCol w:w="720"/>
        <w:gridCol w:w="2222"/>
        <w:gridCol w:w="2340"/>
        <w:gridCol w:w="4078"/>
      </w:tblGrid>
      <w:tr w:rsidR="00B4782F" w:rsidRPr="00B4782F" w14:paraId="0550FAE4" w14:textId="77777777" w:rsidTr="00263A30">
        <w:trPr>
          <w:tblHeader/>
        </w:trPr>
        <w:tc>
          <w:tcPr>
            <w:tcW w:w="720" w:type="dxa"/>
            <w:shd w:val="clear" w:color="auto" w:fill="F2F2F2"/>
          </w:tcPr>
          <w:p w14:paraId="5FEDDB0D"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Step</w:t>
            </w:r>
          </w:p>
        </w:tc>
        <w:tc>
          <w:tcPr>
            <w:tcW w:w="2222" w:type="dxa"/>
            <w:shd w:val="clear" w:color="auto" w:fill="F2F2F2"/>
          </w:tcPr>
          <w:p w14:paraId="42F95D96"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Notebook</w:t>
            </w:r>
          </w:p>
        </w:tc>
        <w:tc>
          <w:tcPr>
            <w:tcW w:w="2340" w:type="dxa"/>
            <w:shd w:val="clear" w:color="auto" w:fill="F2F2F2"/>
          </w:tcPr>
          <w:p w14:paraId="7388117D"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Reads</w:t>
            </w:r>
          </w:p>
        </w:tc>
        <w:tc>
          <w:tcPr>
            <w:tcW w:w="4078" w:type="dxa"/>
            <w:shd w:val="clear" w:color="auto" w:fill="F2F2F2"/>
          </w:tcPr>
          <w:p w14:paraId="4613EBFC"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Writes</w:t>
            </w:r>
          </w:p>
        </w:tc>
      </w:tr>
      <w:tr w:rsidR="00B4782F" w:rsidRPr="00B4782F" w14:paraId="48FB1687" w14:textId="77777777" w:rsidTr="00263A30">
        <w:tc>
          <w:tcPr>
            <w:tcW w:w="720" w:type="dxa"/>
          </w:tcPr>
          <w:p w14:paraId="0EB5B63A"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1</w:t>
            </w:r>
          </w:p>
        </w:tc>
        <w:tc>
          <w:tcPr>
            <w:tcW w:w="2222" w:type="dxa"/>
          </w:tcPr>
          <w:p w14:paraId="6C1C87CA"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2.1) Data Preprocessing.qmd</w:t>
            </w:r>
          </w:p>
        </w:tc>
        <w:tc>
          <w:tcPr>
            <w:tcW w:w="2340" w:type="dxa"/>
          </w:tcPr>
          <w:p w14:paraId="1D923D7B"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Raw files in </w:t>
            </w:r>
            <w:r w:rsidRPr="00B4782F">
              <w:rPr>
                <w:rFonts w:ascii="Times New Roman" w:eastAsiaTheme="minorEastAsia" w:hAnsi="Times New Roman" w:cs="Times New Roman"/>
                <w:kern w:val="2"/>
                <w14:ligatures w14:val="standardContextual"/>
              </w:rPr>
              <w:t>Datasets/</w:t>
            </w:r>
          </w:p>
        </w:tc>
        <w:tc>
          <w:tcPr>
            <w:tcW w:w="4078" w:type="dxa"/>
          </w:tcPr>
          <w:p w14:paraId="0E4D5D2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Four cleaned files in </w:t>
            </w:r>
            <w:r w:rsidRPr="00B4782F">
              <w:rPr>
                <w:rFonts w:ascii="Times New Roman" w:eastAsiaTheme="minorEastAsia" w:hAnsi="Times New Roman" w:cs="Times New Roman"/>
                <w:kern w:val="2"/>
                <w14:ligatures w14:val="standardContextual"/>
              </w:rPr>
              <w:t>Datasets/Cleaned/</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analytical_dataset.csv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model_data.csv</w:t>
            </w:r>
            <w:r w:rsidRPr="00B4782F">
              <w:rPr>
                <w:rFonts w:ascii="Times New Roman" w:eastAsiaTheme="minorEastAsia" w:hAnsi="Times New Roman" w:cs="Times New Roman"/>
                <w:kern w:val="2"/>
                <w:lang w:val="en-ZA"/>
                <w14:ligatures w14:val="standardContextual"/>
              </w:rPr>
              <w:t xml:space="preserve"> and </w:t>
            </w:r>
            <w:r w:rsidRPr="00B4782F">
              <w:rPr>
                <w:rFonts w:ascii="Times New Roman" w:eastAsiaTheme="minorEastAsia" w:hAnsi="Times New Roman" w:cs="Times New Roman"/>
                <w:kern w:val="2"/>
                <w14:ligatures w14:val="standardContextual"/>
              </w:rPr>
              <w:t>income_data.csv</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Datasets/Analytical/</w:t>
            </w:r>
          </w:p>
        </w:tc>
      </w:tr>
      <w:tr w:rsidR="00B4782F" w:rsidRPr="00B4782F" w14:paraId="7A34B443" w14:textId="77777777" w:rsidTr="00263A30">
        <w:tc>
          <w:tcPr>
            <w:tcW w:w="720" w:type="dxa"/>
          </w:tcPr>
          <w:p w14:paraId="639C1AD3"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2</w:t>
            </w:r>
          </w:p>
        </w:tc>
        <w:tc>
          <w:tcPr>
            <w:tcW w:w="2222" w:type="dxa"/>
          </w:tcPr>
          <w:p w14:paraId="76BDEC10"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2.2) Train-Test Split.qmd</w:t>
            </w:r>
          </w:p>
        </w:tc>
        <w:tc>
          <w:tcPr>
            <w:tcW w:w="2340" w:type="dxa"/>
          </w:tcPr>
          <w:p w14:paraId="6F1612BA"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model_data.csv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income_data.csv</w:t>
            </w:r>
          </w:p>
        </w:tc>
        <w:tc>
          <w:tcPr>
            <w:tcW w:w="4078" w:type="dxa"/>
          </w:tcPr>
          <w:p w14:paraId="3CD95F9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model_train.csv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model_test.csv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income_train.csv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income_test.csv</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Datasets/Analytical/</w:t>
            </w:r>
          </w:p>
        </w:tc>
      </w:tr>
      <w:tr w:rsidR="00B4782F" w:rsidRPr="00B4782F" w14:paraId="6AD60AF6" w14:textId="77777777" w:rsidTr="00263A30">
        <w:tc>
          <w:tcPr>
            <w:tcW w:w="720" w:type="dxa"/>
          </w:tcPr>
          <w:p w14:paraId="52F46613"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3</w:t>
            </w:r>
          </w:p>
        </w:tc>
        <w:tc>
          <w:tcPr>
            <w:tcW w:w="2222" w:type="dxa"/>
          </w:tcPr>
          <w:p w14:paraId="04FCCAEF"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3.1) Employment Model.qmd</w:t>
            </w:r>
          </w:p>
        </w:tc>
        <w:tc>
          <w:tcPr>
            <w:tcW w:w="2340" w:type="dxa"/>
          </w:tcPr>
          <w:p w14:paraId="7101F91B"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model_train.csv</w:t>
            </w:r>
          </w:p>
        </w:tc>
        <w:tc>
          <w:tcPr>
            <w:tcW w:w="4078" w:type="dxa"/>
          </w:tcPr>
          <w:p w14:paraId="73BE692E"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employment_logistic.rds</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employment_tree.rds</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employment_forest.rds</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Models/</w:t>
            </w:r>
          </w:p>
        </w:tc>
      </w:tr>
      <w:tr w:rsidR="00B4782F" w:rsidRPr="00B4782F" w14:paraId="1B5BCAE7" w14:textId="77777777" w:rsidTr="00263A30">
        <w:tc>
          <w:tcPr>
            <w:tcW w:w="720" w:type="dxa"/>
          </w:tcPr>
          <w:p w14:paraId="306F65F2"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4</w:t>
            </w:r>
          </w:p>
        </w:tc>
        <w:tc>
          <w:tcPr>
            <w:tcW w:w="2222" w:type="dxa"/>
          </w:tcPr>
          <w:p w14:paraId="3CA6C204"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3.2) Income Model.qmd</w:t>
            </w:r>
          </w:p>
        </w:tc>
        <w:tc>
          <w:tcPr>
            <w:tcW w:w="2340" w:type="dxa"/>
          </w:tcPr>
          <w:p w14:paraId="646DE9C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income_train.csv</w:t>
            </w:r>
          </w:p>
        </w:tc>
        <w:tc>
          <w:tcPr>
            <w:tcW w:w="4078" w:type="dxa"/>
          </w:tcPr>
          <w:p w14:paraId="67AE0DFF"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income_linear.rds</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income_forest.rds</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Models/</w:t>
            </w:r>
          </w:p>
        </w:tc>
      </w:tr>
      <w:tr w:rsidR="00B4782F" w:rsidRPr="00B4782F" w14:paraId="63D0EA0B" w14:textId="77777777" w:rsidTr="00263A30">
        <w:tc>
          <w:tcPr>
            <w:tcW w:w="720" w:type="dxa"/>
          </w:tcPr>
          <w:p w14:paraId="2B83BC89"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5</w:t>
            </w:r>
          </w:p>
        </w:tc>
        <w:tc>
          <w:tcPr>
            <w:tcW w:w="2222" w:type="dxa"/>
          </w:tcPr>
          <w:p w14:paraId="77E4AB9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3.3) Model Evaluation.qmd</w:t>
            </w:r>
          </w:p>
        </w:tc>
        <w:tc>
          <w:tcPr>
            <w:tcW w:w="2340" w:type="dxa"/>
          </w:tcPr>
          <w:p w14:paraId="1A976ED7"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Train and test files; </w:t>
            </w:r>
            <w:r w:rsidRPr="00B4782F">
              <w:rPr>
                <w:rFonts w:ascii="Times New Roman" w:eastAsiaTheme="minorEastAsia" w:hAnsi="Times New Roman" w:cs="Times New Roman"/>
                <w:kern w:val="2"/>
                <w14:ligatures w14:val="standardContextual"/>
              </w:rPr>
              <w:t>employment_logistic.rds</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income_linear.rds</w:t>
            </w:r>
          </w:p>
        </w:tc>
        <w:tc>
          <w:tcPr>
            <w:tcW w:w="4078" w:type="dxa"/>
          </w:tcPr>
          <w:p w14:paraId="3E83DD63"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Tuned and baseline models and </w:t>
            </w:r>
            <w:r w:rsidRPr="00B4782F">
              <w:rPr>
                <w:rFonts w:ascii="Times New Roman" w:eastAsiaTheme="minorEastAsia" w:hAnsi="Times New Roman" w:cs="Times New Roman"/>
                <w:kern w:val="2"/>
                <w14:ligatures w14:val="standardContextual"/>
              </w:rPr>
              <w:t>employment_thresholds.csv</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Models/</w:t>
            </w:r>
          </w:p>
        </w:tc>
      </w:tr>
      <w:tr w:rsidR="00B4782F" w:rsidRPr="00B4782F" w14:paraId="6FDC1725" w14:textId="77777777" w:rsidTr="00263A30">
        <w:tc>
          <w:tcPr>
            <w:tcW w:w="720" w:type="dxa"/>
          </w:tcPr>
          <w:p w14:paraId="60AF81FC"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6</w:t>
            </w:r>
          </w:p>
        </w:tc>
        <w:tc>
          <w:tcPr>
            <w:tcW w:w="2222" w:type="dxa"/>
          </w:tcPr>
          <w:p w14:paraId="481A8028"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3.4) Deployment Preparation.qmd</w:t>
            </w:r>
          </w:p>
        </w:tc>
        <w:tc>
          <w:tcPr>
            <w:tcW w:w="2340" w:type="dxa"/>
          </w:tcPr>
          <w:p w14:paraId="3BB34FAE"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model_data.csv</w:t>
            </w:r>
            <w:r w:rsidRPr="00B4782F">
              <w:rPr>
                <w:rFonts w:ascii="Times New Roman" w:eastAsiaTheme="minorEastAsia" w:hAnsi="Times New Roman" w:cs="Times New Roman"/>
                <w:kern w:val="2"/>
                <w:lang w:val="en-ZA"/>
                <w14:ligatures w14:val="standardContextual"/>
              </w:rPr>
              <w:t>, train and test files; models and thresholds from steps 3 to 5</w:t>
            </w:r>
          </w:p>
        </w:tc>
        <w:tc>
          <w:tcPr>
            <w:tcW w:w="4078" w:type="dxa"/>
          </w:tcPr>
          <w:p w14:paraId="6904952F"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Shiny-App/app_data.rds</w:t>
            </w:r>
          </w:p>
        </w:tc>
      </w:tr>
    </w:tbl>
    <w:p w14:paraId="53CB19F1" w14:textId="77777777" w:rsidR="00B4782F" w:rsidRDefault="00B4782F" w:rsidP="00824EE2">
      <w:pPr>
        <w:jc w:val="both"/>
        <w:rPr>
          <w:rFonts w:ascii="Times New Roman" w:hAnsi="Times New Roman" w:cs="Times New Roman"/>
          <w:sz w:val="22"/>
          <w:szCs w:val="22"/>
        </w:rPr>
      </w:pPr>
    </w:p>
    <w:p w14:paraId="6970D5EF" w14:textId="77777777" w:rsidR="00824EE2" w:rsidRPr="00C25037" w:rsidRDefault="00ED27D6" w:rsidP="00824EE2">
      <w:pPr>
        <w:jc w:val="both"/>
        <w:rPr>
          <w:rFonts w:ascii="Times New Roman" w:hAnsi="Times New Roman" w:cs="Times New Roman"/>
          <w:sz w:val="22"/>
          <w:szCs w:val="22"/>
        </w:rPr>
      </w:pPr>
      <w:r w:rsidRPr="00ED27D6">
        <w:rPr>
          <w:rFonts w:ascii="Times New Roman" w:hAnsi="Times New Roman" w:cs="Times New Roman"/>
          <w:sz w:val="22"/>
          <w:szCs w:val="22"/>
        </w:rPr>
        <w:t>Every random step uses seed 67, so reruns produce identical files and models. Rendering a notebook (the Render button in RStudio, or quarto render in the Scripts folder) saves the output in Documentation/Rendered Documentation/; Scripts/_quarto.yml sets this</w:t>
      </w:r>
      <w:r w:rsidR="00824EE2" w:rsidRPr="00C25037">
        <w:rPr>
          <w:rFonts w:ascii="Times New Roman" w:hAnsi="Times New Roman" w:cs="Times New Roman"/>
          <w:sz w:val="22"/>
          <w:szCs w:val="22"/>
        </w:rPr>
        <w:t>.</w:t>
      </w:r>
    </w:p>
    <w:p w14:paraId="28CC1674"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5" w:name="_Toc243237451"/>
      <w:r w:rsidRPr="00C25037">
        <w:rPr>
          <w:rFonts w:ascii="Times New Roman" w:hAnsi="Times New Roman" w:cs="Times New Roman"/>
          <w:color w:val="000000" w:themeColor="text1"/>
        </w:rPr>
        <w:lastRenderedPageBreak/>
        <w:t>Running the Shiny app</w:t>
      </w:r>
      <w:bookmarkEnd w:id="25"/>
    </w:p>
    <w:p w14:paraId="74204C3F" w14:textId="154FC500" w:rsidR="00F46615" w:rsidRPr="00C25037" w:rsidRDefault="00824EE2" w:rsidP="00ED27D6">
      <w:pPr>
        <w:rPr>
          <w:rFonts w:ascii="Times New Roman" w:hAnsi="Times New Roman" w:cs="Times New Roman"/>
          <w:color w:val="000000" w:themeColor="text1"/>
          <w:sz w:val="22"/>
          <w:szCs w:val="22"/>
        </w:rPr>
      </w:pPr>
      <w:r w:rsidRPr="00C25037">
        <w:rPr>
          <w:rFonts w:ascii="Times New Roman" w:hAnsi="Times New Roman" w:cs="Times New Roman"/>
          <w:color w:val="000000" w:themeColor="text1"/>
          <w:sz w:val="22"/>
          <w:szCs w:val="22"/>
        </w:rPr>
        <w:t>From the project root,</w:t>
      </w:r>
      <w:r w:rsidR="00F46615" w:rsidRPr="00C25037">
        <w:rPr>
          <w:rFonts w:ascii="Times New Roman" w:hAnsi="Times New Roman" w:cs="Times New Roman"/>
        </w:rPr>
        <w:t xml:space="preserve"> </w:t>
      </w:r>
      <w:r w:rsidR="00F46615" w:rsidRPr="00C25037">
        <w:rPr>
          <w:rFonts w:ascii="Times New Roman" w:hAnsi="Times New Roman" w:cs="Times New Roman"/>
          <w:color w:val="000000" w:themeColor="text1"/>
          <w:sz w:val="22"/>
          <w:szCs w:val="22"/>
        </w:rPr>
        <w:t>run shiny::runApp("Shiny-App")</w:t>
      </w:r>
      <w:r w:rsidRPr="00C25037">
        <w:rPr>
          <w:rFonts w:ascii="Times New Roman" w:hAnsi="Times New Roman" w:cs="Times New Roman"/>
          <w:color w:val="000000" w:themeColor="text1"/>
          <w:sz w:val="22"/>
          <w:szCs w:val="22"/>
        </w:rPr>
        <w:t>. The app loads only</w:t>
      </w:r>
      <w:r w:rsidR="00F46615" w:rsidRPr="00C25037">
        <w:rPr>
          <w:rFonts w:ascii="Times New Roman" w:hAnsi="Times New Roman" w:cs="Times New Roman"/>
          <w:color w:val="000000" w:themeColor="text1"/>
          <w:sz w:val="22"/>
          <w:szCs w:val="22"/>
        </w:rPr>
        <w:t xml:space="preserve"> app_data.rds</w:t>
      </w:r>
      <w:r w:rsidRPr="00C25037">
        <w:rPr>
          <w:rFonts w:ascii="Times New Roman" w:hAnsi="Times New Roman" w:cs="Times New Roman"/>
          <w:color w:val="000000" w:themeColor="text1"/>
          <w:sz w:val="22"/>
          <w:szCs w:val="22"/>
        </w:rPr>
        <w:t xml:space="preserve">, so it contains no survey microdata. To try the Check new data page, upload </w:t>
      </w:r>
      <w:r w:rsidR="00F46615" w:rsidRPr="00C25037">
        <w:rPr>
          <w:rFonts w:ascii="Times New Roman" w:hAnsi="Times New Roman" w:cs="Times New Roman"/>
          <w:color w:val="000000" w:themeColor="text1"/>
          <w:sz w:val="22"/>
          <w:szCs w:val="22"/>
        </w:rPr>
        <w:t xml:space="preserve">Shiny-App/dummy_employment_test_data.csv </w:t>
      </w:r>
      <w:r w:rsidRPr="00C25037">
        <w:rPr>
          <w:rFonts w:ascii="Times New Roman" w:hAnsi="Times New Roman" w:cs="Times New Roman"/>
          <w:color w:val="000000" w:themeColor="text1"/>
          <w:sz w:val="22"/>
          <w:szCs w:val="22"/>
        </w:rPr>
        <w:t xml:space="preserve">or </w:t>
      </w:r>
      <w:r w:rsidR="00F46615" w:rsidRPr="00C25037">
        <w:rPr>
          <w:rFonts w:ascii="Times New Roman" w:hAnsi="Times New Roman" w:cs="Times New Roman"/>
          <w:color w:val="000000" w:themeColor="text1"/>
          <w:sz w:val="22"/>
          <w:szCs w:val="22"/>
        </w:rPr>
        <w:t>Datasets/Analytical/model_test.csv.</w:t>
      </w:r>
    </w:p>
    <w:p w14:paraId="388637CF" w14:textId="34812926" w:rsidR="00824EE2" w:rsidRPr="00C25037" w:rsidRDefault="00824EE2" w:rsidP="00824EE2">
      <w:pPr>
        <w:jc w:val="both"/>
        <w:rPr>
          <w:rFonts w:ascii="Times New Roman" w:hAnsi="Times New Roman" w:cs="Times New Roman"/>
          <w:sz w:val="22"/>
          <w:szCs w:val="22"/>
        </w:rPr>
      </w:pPr>
      <w:r w:rsidRPr="00C25037">
        <w:rPr>
          <w:rFonts w:ascii="Times New Roman" w:hAnsi="Times New Roman" w:cs="Times New Roman"/>
          <w:sz w:val="22"/>
          <w:szCs w:val="22"/>
        </w:rPr>
        <w:t xml:space="preserve">The app is also hosted at </w:t>
      </w:r>
      <w:hyperlink r:id="rId9" w:history="1">
        <w:r w:rsidR="00446FC9" w:rsidRPr="00C25037">
          <w:rPr>
            <w:rStyle w:val="Hyperlink"/>
            <w:rFonts w:ascii="Times New Roman" w:hAnsi="Times New Roman" w:cs="Times New Roman"/>
            <w:sz w:val="22"/>
            <w:szCs w:val="22"/>
          </w:rPr>
          <w:t>https://henri123.shinyapps.io/bin381-digital-access/</w:t>
        </w:r>
      </w:hyperlink>
      <w:r w:rsidR="00446FC9" w:rsidRPr="00C25037">
        <w:rPr>
          <w:rFonts w:ascii="Times New Roman" w:hAnsi="Times New Roman" w:cs="Times New Roman"/>
          <w:sz w:val="22"/>
          <w:szCs w:val="22"/>
        </w:rPr>
        <w:t xml:space="preserve"> </w:t>
      </w:r>
      <w:r w:rsidRPr="00C25037">
        <w:rPr>
          <w:rFonts w:ascii="Times New Roman" w:hAnsi="Times New Roman" w:cs="Times New Roman"/>
          <w:sz w:val="22"/>
          <w:szCs w:val="22"/>
        </w:rPr>
        <w:t>.</w:t>
      </w:r>
    </w:p>
    <w:p w14:paraId="1017C79C" w14:textId="525CAAA9" w:rsidR="00824EE2" w:rsidRPr="00C25037" w:rsidRDefault="00824EE2" w:rsidP="007A4099">
      <w:pPr>
        <w:pStyle w:val="Heading3"/>
        <w:numPr>
          <w:ilvl w:val="1"/>
          <w:numId w:val="25"/>
        </w:numPr>
        <w:rPr>
          <w:rFonts w:ascii="Times New Roman" w:hAnsi="Times New Roman" w:cs="Times New Roman"/>
          <w:color w:val="000000" w:themeColor="text1"/>
        </w:rPr>
      </w:pPr>
      <w:bookmarkStart w:id="26" w:name="_Toc243237452"/>
      <w:r w:rsidRPr="00C25037">
        <w:rPr>
          <w:rFonts w:ascii="Times New Roman" w:hAnsi="Times New Roman" w:cs="Times New Roman"/>
          <w:color w:val="000000" w:themeColor="text1"/>
        </w:rPr>
        <w:t xml:space="preserve">Check </w:t>
      </w:r>
      <w:r w:rsidR="007A4099" w:rsidRPr="00C25037">
        <w:rPr>
          <w:rFonts w:ascii="Times New Roman" w:hAnsi="Times New Roman" w:cs="Times New Roman"/>
          <w:color w:val="000000" w:themeColor="text1"/>
        </w:rPr>
        <w:t>that it ran correctly</w:t>
      </w:r>
      <w:bookmarkEnd w:id="26"/>
    </w:p>
    <w:tbl>
      <w:tblPr>
        <w:tblStyle w:val="TableGrid"/>
        <w:tblW w:w="0" w:type="auto"/>
        <w:tblLayout w:type="fixed"/>
        <w:tblLook w:val="0420" w:firstRow="1" w:lastRow="0" w:firstColumn="0" w:lastColumn="0" w:noHBand="0" w:noVBand="1"/>
      </w:tblPr>
      <w:tblGrid>
        <w:gridCol w:w="1914"/>
        <w:gridCol w:w="7445"/>
      </w:tblGrid>
      <w:tr w:rsidR="00824EE2" w:rsidRPr="00C25037" w14:paraId="4BE53BFD" w14:textId="77777777" w:rsidTr="00263A30">
        <w:trPr>
          <w:tblHeader/>
        </w:trPr>
        <w:tc>
          <w:tcPr>
            <w:tcW w:w="1914" w:type="dxa"/>
            <w:shd w:val="clear" w:color="auto" w:fill="F2F2F2"/>
          </w:tcPr>
          <w:p w14:paraId="7B51631E"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After step</w:t>
            </w:r>
          </w:p>
        </w:tc>
        <w:tc>
          <w:tcPr>
            <w:tcW w:w="7445" w:type="dxa"/>
            <w:shd w:val="clear" w:color="auto" w:fill="F2F2F2"/>
          </w:tcPr>
          <w:p w14:paraId="7C545F9E"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Expected result</w:t>
            </w:r>
          </w:p>
        </w:tc>
      </w:tr>
      <w:tr w:rsidR="00824EE2" w:rsidRPr="00C25037" w14:paraId="0A238753" w14:textId="77777777" w:rsidTr="00263A30">
        <w:tc>
          <w:tcPr>
            <w:tcW w:w="1914" w:type="dxa"/>
          </w:tcPr>
          <w:p w14:paraId="343B4209"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1</w:t>
            </w:r>
          </w:p>
        </w:tc>
        <w:tc>
          <w:tcPr>
            <w:tcW w:w="7445" w:type="dxa"/>
          </w:tcPr>
          <w:p w14:paraId="6061270A"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45,413 people in 19,780 households; 28,742 in the employment population (18,641 employed, 10,101 unemployed); 18,017 in the income population</w:t>
            </w:r>
          </w:p>
        </w:tc>
      </w:tr>
      <w:tr w:rsidR="00824EE2" w:rsidRPr="00C25037" w14:paraId="216C41AC" w14:textId="77777777" w:rsidTr="00263A30">
        <w:tc>
          <w:tcPr>
            <w:tcW w:w="1914" w:type="dxa"/>
          </w:tcPr>
          <w:p w14:paraId="100B22B8"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2</w:t>
            </w:r>
          </w:p>
        </w:tc>
        <w:tc>
          <w:tcPr>
            <w:tcW w:w="7445" w:type="dxa"/>
          </w:tcPr>
          <w:p w14:paraId="163F9CBA"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Employment 23,041 training and 5,701 test rows; income 14,371 training and 3,646 test rows</w:t>
            </w:r>
          </w:p>
        </w:tc>
      </w:tr>
      <w:tr w:rsidR="00824EE2" w:rsidRPr="00C25037" w14:paraId="08DECDEF" w14:textId="77777777" w:rsidTr="00263A30">
        <w:tc>
          <w:tcPr>
            <w:tcW w:w="1914" w:type="dxa"/>
          </w:tcPr>
          <w:p w14:paraId="51201C81"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5</w:t>
            </w:r>
          </w:p>
        </w:tc>
        <w:tc>
          <w:tcPr>
            <w:tcW w:w="7445" w:type="dxa"/>
          </w:tcPr>
          <w:p w14:paraId="57F26378"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Test AUC 0.765 (logistic regression, selected), 0.727 (baseline), 0.710 (decision tree) and 0.774 (random forest); threshold 0.639; interaction odds ratio 1.29 (95% CI 1.06 to 1.58), p = 0.013</w:t>
            </w:r>
          </w:p>
        </w:tc>
      </w:tr>
      <w:tr w:rsidR="00824EE2" w:rsidRPr="00C25037" w14:paraId="07B135D4" w14:textId="77777777" w:rsidTr="00263A30">
        <w:tc>
          <w:tcPr>
            <w:tcW w:w="1914" w:type="dxa"/>
          </w:tcPr>
          <w:p w14:paraId="668F0D68"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6</w:t>
            </w:r>
          </w:p>
        </w:tc>
        <w:tc>
          <w:tcPr>
            <w:tcW w:w="7445" w:type="dxa"/>
          </w:tcPr>
          <w:p w14:paraId="190248D8" w14:textId="77777777" w:rsidR="00824EE2" w:rsidRPr="00C25037" w:rsidRDefault="00824EE2" w:rsidP="00263A30">
            <w:pPr>
              <w:jc w:val="both"/>
              <w:rPr>
                <w:rFonts w:ascii="Times New Roman" w:hAnsi="Times New Roman" w:cs="Times New Roman"/>
              </w:rPr>
            </w:pPr>
            <w:r w:rsidRPr="00C25037">
              <w:rPr>
                <w:rStyle w:val="CodeChar"/>
                <w:rFonts w:ascii="Times New Roman" w:hAnsi="Times New Roman" w:cs="Times New Roman"/>
              </w:rPr>
              <w:t>app_data.rds</w:t>
            </w:r>
            <w:r w:rsidRPr="00C25037">
              <w:rPr>
                <w:rFonts w:ascii="Times New Roman" w:hAnsi="Times New Roman" w:cs="Times New Roman"/>
              </w:rPr>
              <w:t xml:space="preserve"> created in </w:t>
            </w:r>
            <w:r w:rsidRPr="00C25037">
              <w:rPr>
                <w:rStyle w:val="CodeChar"/>
                <w:rFonts w:ascii="Times New Roman" w:hAnsi="Times New Roman" w:cs="Times New Roman"/>
              </w:rPr>
              <w:t>Shiny-App/</w:t>
            </w:r>
          </w:p>
        </w:tc>
      </w:tr>
    </w:tbl>
    <w:p w14:paraId="1422E914" w14:textId="77777777" w:rsidR="00824EE2" w:rsidRPr="00C25037" w:rsidRDefault="00824EE2" w:rsidP="00AB6222">
      <w:pPr>
        <w:rPr>
          <w:rFonts w:ascii="Times New Roman" w:hAnsi="Times New Roman" w:cs="Times New Roman"/>
        </w:rPr>
      </w:pPr>
    </w:p>
    <w:p w14:paraId="7C78882F" w14:textId="593BEEC3" w:rsidR="00C25037" w:rsidRPr="00C25037" w:rsidRDefault="00C25037" w:rsidP="00C25037">
      <w:pPr>
        <w:pStyle w:val="Heading2"/>
        <w:numPr>
          <w:ilvl w:val="0"/>
          <w:numId w:val="25"/>
        </w:numPr>
        <w:rPr>
          <w:rFonts w:ascii="Times New Roman" w:hAnsi="Times New Roman" w:cs="Times New Roman"/>
          <w:color w:val="000000" w:themeColor="text1"/>
        </w:rPr>
      </w:pPr>
      <w:bookmarkStart w:id="27" w:name="_Toc243237453"/>
      <w:r w:rsidRPr="00C25037">
        <w:rPr>
          <w:rFonts w:ascii="Times New Roman" w:hAnsi="Times New Roman" w:cs="Times New Roman"/>
          <w:color w:val="000000" w:themeColor="text1"/>
        </w:rPr>
        <w:t>Monitoring</w:t>
      </w:r>
      <w:bookmarkEnd w:id="27"/>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600"/>
        <w:gridCol w:w="1300"/>
        <w:gridCol w:w="1700"/>
        <w:gridCol w:w="1700"/>
        <w:gridCol w:w="1726"/>
      </w:tblGrid>
      <w:tr w:rsidR="00C25037" w:rsidRPr="00C25037" w14:paraId="7159462A" w14:textId="77777777" w:rsidTr="00263A30">
        <w:trPr>
          <w:cantSplit/>
          <w:tblHeader/>
        </w:trPr>
        <w:tc>
          <w:tcPr>
            <w:tcW w:w="2600" w:type="dxa"/>
            <w:shd w:val="clear" w:color="auto" w:fill="F2F2F2"/>
          </w:tcPr>
          <w:p w14:paraId="370D7407"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Check</w:t>
            </w:r>
          </w:p>
        </w:tc>
        <w:tc>
          <w:tcPr>
            <w:tcW w:w="1300" w:type="dxa"/>
            <w:shd w:val="clear" w:color="auto" w:fill="F2F2F2"/>
          </w:tcPr>
          <w:p w14:paraId="1A28FB40"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Test-set value</w:t>
            </w:r>
          </w:p>
        </w:tc>
        <w:tc>
          <w:tcPr>
            <w:tcW w:w="1700" w:type="dxa"/>
            <w:shd w:val="clear" w:color="auto" w:fill="F2F2F2"/>
          </w:tcPr>
          <w:p w14:paraId="313B7D6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OK</w:t>
            </w:r>
          </w:p>
        </w:tc>
        <w:tc>
          <w:tcPr>
            <w:tcW w:w="1700" w:type="dxa"/>
            <w:shd w:val="clear" w:color="auto" w:fill="F2F2F2"/>
          </w:tcPr>
          <w:p w14:paraId="52467FE8"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Investigate</w:t>
            </w:r>
          </w:p>
        </w:tc>
        <w:tc>
          <w:tcPr>
            <w:tcW w:w="1726" w:type="dxa"/>
            <w:shd w:val="clear" w:color="auto" w:fill="F2F2F2"/>
          </w:tcPr>
          <w:p w14:paraId="75A5B68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Action needed</w:t>
            </w:r>
          </w:p>
        </w:tc>
      </w:tr>
      <w:tr w:rsidR="00C25037" w:rsidRPr="00C25037" w14:paraId="25067212" w14:textId="77777777" w:rsidTr="00263A30">
        <w:trPr>
          <w:cantSplit/>
        </w:trPr>
        <w:tc>
          <w:tcPr>
            <w:tcW w:w="2600" w:type="dxa"/>
          </w:tcPr>
          <w:p w14:paraId="08E5BEB5"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AUC</w:t>
            </w:r>
          </w:p>
        </w:tc>
        <w:tc>
          <w:tcPr>
            <w:tcW w:w="1300" w:type="dxa"/>
          </w:tcPr>
          <w:p w14:paraId="70D1EC8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0.765</w:t>
            </w:r>
          </w:p>
        </w:tc>
        <w:tc>
          <w:tcPr>
            <w:tcW w:w="1700" w:type="dxa"/>
          </w:tcPr>
          <w:p w14:paraId="406D1CB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0.715 or higher</w:t>
            </w:r>
          </w:p>
        </w:tc>
        <w:tc>
          <w:tcPr>
            <w:tcW w:w="1700" w:type="dxa"/>
          </w:tcPr>
          <w:p w14:paraId="34F462F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0.70 to 0.715</w:t>
            </w:r>
          </w:p>
        </w:tc>
        <w:tc>
          <w:tcPr>
            <w:tcW w:w="1726" w:type="dxa"/>
          </w:tcPr>
          <w:p w14:paraId="1E866612"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0.70</w:t>
            </w:r>
          </w:p>
        </w:tc>
      </w:tr>
      <w:tr w:rsidR="00C25037" w:rsidRPr="00C25037" w14:paraId="3C21150E" w14:textId="77777777" w:rsidTr="00263A30">
        <w:trPr>
          <w:cantSplit/>
        </w:trPr>
        <w:tc>
          <w:tcPr>
            <w:tcW w:w="2600" w:type="dxa"/>
          </w:tcPr>
          <w:p w14:paraId="0352D27E"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Balanced accuracy</w:t>
            </w:r>
          </w:p>
        </w:tc>
        <w:tc>
          <w:tcPr>
            <w:tcW w:w="1300" w:type="dxa"/>
          </w:tcPr>
          <w:p w14:paraId="1B61D6DC"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0.693</w:t>
            </w:r>
          </w:p>
        </w:tc>
        <w:tc>
          <w:tcPr>
            <w:tcW w:w="1700" w:type="dxa"/>
          </w:tcPr>
          <w:p w14:paraId="137C7A69"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0.65 or higher</w:t>
            </w:r>
          </w:p>
        </w:tc>
        <w:tc>
          <w:tcPr>
            <w:tcW w:w="1700" w:type="dxa"/>
          </w:tcPr>
          <w:p w14:paraId="2970D960"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0.60 to 0.65</w:t>
            </w:r>
          </w:p>
        </w:tc>
        <w:tc>
          <w:tcPr>
            <w:tcW w:w="1726" w:type="dxa"/>
          </w:tcPr>
          <w:p w14:paraId="694FF96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0.60</w:t>
            </w:r>
          </w:p>
        </w:tc>
      </w:tr>
      <w:tr w:rsidR="00C25037" w:rsidRPr="00C25037" w14:paraId="4BE8A939" w14:textId="77777777" w:rsidTr="00263A30">
        <w:trPr>
          <w:cantSplit/>
        </w:trPr>
        <w:tc>
          <w:tcPr>
            <w:tcW w:w="2600" w:type="dxa"/>
          </w:tcPr>
          <w:p w14:paraId="5C318BFB"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Brier score</w:t>
            </w:r>
          </w:p>
        </w:tc>
        <w:tc>
          <w:tcPr>
            <w:tcW w:w="1300" w:type="dxa"/>
          </w:tcPr>
          <w:p w14:paraId="73D40A7A"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0.183</w:t>
            </w:r>
          </w:p>
        </w:tc>
        <w:tc>
          <w:tcPr>
            <w:tcW w:w="1700" w:type="dxa"/>
          </w:tcPr>
          <w:p w14:paraId="28A2D28C"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0.20 or lower</w:t>
            </w:r>
          </w:p>
        </w:tc>
        <w:tc>
          <w:tcPr>
            <w:tcW w:w="1700" w:type="dxa"/>
          </w:tcPr>
          <w:p w14:paraId="097411D0"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0.20 to 0.22</w:t>
            </w:r>
          </w:p>
        </w:tc>
        <w:tc>
          <w:tcPr>
            <w:tcW w:w="1726" w:type="dxa"/>
          </w:tcPr>
          <w:p w14:paraId="44DC20F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Above 0.22</w:t>
            </w:r>
          </w:p>
        </w:tc>
      </w:tr>
      <w:tr w:rsidR="00C25037" w:rsidRPr="00C25037" w14:paraId="54C9B5C5" w14:textId="77777777" w:rsidTr="00263A30">
        <w:trPr>
          <w:cantSplit/>
        </w:trPr>
        <w:tc>
          <w:tcPr>
            <w:tcW w:w="2600" w:type="dxa"/>
          </w:tcPr>
          <w:p w14:paraId="37B0CA39"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Calibration gap</w:t>
            </w:r>
          </w:p>
        </w:tc>
        <w:tc>
          <w:tcPr>
            <w:tcW w:w="1300" w:type="dxa"/>
          </w:tcPr>
          <w:p w14:paraId="144AB05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0.005</w:t>
            </w:r>
          </w:p>
        </w:tc>
        <w:tc>
          <w:tcPr>
            <w:tcW w:w="1700" w:type="dxa"/>
          </w:tcPr>
          <w:p w14:paraId="105CE0D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Within ±0.03</w:t>
            </w:r>
          </w:p>
        </w:tc>
        <w:tc>
          <w:tcPr>
            <w:tcW w:w="1700" w:type="dxa"/>
          </w:tcPr>
          <w:p w14:paraId="56295D29"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±0.03 to ±0.05</w:t>
            </w:r>
          </w:p>
        </w:tc>
        <w:tc>
          <w:tcPr>
            <w:tcW w:w="1726" w:type="dxa"/>
          </w:tcPr>
          <w:p w14:paraId="0BE7C052"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Beyond ±0.05</w:t>
            </w:r>
          </w:p>
        </w:tc>
      </w:tr>
      <w:tr w:rsidR="00C25037" w:rsidRPr="00C25037" w14:paraId="4D899450" w14:textId="77777777" w:rsidTr="00263A30">
        <w:trPr>
          <w:cantSplit/>
        </w:trPr>
        <w:tc>
          <w:tcPr>
            <w:tcW w:w="2600" w:type="dxa"/>
          </w:tcPr>
          <w:p w14:paraId="594F384E"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Drift in the mix of people</w:t>
            </w:r>
          </w:p>
        </w:tc>
        <w:tc>
          <w:tcPr>
            <w:tcW w:w="1300" w:type="dxa"/>
          </w:tcPr>
          <w:p w14:paraId="4F2FFE33"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About 0</w:t>
            </w:r>
          </w:p>
        </w:tc>
        <w:tc>
          <w:tcPr>
            <w:tcW w:w="1700" w:type="dxa"/>
          </w:tcPr>
          <w:p w14:paraId="7F37B9A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0.10</w:t>
            </w:r>
          </w:p>
        </w:tc>
        <w:tc>
          <w:tcPr>
            <w:tcW w:w="1700" w:type="dxa"/>
          </w:tcPr>
          <w:p w14:paraId="17DA0E5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0.10 to 0.25</w:t>
            </w:r>
          </w:p>
        </w:tc>
        <w:tc>
          <w:tcPr>
            <w:tcW w:w="1726" w:type="dxa"/>
          </w:tcPr>
          <w:p w14:paraId="2363FA64"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Above 0.25</w:t>
            </w:r>
          </w:p>
        </w:tc>
      </w:tr>
      <w:tr w:rsidR="00C25037" w:rsidRPr="00C25037" w14:paraId="52EB62AF" w14:textId="77777777" w:rsidTr="00263A30">
        <w:trPr>
          <w:cantSplit/>
        </w:trPr>
        <w:tc>
          <w:tcPr>
            <w:tcW w:w="2600" w:type="dxa"/>
          </w:tcPr>
          <w:p w14:paraId="320B8D9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Widening of the AUC gap between population groups</w:t>
            </w:r>
          </w:p>
        </w:tc>
        <w:tc>
          <w:tcPr>
            <w:tcW w:w="1300" w:type="dxa"/>
          </w:tcPr>
          <w:p w14:paraId="0042B89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0.133</w:t>
            </w:r>
          </w:p>
        </w:tc>
        <w:tc>
          <w:tcPr>
            <w:tcW w:w="1700" w:type="dxa"/>
          </w:tcPr>
          <w:p w14:paraId="1AB116B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Up to +0.05</w:t>
            </w:r>
          </w:p>
        </w:tc>
        <w:tc>
          <w:tcPr>
            <w:tcW w:w="1700" w:type="dxa"/>
          </w:tcPr>
          <w:p w14:paraId="16C0F60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+0.05 to +0.10</w:t>
            </w:r>
          </w:p>
        </w:tc>
        <w:tc>
          <w:tcPr>
            <w:tcW w:w="1726" w:type="dxa"/>
          </w:tcPr>
          <w:p w14:paraId="03AB04F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Above +0.10</w:t>
            </w:r>
          </w:p>
        </w:tc>
      </w:tr>
    </w:tbl>
    <w:p w14:paraId="5D79B604" w14:textId="77777777" w:rsidR="00C25037" w:rsidRDefault="00C25037" w:rsidP="00AB6222"/>
    <w:p w14:paraId="35697881" w14:textId="27501FF5" w:rsidR="00800139" w:rsidRDefault="00800139" w:rsidP="00800139">
      <w:pPr>
        <w:pStyle w:val="Heading2"/>
        <w:numPr>
          <w:ilvl w:val="0"/>
          <w:numId w:val="25"/>
        </w:numPr>
        <w:rPr>
          <w:color w:val="000000" w:themeColor="text1"/>
        </w:rPr>
      </w:pPr>
      <w:r w:rsidRPr="00800139">
        <w:rPr>
          <w:color w:val="000000" w:themeColor="text1"/>
        </w:rPr>
        <w:t>AI Usage Log</w:t>
      </w:r>
    </w:p>
    <w:p w14:paraId="26A17C8C" w14:textId="2E2F4B44" w:rsidR="00800139" w:rsidRPr="00800139" w:rsidRDefault="00800139" w:rsidP="00800139">
      <w:r>
        <w:t>For this project, we used Claude, if we struggled to interpret any values we got from models, or needed any help with writing code Claude was used. We also used Claude to help write the documents, since it has a better vocabulary and is better at structuring sentences then us. It also helped us with a colour scheme for the power bi, and helped us pick models. After Claude produced work for us we would read through it make sure everything it was saying was correct and that it worked.</w:t>
      </w:r>
    </w:p>
    <w:sectPr w:rsidR="00800139" w:rsidRPr="00800139" w:rsidSect="008F2934">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E2AB1" w14:textId="77777777" w:rsidR="003E6C13" w:rsidRPr="00C96FD3" w:rsidRDefault="003E6C13" w:rsidP="004F58F1">
      <w:pPr>
        <w:spacing w:after="0" w:line="240" w:lineRule="auto"/>
      </w:pPr>
      <w:r w:rsidRPr="00C96FD3">
        <w:separator/>
      </w:r>
    </w:p>
  </w:endnote>
  <w:endnote w:type="continuationSeparator" w:id="0">
    <w:p w14:paraId="6C4C28BB" w14:textId="77777777" w:rsidR="003E6C13" w:rsidRPr="00C96FD3" w:rsidRDefault="003E6C13" w:rsidP="004F58F1">
      <w:pPr>
        <w:spacing w:after="0" w:line="240" w:lineRule="auto"/>
      </w:pPr>
      <w:r w:rsidRPr="00C96F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368752"/>
      <w:docPartObj>
        <w:docPartGallery w:val="Page Numbers (Bottom of Page)"/>
        <w:docPartUnique/>
      </w:docPartObj>
    </w:sdtPr>
    <w:sdtEndPr>
      <w:rPr>
        <w:color w:val="7F7F7F" w:themeColor="background1" w:themeShade="7F"/>
        <w:spacing w:val="60"/>
      </w:rPr>
    </w:sdtEndPr>
    <w:sdtContent>
      <w:p w14:paraId="724CF329" w14:textId="6BA37970" w:rsidR="008F2934" w:rsidRDefault="008F293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ED46990" w14:textId="77777777" w:rsidR="008F2934" w:rsidRDefault="008F29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32E9C" w14:textId="77777777" w:rsidR="003E6C13" w:rsidRPr="00C96FD3" w:rsidRDefault="003E6C13" w:rsidP="004F58F1">
      <w:pPr>
        <w:spacing w:after="0" w:line="240" w:lineRule="auto"/>
      </w:pPr>
      <w:r w:rsidRPr="00C96FD3">
        <w:separator/>
      </w:r>
    </w:p>
  </w:footnote>
  <w:footnote w:type="continuationSeparator" w:id="0">
    <w:p w14:paraId="12D6378D" w14:textId="77777777" w:rsidR="003E6C13" w:rsidRPr="00C96FD3" w:rsidRDefault="003E6C13" w:rsidP="004F58F1">
      <w:pPr>
        <w:spacing w:after="0" w:line="240" w:lineRule="auto"/>
      </w:pPr>
      <w:r w:rsidRPr="00C96FD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BD7"/>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FA759C"/>
    <w:multiLevelType w:val="multilevel"/>
    <w:tmpl w:val="F9BC3542"/>
    <w:lvl w:ilvl="0">
      <w:start w:val="8"/>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2D256FA"/>
    <w:multiLevelType w:val="hybridMultilevel"/>
    <w:tmpl w:val="F024367C"/>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0B0E3D08"/>
    <w:multiLevelType w:val="hybridMultilevel"/>
    <w:tmpl w:val="8652591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10234016"/>
    <w:multiLevelType w:val="hybridMultilevel"/>
    <w:tmpl w:val="26667E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3DD4950"/>
    <w:multiLevelType w:val="hybridMultilevel"/>
    <w:tmpl w:val="258017F0"/>
    <w:lvl w:ilvl="0" w:tplc="1C090015">
      <w:start w:val="1"/>
      <w:numFmt w:val="upperLetter"/>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15092B57"/>
    <w:multiLevelType w:val="hybridMultilevel"/>
    <w:tmpl w:val="DCE6F6F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25351638"/>
    <w:multiLevelType w:val="hybridMultilevel"/>
    <w:tmpl w:val="224869B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2E315188"/>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EDE46F9"/>
    <w:multiLevelType w:val="hybridMultilevel"/>
    <w:tmpl w:val="E316421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35968869"/>
    <w:multiLevelType w:val="hybridMultilevel"/>
    <w:tmpl w:val="FFFFFFFF"/>
    <w:lvl w:ilvl="0" w:tplc="52DC1AF0">
      <w:start w:val="1"/>
      <w:numFmt w:val="decimal"/>
      <w:lvlText w:val="%1."/>
      <w:lvlJc w:val="left"/>
      <w:pPr>
        <w:ind w:left="420" w:hanging="420"/>
      </w:pPr>
    </w:lvl>
    <w:lvl w:ilvl="1" w:tplc="E2208FA8">
      <w:start w:val="1"/>
      <w:numFmt w:val="lowerLetter"/>
      <w:lvlText w:val="%2."/>
      <w:lvlJc w:val="left"/>
      <w:pPr>
        <w:ind w:left="840" w:hanging="420"/>
      </w:pPr>
    </w:lvl>
    <w:lvl w:ilvl="2" w:tplc="ABAA3046">
      <w:start w:val="1"/>
      <w:numFmt w:val="lowerRoman"/>
      <w:lvlText w:val="%3."/>
      <w:lvlJc w:val="right"/>
      <w:pPr>
        <w:ind w:left="1260" w:hanging="420"/>
      </w:pPr>
    </w:lvl>
    <w:lvl w:ilvl="3" w:tplc="5B206166">
      <w:start w:val="1"/>
      <w:numFmt w:val="decimal"/>
      <w:lvlText w:val="%4."/>
      <w:lvlJc w:val="left"/>
      <w:pPr>
        <w:ind w:left="1680" w:hanging="420"/>
      </w:pPr>
    </w:lvl>
    <w:lvl w:ilvl="4" w:tplc="FE8A9316">
      <w:start w:val="1"/>
      <w:numFmt w:val="lowerLetter"/>
      <w:lvlText w:val="%5."/>
      <w:lvlJc w:val="left"/>
      <w:pPr>
        <w:ind w:left="2100" w:hanging="420"/>
      </w:pPr>
    </w:lvl>
    <w:lvl w:ilvl="5" w:tplc="5A028A60">
      <w:start w:val="1"/>
      <w:numFmt w:val="lowerRoman"/>
      <w:lvlText w:val="%6."/>
      <w:lvlJc w:val="right"/>
      <w:pPr>
        <w:ind w:left="2520" w:hanging="420"/>
      </w:pPr>
    </w:lvl>
    <w:lvl w:ilvl="6" w:tplc="24B22D4E">
      <w:start w:val="1"/>
      <w:numFmt w:val="decimal"/>
      <w:lvlText w:val="%7."/>
      <w:lvlJc w:val="left"/>
      <w:pPr>
        <w:ind w:left="2940" w:hanging="420"/>
      </w:pPr>
    </w:lvl>
    <w:lvl w:ilvl="7" w:tplc="634A6AF4">
      <w:start w:val="1"/>
      <w:numFmt w:val="lowerLetter"/>
      <w:lvlText w:val="%8."/>
      <w:lvlJc w:val="left"/>
      <w:pPr>
        <w:ind w:left="3360" w:hanging="420"/>
      </w:pPr>
    </w:lvl>
    <w:lvl w:ilvl="8" w:tplc="A07AEB18">
      <w:start w:val="1"/>
      <w:numFmt w:val="lowerRoman"/>
      <w:lvlText w:val="%9."/>
      <w:lvlJc w:val="right"/>
      <w:pPr>
        <w:ind w:left="3780" w:hanging="420"/>
      </w:pPr>
    </w:lvl>
  </w:abstractNum>
  <w:abstractNum w:abstractNumId="11" w15:restartNumberingAfterBreak="0">
    <w:nsid w:val="36B33BF3"/>
    <w:multiLevelType w:val="hybridMultilevel"/>
    <w:tmpl w:val="35265E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8CC044F"/>
    <w:multiLevelType w:val="multilevel"/>
    <w:tmpl w:val="D00A9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C55FF0"/>
    <w:multiLevelType w:val="hybridMultilevel"/>
    <w:tmpl w:val="546C0C1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58BD0BBB"/>
    <w:multiLevelType w:val="multilevel"/>
    <w:tmpl w:val="0DF25032"/>
    <w:lvl w:ilvl="0">
      <w:start w:val="8"/>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BA51747"/>
    <w:multiLevelType w:val="multilevel"/>
    <w:tmpl w:val="448A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6A5106"/>
    <w:multiLevelType w:val="multilevel"/>
    <w:tmpl w:val="37B4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9B3238"/>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95F23BC"/>
    <w:multiLevelType w:val="multilevel"/>
    <w:tmpl w:val="4EF0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D02119"/>
    <w:multiLevelType w:val="multilevel"/>
    <w:tmpl w:val="0C624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C926DF"/>
    <w:multiLevelType w:val="multilevel"/>
    <w:tmpl w:val="E4009454"/>
    <w:lvl w:ilvl="0">
      <w:start w:val="8"/>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B9E24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C7E528"/>
    <w:multiLevelType w:val="hybridMultilevel"/>
    <w:tmpl w:val="FFFFFFFF"/>
    <w:lvl w:ilvl="0" w:tplc="6FE065D8">
      <w:start w:val="1"/>
      <w:numFmt w:val="bullet"/>
      <w:lvlText w:val=""/>
      <w:lvlJc w:val="left"/>
      <w:pPr>
        <w:ind w:left="420" w:hanging="420"/>
      </w:pPr>
      <w:rPr>
        <w:rFonts w:ascii="Symbol" w:hAnsi="Symbol" w:hint="default"/>
      </w:rPr>
    </w:lvl>
    <w:lvl w:ilvl="1" w:tplc="720EEDC2">
      <w:start w:val="1"/>
      <w:numFmt w:val="bullet"/>
      <w:lvlText w:val="o"/>
      <w:lvlJc w:val="left"/>
      <w:pPr>
        <w:ind w:left="840" w:hanging="420"/>
      </w:pPr>
      <w:rPr>
        <w:rFonts w:ascii="Courier New" w:hAnsi="Courier New" w:hint="default"/>
      </w:rPr>
    </w:lvl>
    <w:lvl w:ilvl="2" w:tplc="AD5C337A">
      <w:start w:val="1"/>
      <w:numFmt w:val="bullet"/>
      <w:lvlText w:val=""/>
      <w:lvlJc w:val="left"/>
      <w:pPr>
        <w:ind w:left="1260" w:hanging="420"/>
      </w:pPr>
      <w:rPr>
        <w:rFonts w:ascii="Wingdings" w:hAnsi="Wingdings" w:hint="default"/>
      </w:rPr>
    </w:lvl>
    <w:lvl w:ilvl="3" w:tplc="2EAE30F6">
      <w:start w:val="1"/>
      <w:numFmt w:val="bullet"/>
      <w:lvlText w:val=""/>
      <w:lvlJc w:val="left"/>
      <w:pPr>
        <w:ind w:left="1680" w:hanging="420"/>
      </w:pPr>
      <w:rPr>
        <w:rFonts w:ascii="Symbol" w:hAnsi="Symbol" w:hint="default"/>
      </w:rPr>
    </w:lvl>
    <w:lvl w:ilvl="4" w:tplc="DAE4150A">
      <w:start w:val="1"/>
      <w:numFmt w:val="bullet"/>
      <w:lvlText w:val="o"/>
      <w:lvlJc w:val="left"/>
      <w:pPr>
        <w:ind w:left="2100" w:hanging="420"/>
      </w:pPr>
      <w:rPr>
        <w:rFonts w:ascii="Courier New" w:hAnsi="Courier New" w:hint="default"/>
      </w:rPr>
    </w:lvl>
    <w:lvl w:ilvl="5" w:tplc="6408107A">
      <w:start w:val="1"/>
      <w:numFmt w:val="bullet"/>
      <w:lvlText w:val=""/>
      <w:lvlJc w:val="left"/>
      <w:pPr>
        <w:ind w:left="2520" w:hanging="420"/>
      </w:pPr>
      <w:rPr>
        <w:rFonts w:ascii="Wingdings" w:hAnsi="Wingdings" w:hint="default"/>
      </w:rPr>
    </w:lvl>
    <w:lvl w:ilvl="6" w:tplc="556A238A">
      <w:start w:val="1"/>
      <w:numFmt w:val="bullet"/>
      <w:lvlText w:val=""/>
      <w:lvlJc w:val="left"/>
      <w:pPr>
        <w:ind w:left="2940" w:hanging="420"/>
      </w:pPr>
      <w:rPr>
        <w:rFonts w:ascii="Symbol" w:hAnsi="Symbol" w:hint="default"/>
      </w:rPr>
    </w:lvl>
    <w:lvl w:ilvl="7" w:tplc="CD62CD62">
      <w:start w:val="1"/>
      <w:numFmt w:val="bullet"/>
      <w:lvlText w:val="o"/>
      <w:lvlJc w:val="left"/>
      <w:pPr>
        <w:ind w:left="3360" w:hanging="420"/>
      </w:pPr>
      <w:rPr>
        <w:rFonts w:ascii="Courier New" w:hAnsi="Courier New" w:hint="default"/>
      </w:rPr>
    </w:lvl>
    <w:lvl w:ilvl="8" w:tplc="CEA2A310">
      <w:start w:val="1"/>
      <w:numFmt w:val="bullet"/>
      <w:lvlText w:val=""/>
      <w:lvlJc w:val="left"/>
      <w:pPr>
        <w:ind w:left="3780" w:hanging="420"/>
      </w:pPr>
      <w:rPr>
        <w:rFonts w:ascii="Wingdings" w:hAnsi="Wingdings" w:hint="default"/>
      </w:rPr>
    </w:lvl>
  </w:abstractNum>
  <w:num w:numId="1" w16cid:durableId="1001003117">
    <w:abstractNumId w:val="10"/>
  </w:num>
  <w:num w:numId="2" w16cid:durableId="334384636">
    <w:abstractNumId w:val="22"/>
  </w:num>
  <w:num w:numId="3" w16cid:durableId="2091736347">
    <w:abstractNumId w:val="4"/>
  </w:num>
  <w:num w:numId="4" w16cid:durableId="1139344179">
    <w:abstractNumId w:val="12"/>
  </w:num>
  <w:num w:numId="5" w16cid:durableId="1695569303">
    <w:abstractNumId w:val="18"/>
  </w:num>
  <w:num w:numId="6" w16cid:durableId="1082752821">
    <w:abstractNumId w:val="15"/>
  </w:num>
  <w:num w:numId="7" w16cid:durableId="33358386">
    <w:abstractNumId w:val="16"/>
  </w:num>
  <w:num w:numId="8" w16cid:durableId="958219369">
    <w:abstractNumId w:val="13"/>
  </w:num>
  <w:num w:numId="9" w16cid:durableId="272441536">
    <w:abstractNumId w:val="19"/>
  </w:num>
  <w:num w:numId="10" w16cid:durableId="881743650">
    <w:abstractNumId w:val="2"/>
  </w:num>
  <w:num w:numId="11" w16cid:durableId="605698484">
    <w:abstractNumId w:val="17"/>
  </w:num>
  <w:num w:numId="12" w16cid:durableId="2143106912">
    <w:abstractNumId w:val="9"/>
  </w:num>
  <w:num w:numId="13" w16cid:durableId="1072390437">
    <w:abstractNumId w:val="1"/>
  </w:num>
  <w:num w:numId="14" w16cid:durableId="474682567">
    <w:abstractNumId w:val="14"/>
  </w:num>
  <w:num w:numId="15" w16cid:durableId="513540578">
    <w:abstractNumId w:val="21"/>
  </w:num>
  <w:num w:numId="16" w16cid:durableId="1799907501">
    <w:abstractNumId w:val="0"/>
  </w:num>
  <w:num w:numId="17" w16cid:durableId="1911697078">
    <w:abstractNumId w:val="7"/>
  </w:num>
  <w:num w:numId="18" w16cid:durableId="900334024">
    <w:abstractNumId w:val="6"/>
  </w:num>
  <w:num w:numId="19" w16cid:durableId="1088766827">
    <w:abstractNumId w:val="18"/>
  </w:num>
  <w:num w:numId="20" w16cid:durableId="19244836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17208235">
    <w:abstractNumId w:val="12"/>
    <w:lvlOverride w:ilvl="0">
      <w:startOverride w:val="1"/>
    </w:lvlOverride>
  </w:num>
  <w:num w:numId="22" w16cid:durableId="425005027">
    <w:abstractNumId w:val="8"/>
  </w:num>
  <w:num w:numId="23" w16cid:durableId="2001544842">
    <w:abstractNumId w:val="20"/>
  </w:num>
  <w:num w:numId="24" w16cid:durableId="1860116742">
    <w:abstractNumId w:val="3"/>
  </w:num>
  <w:num w:numId="25" w16cid:durableId="1441950924">
    <w:abstractNumId w:val="5"/>
  </w:num>
  <w:num w:numId="26" w16cid:durableId="19865451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D51"/>
    <w:rsid w:val="0000292A"/>
    <w:rsid w:val="00002C88"/>
    <w:rsid w:val="00006BE2"/>
    <w:rsid w:val="0001217B"/>
    <w:rsid w:val="00015291"/>
    <w:rsid w:val="00021AD7"/>
    <w:rsid w:val="00023EC5"/>
    <w:rsid w:val="0002597C"/>
    <w:rsid w:val="00027869"/>
    <w:rsid w:val="00027B21"/>
    <w:rsid w:val="00037586"/>
    <w:rsid w:val="00042262"/>
    <w:rsid w:val="000430BD"/>
    <w:rsid w:val="0005383D"/>
    <w:rsid w:val="00054700"/>
    <w:rsid w:val="000576BF"/>
    <w:rsid w:val="00067E36"/>
    <w:rsid w:val="00072B87"/>
    <w:rsid w:val="00072E93"/>
    <w:rsid w:val="00080D51"/>
    <w:rsid w:val="00081B72"/>
    <w:rsid w:val="000820E1"/>
    <w:rsid w:val="00083C54"/>
    <w:rsid w:val="0008513A"/>
    <w:rsid w:val="00087590"/>
    <w:rsid w:val="00091895"/>
    <w:rsid w:val="00092C11"/>
    <w:rsid w:val="0009497B"/>
    <w:rsid w:val="00095A40"/>
    <w:rsid w:val="00095B62"/>
    <w:rsid w:val="000964FF"/>
    <w:rsid w:val="00096F82"/>
    <w:rsid w:val="000A3E23"/>
    <w:rsid w:val="000A6754"/>
    <w:rsid w:val="000B1A72"/>
    <w:rsid w:val="000B2BAD"/>
    <w:rsid w:val="000B41A8"/>
    <w:rsid w:val="000B526F"/>
    <w:rsid w:val="000B6AAE"/>
    <w:rsid w:val="000C0686"/>
    <w:rsid w:val="000C27D3"/>
    <w:rsid w:val="000C4B80"/>
    <w:rsid w:val="000C6E35"/>
    <w:rsid w:val="000D38C2"/>
    <w:rsid w:val="000D470A"/>
    <w:rsid w:val="000D4A20"/>
    <w:rsid w:val="000E1A40"/>
    <w:rsid w:val="000E1EB0"/>
    <w:rsid w:val="000E2F7C"/>
    <w:rsid w:val="000F3A73"/>
    <w:rsid w:val="000F61DD"/>
    <w:rsid w:val="000F6954"/>
    <w:rsid w:val="000F6D73"/>
    <w:rsid w:val="000F7B18"/>
    <w:rsid w:val="001030C7"/>
    <w:rsid w:val="00114D22"/>
    <w:rsid w:val="00114D4B"/>
    <w:rsid w:val="00116C43"/>
    <w:rsid w:val="00117827"/>
    <w:rsid w:val="00122488"/>
    <w:rsid w:val="00123495"/>
    <w:rsid w:val="00127769"/>
    <w:rsid w:val="00133112"/>
    <w:rsid w:val="001379EF"/>
    <w:rsid w:val="001411E0"/>
    <w:rsid w:val="00141265"/>
    <w:rsid w:val="001440AE"/>
    <w:rsid w:val="00160059"/>
    <w:rsid w:val="001614A1"/>
    <w:rsid w:val="00164EB3"/>
    <w:rsid w:val="00165E36"/>
    <w:rsid w:val="0016661C"/>
    <w:rsid w:val="0017498B"/>
    <w:rsid w:val="00175FA3"/>
    <w:rsid w:val="001867BF"/>
    <w:rsid w:val="00187F8E"/>
    <w:rsid w:val="001943C6"/>
    <w:rsid w:val="001943E3"/>
    <w:rsid w:val="00195C52"/>
    <w:rsid w:val="0019625E"/>
    <w:rsid w:val="001965FA"/>
    <w:rsid w:val="001979A9"/>
    <w:rsid w:val="001A5BE8"/>
    <w:rsid w:val="001B32E1"/>
    <w:rsid w:val="001B38C1"/>
    <w:rsid w:val="001B57A5"/>
    <w:rsid w:val="001B5E67"/>
    <w:rsid w:val="001B7B48"/>
    <w:rsid w:val="001B7D31"/>
    <w:rsid w:val="001C07E2"/>
    <w:rsid w:val="001C44A4"/>
    <w:rsid w:val="001C4EEB"/>
    <w:rsid w:val="001C600E"/>
    <w:rsid w:val="001D1723"/>
    <w:rsid w:val="001D399A"/>
    <w:rsid w:val="001D549D"/>
    <w:rsid w:val="001D7FE8"/>
    <w:rsid w:val="001E3965"/>
    <w:rsid w:val="001F0BDE"/>
    <w:rsid w:val="001F2E2B"/>
    <w:rsid w:val="0020011F"/>
    <w:rsid w:val="00201913"/>
    <w:rsid w:val="00202BB5"/>
    <w:rsid w:val="00203A4A"/>
    <w:rsid w:val="00204089"/>
    <w:rsid w:val="00213FCA"/>
    <w:rsid w:val="00222675"/>
    <w:rsid w:val="002226C7"/>
    <w:rsid w:val="00231C8D"/>
    <w:rsid w:val="00235C10"/>
    <w:rsid w:val="002442E8"/>
    <w:rsid w:val="00256700"/>
    <w:rsid w:val="00272001"/>
    <w:rsid w:val="002736AA"/>
    <w:rsid w:val="002830FD"/>
    <w:rsid w:val="00295F72"/>
    <w:rsid w:val="00296ACD"/>
    <w:rsid w:val="002979FB"/>
    <w:rsid w:val="002A2AF1"/>
    <w:rsid w:val="002A7144"/>
    <w:rsid w:val="002B116B"/>
    <w:rsid w:val="002B6516"/>
    <w:rsid w:val="002B78A6"/>
    <w:rsid w:val="002B7BA6"/>
    <w:rsid w:val="002C0471"/>
    <w:rsid w:val="002C1028"/>
    <w:rsid w:val="002C10D9"/>
    <w:rsid w:val="002C19B3"/>
    <w:rsid w:val="002C21B0"/>
    <w:rsid w:val="002C2287"/>
    <w:rsid w:val="002D3CBC"/>
    <w:rsid w:val="002D5DED"/>
    <w:rsid w:val="002D64FB"/>
    <w:rsid w:val="002D6B12"/>
    <w:rsid w:val="002E2C09"/>
    <w:rsid w:val="002F1D69"/>
    <w:rsid w:val="00303FFA"/>
    <w:rsid w:val="00311175"/>
    <w:rsid w:val="00313817"/>
    <w:rsid w:val="00315FCA"/>
    <w:rsid w:val="003214D4"/>
    <w:rsid w:val="0032291C"/>
    <w:rsid w:val="0032455C"/>
    <w:rsid w:val="00324741"/>
    <w:rsid w:val="003255E5"/>
    <w:rsid w:val="00331194"/>
    <w:rsid w:val="0033134F"/>
    <w:rsid w:val="00332F6F"/>
    <w:rsid w:val="003335AD"/>
    <w:rsid w:val="003338BF"/>
    <w:rsid w:val="00336B29"/>
    <w:rsid w:val="003416BD"/>
    <w:rsid w:val="00341966"/>
    <w:rsid w:val="00342B2A"/>
    <w:rsid w:val="00350E00"/>
    <w:rsid w:val="00352416"/>
    <w:rsid w:val="00352A56"/>
    <w:rsid w:val="003561B1"/>
    <w:rsid w:val="00356733"/>
    <w:rsid w:val="00357E4C"/>
    <w:rsid w:val="00361509"/>
    <w:rsid w:val="00361987"/>
    <w:rsid w:val="00361F55"/>
    <w:rsid w:val="0037517E"/>
    <w:rsid w:val="00375276"/>
    <w:rsid w:val="0037591F"/>
    <w:rsid w:val="00376615"/>
    <w:rsid w:val="0037676C"/>
    <w:rsid w:val="003768BB"/>
    <w:rsid w:val="0038043D"/>
    <w:rsid w:val="003875ED"/>
    <w:rsid w:val="00387CD7"/>
    <w:rsid w:val="00391BEE"/>
    <w:rsid w:val="003A29A0"/>
    <w:rsid w:val="003B001C"/>
    <w:rsid w:val="003B19E5"/>
    <w:rsid w:val="003B1F86"/>
    <w:rsid w:val="003B30D8"/>
    <w:rsid w:val="003B4132"/>
    <w:rsid w:val="003B5332"/>
    <w:rsid w:val="003B595B"/>
    <w:rsid w:val="003B5F4B"/>
    <w:rsid w:val="003C14D8"/>
    <w:rsid w:val="003C439B"/>
    <w:rsid w:val="003D7B15"/>
    <w:rsid w:val="003E4868"/>
    <w:rsid w:val="003E6C13"/>
    <w:rsid w:val="003F1A72"/>
    <w:rsid w:val="00400E93"/>
    <w:rsid w:val="004011D1"/>
    <w:rsid w:val="00405BCF"/>
    <w:rsid w:val="00407F6D"/>
    <w:rsid w:val="00416D22"/>
    <w:rsid w:val="00433CDC"/>
    <w:rsid w:val="00435239"/>
    <w:rsid w:val="004358C7"/>
    <w:rsid w:val="004360E0"/>
    <w:rsid w:val="004374A7"/>
    <w:rsid w:val="0044061A"/>
    <w:rsid w:val="00440811"/>
    <w:rsid w:val="004416A7"/>
    <w:rsid w:val="00445939"/>
    <w:rsid w:val="00446FC9"/>
    <w:rsid w:val="004552E7"/>
    <w:rsid w:val="0046108C"/>
    <w:rsid w:val="00461A01"/>
    <w:rsid w:val="004662EA"/>
    <w:rsid w:val="004672D3"/>
    <w:rsid w:val="004724A3"/>
    <w:rsid w:val="00474C4D"/>
    <w:rsid w:val="004826C2"/>
    <w:rsid w:val="00482E27"/>
    <w:rsid w:val="004834AF"/>
    <w:rsid w:val="00484C2A"/>
    <w:rsid w:val="00486D1C"/>
    <w:rsid w:val="00491776"/>
    <w:rsid w:val="004927C2"/>
    <w:rsid w:val="00495B96"/>
    <w:rsid w:val="00496627"/>
    <w:rsid w:val="004A522C"/>
    <w:rsid w:val="004A56A0"/>
    <w:rsid w:val="004A7B12"/>
    <w:rsid w:val="004B0EA1"/>
    <w:rsid w:val="004B2D11"/>
    <w:rsid w:val="004B7CA1"/>
    <w:rsid w:val="004C1B9E"/>
    <w:rsid w:val="004C31A2"/>
    <w:rsid w:val="004C4E3A"/>
    <w:rsid w:val="004C5129"/>
    <w:rsid w:val="004C79F1"/>
    <w:rsid w:val="004D3A3A"/>
    <w:rsid w:val="004D53D6"/>
    <w:rsid w:val="004E0D4F"/>
    <w:rsid w:val="004E6C40"/>
    <w:rsid w:val="004E7BE1"/>
    <w:rsid w:val="004F14C9"/>
    <w:rsid w:val="004F4415"/>
    <w:rsid w:val="004F4AE1"/>
    <w:rsid w:val="004F51B5"/>
    <w:rsid w:val="004F58F1"/>
    <w:rsid w:val="00500AFC"/>
    <w:rsid w:val="00505B1E"/>
    <w:rsid w:val="00510C19"/>
    <w:rsid w:val="005130DE"/>
    <w:rsid w:val="00526030"/>
    <w:rsid w:val="00527E73"/>
    <w:rsid w:val="005302B2"/>
    <w:rsid w:val="005327BC"/>
    <w:rsid w:val="00537AD5"/>
    <w:rsid w:val="00537C93"/>
    <w:rsid w:val="00542822"/>
    <w:rsid w:val="005433D4"/>
    <w:rsid w:val="00550475"/>
    <w:rsid w:val="00556E3A"/>
    <w:rsid w:val="00556FAD"/>
    <w:rsid w:val="005611E1"/>
    <w:rsid w:val="00561524"/>
    <w:rsid w:val="00562906"/>
    <w:rsid w:val="00565D5B"/>
    <w:rsid w:val="0057249E"/>
    <w:rsid w:val="0057783B"/>
    <w:rsid w:val="00580A7A"/>
    <w:rsid w:val="00590827"/>
    <w:rsid w:val="0059451E"/>
    <w:rsid w:val="005967DE"/>
    <w:rsid w:val="00596D00"/>
    <w:rsid w:val="005974AA"/>
    <w:rsid w:val="00597F94"/>
    <w:rsid w:val="005A0413"/>
    <w:rsid w:val="005A112B"/>
    <w:rsid w:val="005A1D43"/>
    <w:rsid w:val="005A37C9"/>
    <w:rsid w:val="005A41A1"/>
    <w:rsid w:val="005A4A66"/>
    <w:rsid w:val="005A60DC"/>
    <w:rsid w:val="005A710F"/>
    <w:rsid w:val="005C38B6"/>
    <w:rsid w:val="005C6437"/>
    <w:rsid w:val="005C6C47"/>
    <w:rsid w:val="005C7C76"/>
    <w:rsid w:val="005D3E12"/>
    <w:rsid w:val="005D54B7"/>
    <w:rsid w:val="005D7881"/>
    <w:rsid w:val="005E68D0"/>
    <w:rsid w:val="005E6B4F"/>
    <w:rsid w:val="005E7BDC"/>
    <w:rsid w:val="005F28B7"/>
    <w:rsid w:val="005F3876"/>
    <w:rsid w:val="005F505F"/>
    <w:rsid w:val="00601628"/>
    <w:rsid w:val="00604C47"/>
    <w:rsid w:val="00604F42"/>
    <w:rsid w:val="00604F6F"/>
    <w:rsid w:val="006111C0"/>
    <w:rsid w:val="0061140B"/>
    <w:rsid w:val="00624EC6"/>
    <w:rsid w:val="00625EBE"/>
    <w:rsid w:val="00631F06"/>
    <w:rsid w:val="00641C77"/>
    <w:rsid w:val="00645785"/>
    <w:rsid w:val="00651D6A"/>
    <w:rsid w:val="00653D9B"/>
    <w:rsid w:val="00655F08"/>
    <w:rsid w:val="00662102"/>
    <w:rsid w:val="006626D4"/>
    <w:rsid w:val="00662A7A"/>
    <w:rsid w:val="00665719"/>
    <w:rsid w:val="0066592C"/>
    <w:rsid w:val="00670C95"/>
    <w:rsid w:val="0067518A"/>
    <w:rsid w:val="00685942"/>
    <w:rsid w:val="00685AFD"/>
    <w:rsid w:val="00685B8D"/>
    <w:rsid w:val="00690528"/>
    <w:rsid w:val="00691133"/>
    <w:rsid w:val="00693BBD"/>
    <w:rsid w:val="006A0F9B"/>
    <w:rsid w:val="006A2F34"/>
    <w:rsid w:val="006A5C7D"/>
    <w:rsid w:val="006B089C"/>
    <w:rsid w:val="006B37D0"/>
    <w:rsid w:val="006C3B4D"/>
    <w:rsid w:val="006C471B"/>
    <w:rsid w:val="006E1E25"/>
    <w:rsid w:val="006E7AE9"/>
    <w:rsid w:val="007013FF"/>
    <w:rsid w:val="007034A7"/>
    <w:rsid w:val="00703D9A"/>
    <w:rsid w:val="00703F51"/>
    <w:rsid w:val="007049F7"/>
    <w:rsid w:val="007111D5"/>
    <w:rsid w:val="00716323"/>
    <w:rsid w:val="007178DD"/>
    <w:rsid w:val="00720803"/>
    <w:rsid w:val="00723A57"/>
    <w:rsid w:val="00724833"/>
    <w:rsid w:val="00732936"/>
    <w:rsid w:val="00737170"/>
    <w:rsid w:val="00743B13"/>
    <w:rsid w:val="00750003"/>
    <w:rsid w:val="007504F2"/>
    <w:rsid w:val="00753043"/>
    <w:rsid w:val="00753A95"/>
    <w:rsid w:val="00755D9E"/>
    <w:rsid w:val="00757DE0"/>
    <w:rsid w:val="00760B7A"/>
    <w:rsid w:val="00764C6C"/>
    <w:rsid w:val="0076650D"/>
    <w:rsid w:val="00770282"/>
    <w:rsid w:val="007743CC"/>
    <w:rsid w:val="007755D6"/>
    <w:rsid w:val="007800BF"/>
    <w:rsid w:val="00780778"/>
    <w:rsid w:val="007835F6"/>
    <w:rsid w:val="0078467D"/>
    <w:rsid w:val="00791E62"/>
    <w:rsid w:val="00794AC3"/>
    <w:rsid w:val="007961EF"/>
    <w:rsid w:val="00797E4D"/>
    <w:rsid w:val="007A043A"/>
    <w:rsid w:val="007A29F5"/>
    <w:rsid w:val="007A2ADB"/>
    <w:rsid w:val="007A4099"/>
    <w:rsid w:val="007A4FDE"/>
    <w:rsid w:val="007A71AA"/>
    <w:rsid w:val="007B1013"/>
    <w:rsid w:val="007B2A94"/>
    <w:rsid w:val="007B2BEB"/>
    <w:rsid w:val="007C2752"/>
    <w:rsid w:val="007C5452"/>
    <w:rsid w:val="007D2C60"/>
    <w:rsid w:val="007D65E9"/>
    <w:rsid w:val="007E145E"/>
    <w:rsid w:val="007E2B5A"/>
    <w:rsid w:val="007E6993"/>
    <w:rsid w:val="007F2A29"/>
    <w:rsid w:val="007F6F77"/>
    <w:rsid w:val="007F739D"/>
    <w:rsid w:val="00800139"/>
    <w:rsid w:val="00802050"/>
    <w:rsid w:val="008029F8"/>
    <w:rsid w:val="00810C07"/>
    <w:rsid w:val="00813CBD"/>
    <w:rsid w:val="0081442A"/>
    <w:rsid w:val="008153D9"/>
    <w:rsid w:val="00817F66"/>
    <w:rsid w:val="00822D1F"/>
    <w:rsid w:val="00822F00"/>
    <w:rsid w:val="008244AB"/>
    <w:rsid w:val="00824EE2"/>
    <w:rsid w:val="00824FF8"/>
    <w:rsid w:val="008314CF"/>
    <w:rsid w:val="00831A51"/>
    <w:rsid w:val="0083237E"/>
    <w:rsid w:val="00837948"/>
    <w:rsid w:val="008428CB"/>
    <w:rsid w:val="00843A26"/>
    <w:rsid w:val="008449E1"/>
    <w:rsid w:val="00854E2C"/>
    <w:rsid w:val="00857496"/>
    <w:rsid w:val="008576FA"/>
    <w:rsid w:val="00860AEF"/>
    <w:rsid w:val="008611D6"/>
    <w:rsid w:val="00861407"/>
    <w:rsid w:val="00864C27"/>
    <w:rsid w:val="008717A2"/>
    <w:rsid w:val="0087224C"/>
    <w:rsid w:val="008743D8"/>
    <w:rsid w:val="008767F1"/>
    <w:rsid w:val="00877911"/>
    <w:rsid w:val="008850D8"/>
    <w:rsid w:val="00892D0D"/>
    <w:rsid w:val="008A019E"/>
    <w:rsid w:val="008A6136"/>
    <w:rsid w:val="008B72D7"/>
    <w:rsid w:val="008C75CF"/>
    <w:rsid w:val="008C7FDA"/>
    <w:rsid w:val="008D3F73"/>
    <w:rsid w:val="008D58E6"/>
    <w:rsid w:val="008D77EE"/>
    <w:rsid w:val="008E00D8"/>
    <w:rsid w:val="008E1099"/>
    <w:rsid w:val="008E194B"/>
    <w:rsid w:val="008E2E42"/>
    <w:rsid w:val="008E341B"/>
    <w:rsid w:val="008E45D0"/>
    <w:rsid w:val="008E5780"/>
    <w:rsid w:val="008E7181"/>
    <w:rsid w:val="008F2208"/>
    <w:rsid w:val="008F2934"/>
    <w:rsid w:val="008F5B54"/>
    <w:rsid w:val="00901329"/>
    <w:rsid w:val="009054F7"/>
    <w:rsid w:val="00910C3B"/>
    <w:rsid w:val="00911646"/>
    <w:rsid w:val="009200B5"/>
    <w:rsid w:val="009236C5"/>
    <w:rsid w:val="00923F4A"/>
    <w:rsid w:val="00925224"/>
    <w:rsid w:val="0093396A"/>
    <w:rsid w:val="00944A75"/>
    <w:rsid w:val="0094654B"/>
    <w:rsid w:val="0095315A"/>
    <w:rsid w:val="00953712"/>
    <w:rsid w:val="00957CA9"/>
    <w:rsid w:val="009605AA"/>
    <w:rsid w:val="00967AC9"/>
    <w:rsid w:val="00970AAA"/>
    <w:rsid w:val="0097202F"/>
    <w:rsid w:val="00977CEE"/>
    <w:rsid w:val="009902B9"/>
    <w:rsid w:val="00994516"/>
    <w:rsid w:val="009A4126"/>
    <w:rsid w:val="009A4385"/>
    <w:rsid w:val="009B0A55"/>
    <w:rsid w:val="009B7003"/>
    <w:rsid w:val="009C1515"/>
    <w:rsid w:val="009C622D"/>
    <w:rsid w:val="009E101E"/>
    <w:rsid w:val="009E18FB"/>
    <w:rsid w:val="009E6D47"/>
    <w:rsid w:val="009F2108"/>
    <w:rsid w:val="009F61BB"/>
    <w:rsid w:val="00A014D2"/>
    <w:rsid w:val="00A0173C"/>
    <w:rsid w:val="00A0544F"/>
    <w:rsid w:val="00A14BFA"/>
    <w:rsid w:val="00A152AA"/>
    <w:rsid w:val="00A16A58"/>
    <w:rsid w:val="00A1704B"/>
    <w:rsid w:val="00A214D4"/>
    <w:rsid w:val="00A22213"/>
    <w:rsid w:val="00A23E08"/>
    <w:rsid w:val="00A23E3C"/>
    <w:rsid w:val="00A23FE3"/>
    <w:rsid w:val="00A30084"/>
    <w:rsid w:val="00A34209"/>
    <w:rsid w:val="00A4550E"/>
    <w:rsid w:val="00A52BF8"/>
    <w:rsid w:val="00A53B95"/>
    <w:rsid w:val="00A56AA5"/>
    <w:rsid w:val="00A62063"/>
    <w:rsid w:val="00A63F79"/>
    <w:rsid w:val="00A725B8"/>
    <w:rsid w:val="00A7383B"/>
    <w:rsid w:val="00A75ECF"/>
    <w:rsid w:val="00A76F2F"/>
    <w:rsid w:val="00A77DF4"/>
    <w:rsid w:val="00A80635"/>
    <w:rsid w:val="00A81CDC"/>
    <w:rsid w:val="00A85DBB"/>
    <w:rsid w:val="00A87FD4"/>
    <w:rsid w:val="00A912FB"/>
    <w:rsid w:val="00A9195E"/>
    <w:rsid w:val="00A950D2"/>
    <w:rsid w:val="00A95BAB"/>
    <w:rsid w:val="00A95DE8"/>
    <w:rsid w:val="00A95E8A"/>
    <w:rsid w:val="00A96A56"/>
    <w:rsid w:val="00A97D05"/>
    <w:rsid w:val="00AA3D29"/>
    <w:rsid w:val="00AA6029"/>
    <w:rsid w:val="00AA60C6"/>
    <w:rsid w:val="00AA7995"/>
    <w:rsid w:val="00AB08A3"/>
    <w:rsid w:val="00AB3548"/>
    <w:rsid w:val="00AB6222"/>
    <w:rsid w:val="00AB7B6B"/>
    <w:rsid w:val="00AC564F"/>
    <w:rsid w:val="00AC632E"/>
    <w:rsid w:val="00AC6A3E"/>
    <w:rsid w:val="00AC6A52"/>
    <w:rsid w:val="00AC77D0"/>
    <w:rsid w:val="00AC7D78"/>
    <w:rsid w:val="00AD15D3"/>
    <w:rsid w:val="00AD162D"/>
    <w:rsid w:val="00AD2559"/>
    <w:rsid w:val="00AD42DA"/>
    <w:rsid w:val="00AD6ECB"/>
    <w:rsid w:val="00AE0034"/>
    <w:rsid w:val="00AE0152"/>
    <w:rsid w:val="00AE0BBD"/>
    <w:rsid w:val="00AE164B"/>
    <w:rsid w:val="00AE24E3"/>
    <w:rsid w:val="00AE2E10"/>
    <w:rsid w:val="00AE548F"/>
    <w:rsid w:val="00AE716F"/>
    <w:rsid w:val="00AE7E46"/>
    <w:rsid w:val="00AF1212"/>
    <w:rsid w:val="00AF2BF3"/>
    <w:rsid w:val="00AF2D5F"/>
    <w:rsid w:val="00AF63BA"/>
    <w:rsid w:val="00AF695C"/>
    <w:rsid w:val="00B015BA"/>
    <w:rsid w:val="00B020CE"/>
    <w:rsid w:val="00B04EA2"/>
    <w:rsid w:val="00B05462"/>
    <w:rsid w:val="00B156A6"/>
    <w:rsid w:val="00B16251"/>
    <w:rsid w:val="00B2730D"/>
    <w:rsid w:val="00B277EF"/>
    <w:rsid w:val="00B30370"/>
    <w:rsid w:val="00B341EE"/>
    <w:rsid w:val="00B4147B"/>
    <w:rsid w:val="00B43A92"/>
    <w:rsid w:val="00B4782F"/>
    <w:rsid w:val="00B5099C"/>
    <w:rsid w:val="00B57010"/>
    <w:rsid w:val="00B570EC"/>
    <w:rsid w:val="00B6036E"/>
    <w:rsid w:val="00B61B9B"/>
    <w:rsid w:val="00B6245B"/>
    <w:rsid w:val="00B63C80"/>
    <w:rsid w:val="00B641BA"/>
    <w:rsid w:val="00B646A1"/>
    <w:rsid w:val="00B679A9"/>
    <w:rsid w:val="00B75017"/>
    <w:rsid w:val="00B756F5"/>
    <w:rsid w:val="00B777F7"/>
    <w:rsid w:val="00B778B8"/>
    <w:rsid w:val="00B846E9"/>
    <w:rsid w:val="00B85F55"/>
    <w:rsid w:val="00B93432"/>
    <w:rsid w:val="00B96DD9"/>
    <w:rsid w:val="00BA0958"/>
    <w:rsid w:val="00BA436C"/>
    <w:rsid w:val="00BA6CA0"/>
    <w:rsid w:val="00BA7A3E"/>
    <w:rsid w:val="00BB24DB"/>
    <w:rsid w:val="00BB332A"/>
    <w:rsid w:val="00BB5D78"/>
    <w:rsid w:val="00BC3DC2"/>
    <w:rsid w:val="00BC3F9E"/>
    <w:rsid w:val="00BC5760"/>
    <w:rsid w:val="00BD141C"/>
    <w:rsid w:val="00BE2110"/>
    <w:rsid w:val="00BE3402"/>
    <w:rsid w:val="00BE592C"/>
    <w:rsid w:val="00BE6D28"/>
    <w:rsid w:val="00BF167E"/>
    <w:rsid w:val="00BF465E"/>
    <w:rsid w:val="00C003F8"/>
    <w:rsid w:val="00C009EE"/>
    <w:rsid w:val="00C0292D"/>
    <w:rsid w:val="00C0450F"/>
    <w:rsid w:val="00C05158"/>
    <w:rsid w:val="00C0515D"/>
    <w:rsid w:val="00C10238"/>
    <w:rsid w:val="00C1162B"/>
    <w:rsid w:val="00C13291"/>
    <w:rsid w:val="00C15DC4"/>
    <w:rsid w:val="00C207E8"/>
    <w:rsid w:val="00C22F50"/>
    <w:rsid w:val="00C23957"/>
    <w:rsid w:val="00C25037"/>
    <w:rsid w:val="00C25624"/>
    <w:rsid w:val="00C31928"/>
    <w:rsid w:val="00C320ED"/>
    <w:rsid w:val="00C35F1E"/>
    <w:rsid w:val="00C36927"/>
    <w:rsid w:val="00C44E87"/>
    <w:rsid w:val="00C4708B"/>
    <w:rsid w:val="00C51E34"/>
    <w:rsid w:val="00C52E9F"/>
    <w:rsid w:val="00C566F4"/>
    <w:rsid w:val="00C5711C"/>
    <w:rsid w:val="00C61AAA"/>
    <w:rsid w:val="00C6249C"/>
    <w:rsid w:val="00C625DC"/>
    <w:rsid w:val="00C62BEF"/>
    <w:rsid w:val="00C63D16"/>
    <w:rsid w:val="00C64E41"/>
    <w:rsid w:val="00C6538A"/>
    <w:rsid w:val="00C664F9"/>
    <w:rsid w:val="00C67A89"/>
    <w:rsid w:val="00C73039"/>
    <w:rsid w:val="00C84961"/>
    <w:rsid w:val="00C91179"/>
    <w:rsid w:val="00C9174F"/>
    <w:rsid w:val="00C9213D"/>
    <w:rsid w:val="00C927B2"/>
    <w:rsid w:val="00C92BEA"/>
    <w:rsid w:val="00C96FD3"/>
    <w:rsid w:val="00C979A2"/>
    <w:rsid w:val="00C97B91"/>
    <w:rsid w:val="00C97C0E"/>
    <w:rsid w:val="00CA0E9E"/>
    <w:rsid w:val="00CA11C1"/>
    <w:rsid w:val="00CA20FB"/>
    <w:rsid w:val="00CA4182"/>
    <w:rsid w:val="00CA7405"/>
    <w:rsid w:val="00CA747B"/>
    <w:rsid w:val="00CB14EA"/>
    <w:rsid w:val="00CB2719"/>
    <w:rsid w:val="00CB3325"/>
    <w:rsid w:val="00CB3443"/>
    <w:rsid w:val="00CB77AC"/>
    <w:rsid w:val="00CB78A3"/>
    <w:rsid w:val="00CC1CAA"/>
    <w:rsid w:val="00CC50FA"/>
    <w:rsid w:val="00CC5EF9"/>
    <w:rsid w:val="00CC6182"/>
    <w:rsid w:val="00CD10DC"/>
    <w:rsid w:val="00CD531C"/>
    <w:rsid w:val="00CD5939"/>
    <w:rsid w:val="00CF2FA3"/>
    <w:rsid w:val="00CF6BA2"/>
    <w:rsid w:val="00D023FC"/>
    <w:rsid w:val="00D026D6"/>
    <w:rsid w:val="00D04F84"/>
    <w:rsid w:val="00D10260"/>
    <w:rsid w:val="00D1260F"/>
    <w:rsid w:val="00D149E0"/>
    <w:rsid w:val="00D2104F"/>
    <w:rsid w:val="00D270A3"/>
    <w:rsid w:val="00D3066D"/>
    <w:rsid w:val="00D316C0"/>
    <w:rsid w:val="00D36701"/>
    <w:rsid w:val="00D46374"/>
    <w:rsid w:val="00D467A2"/>
    <w:rsid w:val="00D46DF5"/>
    <w:rsid w:val="00D47B51"/>
    <w:rsid w:val="00D50C7A"/>
    <w:rsid w:val="00D51BAD"/>
    <w:rsid w:val="00D53486"/>
    <w:rsid w:val="00D56677"/>
    <w:rsid w:val="00D609E6"/>
    <w:rsid w:val="00D671B2"/>
    <w:rsid w:val="00D67A1A"/>
    <w:rsid w:val="00D725EE"/>
    <w:rsid w:val="00D77556"/>
    <w:rsid w:val="00D8538C"/>
    <w:rsid w:val="00D853E6"/>
    <w:rsid w:val="00D85F2C"/>
    <w:rsid w:val="00D87B9F"/>
    <w:rsid w:val="00D94868"/>
    <w:rsid w:val="00DA121E"/>
    <w:rsid w:val="00DA1342"/>
    <w:rsid w:val="00DA4D7F"/>
    <w:rsid w:val="00DA7A1D"/>
    <w:rsid w:val="00DB000D"/>
    <w:rsid w:val="00DB3530"/>
    <w:rsid w:val="00DB7F3E"/>
    <w:rsid w:val="00DC157D"/>
    <w:rsid w:val="00DC17E8"/>
    <w:rsid w:val="00DC1FF2"/>
    <w:rsid w:val="00DC45C6"/>
    <w:rsid w:val="00DD0F11"/>
    <w:rsid w:val="00DD23EC"/>
    <w:rsid w:val="00DD2750"/>
    <w:rsid w:val="00DD3389"/>
    <w:rsid w:val="00DD4F1C"/>
    <w:rsid w:val="00DE0BE4"/>
    <w:rsid w:val="00DE2CF4"/>
    <w:rsid w:val="00DE3AE8"/>
    <w:rsid w:val="00DE401F"/>
    <w:rsid w:val="00DE56BE"/>
    <w:rsid w:val="00DF0300"/>
    <w:rsid w:val="00DF0958"/>
    <w:rsid w:val="00DF22DF"/>
    <w:rsid w:val="00DF2793"/>
    <w:rsid w:val="00DF4D7C"/>
    <w:rsid w:val="00DF6424"/>
    <w:rsid w:val="00DF7C4E"/>
    <w:rsid w:val="00E028B8"/>
    <w:rsid w:val="00E12D04"/>
    <w:rsid w:val="00E12E01"/>
    <w:rsid w:val="00E1413C"/>
    <w:rsid w:val="00E205A3"/>
    <w:rsid w:val="00E2341F"/>
    <w:rsid w:val="00E234AC"/>
    <w:rsid w:val="00E23DA0"/>
    <w:rsid w:val="00E2567B"/>
    <w:rsid w:val="00E40952"/>
    <w:rsid w:val="00E40D8C"/>
    <w:rsid w:val="00E42E11"/>
    <w:rsid w:val="00E4395B"/>
    <w:rsid w:val="00E43E1F"/>
    <w:rsid w:val="00E46A6A"/>
    <w:rsid w:val="00E47C1D"/>
    <w:rsid w:val="00E47CE7"/>
    <w:rsid w:val="00E5186A"/>
    <w:rsid w:val="00E523CE"/>
    <w:rsid w:val="00E56F4B"/>
    <w:rsid w:val="00E63904"/>
    <w:rsid w:val="00E74438"/>
    <w:rsid w:val="00E7780E"/>
    <w:rsid w:val="00E82B86"/>
    <w:rsid w:val="00E82C7C"/>
    <w:rsid w:val="00E84CA7"/>
    <w:rsid w:val="00E906F2"/>
    <w:rsid w:val="00E92C7D"/>
    <w:rsid w:val="00E97E4A"/>
    <w:rsid w:val="00EA06AD"/>
    <w:rsid w:val="00EA1608"/>
    <w:rsid w:val="00EA353E"/>
    <w:rsid w:val="00EA440A"/>
    <w:rsid w:val="00EA64D8"/>
    <w:rsid w:val="00EA796C"/>
    <w:rsid w:val="00EB1BE2"/>
    <w:rsid w:val="00EB340F"/>
    <w:rsid w:val="00EB4225"/>
    <w:rsid w:val="00EB77A5"/>
    <w:rsid w:val="00EC4468"/>
    <w:rsid w:val="00EC7A7A"/>
    <w:rsid w:val="00EC7F6D"/>
    <w:rsid w:val="00ED0871"/>
    <w:rsid w:val="00ED27D6"/>
    <w:rsid w:val="00ED5060"/>
    <w:rsid w:val="00ED67FA"/>
    <w:rsid w:val="00ED70B8"/>
    <w:rsid w:val="00EE1E88"/>
    <w:rsid w:val="00EE3B53"/>
    <w:rsid w:val="00EE4924"/>
    <w:rsid w:val="00EE5C7A"/>
    <w:rsid w:val="00EE67A5"/>
    <w:rsid w:val="00EF42B6"/>
    <w:rsid w:val="00EF7E19"/>
    <w:rsid w:val="00F002D7"/>
    <w:rsid w:val="00F050A6"/>
    <w:rsid w:val="00F10826"/>
    <w:rsid w:val="00F11183"/>
    <w:rsid w:val="00F1325A"/>
    <w:rsid w:val="00F14124"/>
    <w:rsid w:val="00F15BAF"/>
    <w:rsid w:val="00F25E7E"/>
    <w:rsid w:val="00F312AF"/>
    <w:rsid w:val="00F3563E"/>
    <w:rsid w:val="00F46615"/>
    <w:rsid w:val="00F475F4"/>
    <w:rsid w:val="00F5047F"/>
    <w:rsid w:val="00F5369D"/>
    <w:rsid w:val="00F548B9"/>
    <w:rsid w:val="00F64A54"/>
    <w:rsid w:val="00F66AF3"/>
    <w:rsid w:val="00F67368"/>
    <w:rsid w:val="00F67B12"/>
    <w:rsid w:val="00F70355"/>
    <w:rsid w:val="00F7092A"/>
    <w:rsid w:val="00F7353B"/>
    <w:rsid w:val="00F75871"/>
    <w:rsid w:val="00F81E3E"/>
    <w:rsid w:val="00F82B73"/>
    <w:rsid w:val="00F91B24"/>
    <w:rsid w:val="00FA2E27"/>
    <w:rsid w:val="00FA56CD"/>
    <w:rsid w:val="00FB0397"/>
    <w:rsid w:val="00FB11CA"/>
    <w:rsid w:val="00FB40F6"/>
    <w:rsid w:val="00FB44A6"/>
    <w:rsid w:val="00FB5EE6"/>
    <w:rsid w:val="00FB7E9A"/>
    <w:rsid w:val="00FC03F3"/>
    <w:rsid w:val="00FC1006"/>
    <w:rsid w:val="00FC1896"/>
    <w:rsid w:val="00FD0609"/>
    <w:rsid w:val="00FD1A69"/>
    <w:rsid w:val="00FD5174"/>
    <w:rsid w:val="00FE08DE"/>
    <w:rsid w:val="00FE181F"/>
    <w:rsid w:val="00FE282D"/>
    <w:rsid w:val="00FE30B7"/>
    <w:rsid w:val="00FE397D"/>
    <w:rsid w:val="00FE6C6F"/>
    <w:rsid w:val="00FF0248"/>
    <w:rsid w:val="00FF096F"/>
    <w:rsid w:val="3028CD23"/>
    <w:rsid w:val="606C0CA4"/>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B13240"/>
  <w15:chartTrackingRefBased/>
  <w15:docId w15:val="{621E562B-70F4-49AA-893A-BC106433D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D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0D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0D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D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D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D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D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D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D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D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D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0D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D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D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D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D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D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D51"/>
    <w:rPr>
      <w:rFonts w:eastAsiaTheme="majorEastAsia" w:cstheme="majorBidi"/>
      <w:color w:val="272727" w:themeColor="text1" w:themeTint="D8"/>
    </w:rPr>
  </w:style>
  <w:style w:type="paragraph" w:styleId="Title">
    <w:name w:val="Title"/>
    <w:basedOn w:val="Normal"/>
    <w:next w:val="Normal"/>
    <w:link w:val="TitleChar"/>
    <w:uiPriority w:val="10"/>
    <w:qFormat/>
    <w:rsid w:val="00080D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D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D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D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D51"/>
    <w:pPr>
      <w:spacing w:before="160"/>
      <w:jc w:val="center"/>
    </w:pPr>
    <w:rPr>
      <w:i/>
      <w:iCs/>
      <w:color w:val="404040" w:themeColor="text1" w:themeTint="BF"/>
    </w:rPr>
  </w:style>
  <w:style w:type="character" w:customStyle="1" w:styleId="QuoteChar">
    <w:name w:val="Quote Char"/>
    <w:basedOn w:val="DefaultParagraphFont"/>
    <w:link w:val="Quote"/>
    <w:uiPriority w:val="29"/>
    <w:rsid w:val="00080D51"/>
    <w:rPr>
      <w:i/>
      <w:iCs/>
      <w:color w:val="404040" w:themeColor="text1" w:themeTint="BF"/>
    </w:rPr>
  </w:style>
  <w:style w:type="paragraph" w:styleId="ListParagraph">
    <w:name w:val="List Paragraph"/>
    <w:basedOn w:val="Normal"/>
    <w:uiPriority w:val="34"/>
    <w:qFormat/>
    <w:rsid w:val="00080D51"/>
    <w:pPr>
      <w:ind w:left="720"/>
      <w:contextualSpacing/>
    </w:pPr>
  </w:style>
  <w:style w:type="character" w:styleId="IntenseEmphasis">
    <w:name w:val="Intense Emphasis"/>
    <w:basedOn w:val="DefaultParagraphFont"/>
    <w:uiPriority w:val="21"/>
    <w:qFormat/>
    <w:rsid w:val="00080D51"/>
    <w:rPr>
      <w:i/>
      <w:iCs/>
      <w:color w:val="0F4761" w:themeColor="accent1" w:themeShade="BF"/>
    </w:rPr>
  </w:style>
  <w:style w:type="paragraph" w:styleId="IntenseQuote">
    <w:name w:val="Intense Quote"/>
    <w:basedOn w:val="Normal"/>
    <w:next w:val="Normal"/>
    <w:link w:val="IntenseQuoteChar"/>
    <w:uiPriority w:val="30"/>
    <w:qFormat/>
    <w:rsid w:val="00080D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D51"/>
    <w:rPr>
      <w:i/>
      <w:iCs/>
      <w:color w:val="0F4761" w:themeColor="accent1" w:themeShade="BF"/>
    </w:rPr>
  </w:style>
  <w:style w:type="character" w:styleId="IntenseReference">
    <w:name w:val="Intense Reference"/>
    <w:basedOn w:val="DefaultParagraphFont"/>
    <w:uiPriority w:val="32"/>
    <w:qFormat/>
    <w:rsid w:val="00080D51"/>
    <w:rPr>
      <w:b/>
      <w:bCs/>
      <w:smallCaps/>
      <w:color w:val="0F4761" w:themeColor="accent1" w:themeShade="BF"/>
      <w:spacing w:val="5"/>
    </w:rPr>
  </w:style>
  <w:style w:type="table" w:styleId="TableGrid">
    <w:name w:val="Table Grid"/>
    <w:basedOn w:val="TableNormal"/>
    <w:rsid w:val="00A014D2"/>
    <w:pPr>
      <w:spacing w:line="259" w:lineRule="auto"/>
    </w:pPr>
    <w:rPr>
      <w:rFonts w:ascii="Calibri" w:eastAsia="Calibri" w:hAnsi="Calibri" w:cs="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link w:val="CodeChar"/>
    <w:rsid w:val="0078467D"/>
    <w:pPr>
      <w:shd w:val="clear" w:color="auto" w:fill="F5F5F5"/>
      <w:spacing w:after="0" w:line="240" w:lineRule="auto"/>
      <w:contextualSpacing/>
    </w:pPr>
    <w:rPr>
      <w:rFonts w:ascii="Consolas" w:eastAsia="Consolas" w:hAnsi="Consolas" w:cs="Consolas"/>
      <w:kern w:val="0"/>
      <w:sz w:val="20"/>
      <w:szCs w:val="22"/>
      <w:lang w:val="en-US"/>
      <w14:ligatures w14:val="none"/>
    </w:rPr>
  </w:style>
  <w:style w:type="character" w:customStyle="1" w:styleId="CodeChar">
    <w:name w:val="Code Char"/>
    <w:link w:val="Code"/>
    <w:rsid w:val="0078467D"/>
    <w:rPr>
      <w:rFonts w:ascii="Consolas" w:eastAsia="Consolas" w:hAnsi="Consolas" w:cs="Consolas"/>
      <w:kern w:val="0"/>
      <w:sz w:val="20"/>
      <w:szCs w:val="22"/>
      <w:shd w:val="clear" w:color="auto" w:fill="F5F5F5"/>
      <w:lang w:val="en-US"/>
      <w14:ligatures w14:val="none"/>
    </w:rPr>
  </w:style>
  <w:style w:type="paragraph" w:styleId="TOCHeading">
    <w:name w:val="TOC Heading"/>
    <w:basedOn w:val="Heading1"/>
    <w:next w:val="Normal"/>
    <w:uiPriority w:val="39"/>
    <w:unhideWhenUsed/>
    <w:qFormat/>
    <w:rsid w:val="00EE1E88"/>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1E88"/>
    <w:pPr>
      <w:spacing w:after="100"/>
      <w:ind w:left="240"/>
    </w:pPr>
  </w:style>
  <w:style w:type="character" w:styleId="Hyperlink">
    <w:name w:val="Hyperlink"/>
    <w:basedOn w:val="DefaultParagraphFont"/>
    <w:uiPriority w:val="99"/>
    <w:unhideWhenUsed/>
    <w:rsid w:val="00EE1E88"/>
    <w:rPr>
      <w:color w:val="467886" w:themeColor="hyperlink"/>
      <w:u w:val="single"/>
    </w:rPr>
  </w:style>
  <w:style w:type="paragraph" w:styleId="TOC1">
    <w:name w:val="toc 1"/>
    <w:basedOn w:val="Normal"/>
    <w:next w:val="Normal"/>
    <w:autoRedefine/>
    <w:uiPriority w:val="39"/>
    <w:unhideWhenUsed/>
    <w:rsid w:val="00F10826"/>
    <w:pPr>
      <w:spacing w:after="100"/>
    </w:pPr>
  </w:style>
  <w:style w:type="paragraph" w:styleId="Header">
    <w:name w:val="header"/>
    <w:basedOn w:val="Normal"/>
    <w:link w:val="HeaderChar"/>
    <w:uiPriority w:val="99"/>
    <w:unhideWhenUsed/>
    <w:rsid w:val="004F58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8F1"/>
  </w:style>
  <w:style w:type="paragraph" w:styleId="Footer">
    <w:name w:val="footer"/>
    <w:basedOn w:val="Normal"/>
    <w:link w:val="FooterChar"/>
    <w:uiPriority w:val="99"/>
    <w:unhideWhenUsed/>
    <w:rsid w:val="004F58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8F1"/>
  </w:style>
  <w:style w:type="paragraph" w:styleId="TOC3">
    <w:name w:val="toc 3"/>
    <w:basedOn w:val="Normal"/>
    <w:next w:val="Normal"/>
    <w:autoRedefine/>
    <w:uiPriority w:val="39"/>
    <w:unhideWhenUsed/>
    <w:rsid w:val="00D2104F"/>
    <w:pPr>
      <w:spacing w:after="100"/>
      <w:ind w:left="480"/>
    </w:pPr>
  </w:style>
  <w:style w:type="character" w:styleId="UnresolvedMention">
    <w:name w:val="Unresolved Mention"/>
    <w:basedOn w:val="DefaultParagraphFont"/>
    <w:uiPriority w:val="99"/>
    <w:semiHidden/>
    <w:unhideWhenUsed/>
    <w:rsid w:val="00446F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henri123.shinyapps.io/bin381-digital-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055BE-27B6-43A6-8DE4-7FC483C0C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5547</Words>
  <Characters>31618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37091</CharactersWithSpaces>
  <SharedDoc>false</SharedDoc>
  <HLinks>
    <vt:vector size="150" baseType="variant">
      <vt:variant>
        <vt:i4>1310779</vt:i4>
      </vt:variant>
      <vt:variant>
        <vt:i4>146</vt:i4>
      </vt:variant>
      <vt:variant>
        <vt:i4>0</vt:i4>
      </vt:variant>
      <vt:variant>
        <vt:i4>5</vt:i4>
      </vt:variant>
      <vt:variant>
        <vt:lpwstr/>
      </vt:variant>
      <vt:variant>
        <vt:lpwstr>_Toc243236933</vt:lpwstr>
      </vt:variant>
      <vt:variant>
        <vt:i4>1310779</vt:i4>
      </vt:variant>
      <vt:variant>
        <vt:i4>140</vt:i4>
      </vt:variant>
      <vt:variant>
        <vt:i4>0</vt:i4>
      </vt:variant>
      <vt:variant>
        <vt:i4>5</vt:i4>
      </vt:variant>
      <vt:variant>
        <vt:lpwstr/>
      </vt:variant>
      <vt:variant>
        <vt:lpwstr>_Toc243236932</vt:lpwstr>
      </vt:variant>
      <vt:variant>
        <vt:i4>1310779</vt:i4>
      </vt:variant>
      <vt:variant>
        <vt:i4>134</vt:i4>
      </vt:variant>
      <vt:variant>
        <vt:i4>0</vt:i4>
      </vt:variant>
      <vt:variant>
        <vt:i4>5</vt:i4>
      </vt:variant>
      <vt:variant>
        <vt:lpwstr/>
      </vt:variant>
      <vt:variant>
        <vt:lpwstr>_Toc243236931</vt:lpwstr>
      </vt:variant>
      <vt:variant>
        <vt:i4>1310779</vt:i4>
      </vt:variant>
      <vt:variant>
        <vt:i4>128</vt:i4>
      </vt:variant>
      <vt:variant>
        <vt:i4>0</vt:i4>
      </vt:variant>
      <vt:variant>
        <vt:i4>5</vt:i4>
      </vt:variant>
      <vt:variant>
        <vt:lpwstr/>
      </vt:variant>
      <vt:variant>
        <vt:lpwstr>_Toc243236930</vt:lpwstr>
      </vt:variant>
      <vt:variant>
        <vt:i4>1376315</vt:i4>
      </vt:variant>
      <vt:variant>
        <vt:i4>122</vt:i4>
      </vt:variant>
      <vt:variant>
        <vt:i4>0</vt:i4>
      </vt:variant>
      <vt:variant>
        <vt:i4>5</vt:i4>
      </vt:variant>
      <vt:variant>
        <vt:lpwstr/>
      </vt:variant>
      <vt:variant>
        <vt:lpwstr>_Toc243236929</vt:lpwstr>
      </vt:variant>
      <vt:variant>
        <vt:i4>1376315</vt:i4>
      </vt:variant>
      <vt:variant>
        <vt:i4>116</vt:i4>
      </vt:variant>
      <vt:variant>
        <vt:i4>0</vt:i4>
      </vt:variant>
      <vt:variant>
        <vt:i4>5</vt:i4>
      </vt:variant>
      <vt:variant>
        <vt:lpwstr/>
      </vt:variant>
      <vt:variant>
        <vt:lpwstr>_Toc243236928</vt:lpwstr>
      </vt:variant>
      <vt:variant>
        <vt:i4>1376315</vt:i4>
      </vt:variant>
      <vt:variant>
        <vt:i4>110</vt:i4>
      </vt:variant>
      <vt:variant>
        <vt:i4>0</vt:i4>
      </vt:variant>
      <vt:variant>
        <vt:i4>5</vt:i4>
      </vt:variant>
      <vt:variant>
        <vt:lpwstr/>
      </vt:variant>
      <vt:variant>
        <vt:lpwstr>_Toc243236927</vt:lpwstr>
      </vt:variant>
      <vt:variant>
        <vt:i4>1376315</vt:i4>
      </vt:variant>
      <vt:variant>
        <vt:i4>104</vt:i4>
      </vt:variant>
      <vt:variant>
        <vt:i4>0</vt:i4>
      </vt:variant>
      <vt:variant>
        <vt:i4>5</vt:i4>
      </vt:variant>
      <vt:variant>
        <vt:lpwstr/>
      </vt:variant>
      <vt:variant>
        <vt:lpwstr>_Toc243236926</vt:lpwstr>
      </vt:variant>
      <vt:variant>
        <vt:i4>1376315</vt:i4>
      </vt:variant>
      <vt:variant>
        <vt:i4>98</vt:i4>
      </vt:variant>
      <vt:variant>
        <vt:i4>0</vt:i4>
      </vt:variant>
      <vt:variant>
        <vt:i4>5</vt:i4>
      </vt:variant>
      <vt:variant>
        <vt:lpwstr/>
      </vt:variant>
      <vt:variant>
        <vt:lpwstr>_Toc243236925</vt:lpwstr>
      </vt:variant>
      <vt:variant>
        <vt:i4>1376315</vt:i4>
      </vt:variant>
      <vt:variant>
        <vt:i4>92</vt:i4>
      </vt:variant>
      <vt:variant>
        <vt:i4>0</vt:i4>
      </vt:variant>
      <vt:variant>
        <vt:i4>5</vt:i4>
      </vt:variant>
      <vt:variant>
        <vt:lpwstr/>
      </vt:variant>
      <vt:variant>
        <vt:lpwstr>_Toc243236924</vt:lpwstr>
      </vt:variant>
      <vt:variant>
        <vt:i4>1376315</vt:i4>
      </vt:variant>
      <vt:variant>
        <vt:i4>86</vt:i4>
      </vt:variant>
      <vt:variant>
        <vt:i4>0</vt:i4>
      </vt:variant>
      <vt:variant>
        <vt:i4>5</vt:i4>
      </vt:variant>
      <vt:variant>
        <vt:lpwstr/>
      </vt:variant>
      <vt:variant>
        <vt:lpwstr>_Toc243236923</vt:lpwstr>
      </vt:variant>
      <vt:variant>
        <vt:i4>1376315</vt:i4>
      </vt:variant>
      <vt:variant>
        <vt:i4>80</vt:i4>
      </vt:variant>
      <vt:variant>
        <vt:i4>0</vt:i4>
      </vt:variant>
      <vt:variant>
        <vt:i4>5</vt:i4>
      </vt:variant>
      <vt:variant>
        <vt:lpwstr/>
      </vt:variant>
      <vt:variant>
        <vt:lpwstr>_Toc243236922</vt:lpwstr>
      </vt:variant>
      <vt:variant>
        <vt:i4>1376315</vt:i4>
      </vt:variant>
      <vt:variant>
        <vt:i4>74</vt:i4>
      </vt:variant>
      <vt:variant>
        <vt:i4>0</vt:i4>
      </vt:variant>
      <vt:variant>
        <vt:i4>5</vt:i4>
      </vt:variant>
      <vt:variant>
        <vt:lpwstr/>
      </vt:variant>
      <vt:variant>
        <vt:lpwstr>_Toc243236921</vt:lpwstr>
      </vt:variant>
      <vt:variant>
        <vt:i4>1376315</vt:i4>
      </vt:variant>
      <vt:variant>
        <vt:i4>68</vt:i4>
      </vt:variant>
      <vt:variant>
        <vt:i4>0</vt:i4>
      </vt:variant>
      <vt:variant>
        <vt:i4>5</vt:i4>
      </vt:variant>
      <vt:variant>
        <vt:lpwstr/>
      </vt:variant>
      <vt:variant>
        <vt:lpwstr>_Toc243236920</vt:lpwstr>
      </vt:variant>
      <vt:variant>
        <vt:i4>1441851</vt:i4>
      </vt:variant>
      <vt:variant>
        <vt:i4>62</vt:i4>
      </vt:variant>
      <vt:variant>
        <vt:i4>0</vt:i4>
      </vt:variant>
      <vt:variant>
        <vt:i4>5</vt:i4>
      </vt:variant>
      <vt:variant>
        <vt:lpwstr/>
      </vt:variant>
      <vt:variant>
        <vt:lpwstr>_Toc243236919</vt:lpwstr>
      </vt:variant>
      <vt:variant>
        <vt:i4>1441851</vt:i4>
      </vt:variant>
      <vt:variant>
        <vt:i4>56</vt:i4>
      </vt:variant>
      <vt:variant>
        <vt:i4>0</vt:i4>
      </vt:variant>
      <vt:variant>
        <vt:i4>5</vt:i4>
      </vt:variant>
      <vt:variant>
        <vt:lpwstr/>
      </vt:variant>
      <vt:variant>
        <vt:lpwstr>_Toc243236918</vt:lpwstr>
      </vt:variant>
      <vt:variant>
        <vt:i4>1441851</vt:i4>
      </vt:variant>
      <vt:variant>
        <vt:i4>50</vt:i4>
      </vt:variant>
      <vt:variant>
        <vt:i4>0</vt:i4>
      </vt:variant>
      <vt:variant>
        <vt:i4>5</vt:i4>
      </vt:variant>
      <vt:variant>
        <vt:lpwstr/>
      </vt:variant>
      <vt:variant>
        <vt:lpwstr>_Toc243236917</vt:lpwstr>
      </vt:variant>
      <vt:variant>
        <vt:i4>1441851</vt:i4>
      </vt:variant>
      <vt:variant>
        <vt:i4>44</vt:i4>
      </vt:variant>
      <vt:variant>
        <vt:i4>0</vt:i4>
      </vt:variant>
      <vt:variant>
        <vt:i4>5</vt:i4>
      </vt:variant>
      <vt:variant>
        <vt:lpwstr/>
      </vt:variant>
      <vt:variant>
        <vt:lpwstr>_Toc243236916</vt:lpwstr>
      </vt:variant>
      <vt:variant>
        <vt:i4>1441851</vt:i4>
      </vt:variant>
      <vt:variant>
        <vt:i4>38</vt:i4>
      </vt:variant>
      <vt:variant>
        <vt:i4>0</vt:i4>
      </vt:variant>
      <vt:variant>
        <vt:i4>5</vt:i4>
      </vt:variant>
      <vt:variant>
        <vt:lpwstr/>
      </vt:variant>
      <vt:variant>
        <vt:lpwstr>_Toc243236915</vt:lpwstr>
      </vt:variant>
      <vt:variant>
        <vt:i4>1441851</vt:i4>
      </vt:variant>
      <vt:variant>
        <vt:i4>32</vt:i4>
      </vt:variant>
      <vt:variant>
        <vt:i4>0</vt:i4>
      </vt:variant>
      <vt:variant>
        <vt:i4>5</vt:i4>
      </vt:variant>
      <vt:variant>
        <vt:lpwstr/>
      </vt:variant>
      <vt:variant>
        <vt:lpwstr>_Toc243236914</vt:lpwstr>
      </vt:variant>
      <vt:variant>
        <vt:i4>1441851</vt:i4>
      </vt:variant>
      <vt:variant>
        <vt:i4>26</vt:i4>
      </vt:variant>
      <vt:variant>
        <vt:i4>0</vt:i4>
      </vt:variant>
      <vt:variant>
        <vt:i4>5</vt:i4>
      </vt:variant>
      <vt:variant>
        <vt:lpwstr/>
      </vt:variant>
      <vt:variant>
        <vt:lpwstr>_Toc243236913</vt:lpwstr>
      </vt:variant>
      <vt:variant>
        <vt:i4>1441851</vt:i4>
      </vt:variant>
      <vt:variant>
        <vt:i4>20</vt:i4>
      </vt:variant>
      <vt:variant>
        <vt:i4>0</vt:i4>
      </vt:variant>
      <vt:variant>
        <vt:i4>5</vt:i4>
      </vt:variant>
      <vt:variant>
        <vt:lpwstr/>
      </vt:variant>
      <vt:variant>
        <vt:lpwstr>_Toc243236912</vt:lpwstr>
      </vt:variant>
      <vt:variant>
        <vt:i4>1441851</vt:i4>
      </vt:variant>
      <vt:variant>
        <vt:i4>14</vt:i4>
      </vt:variant>
      <vt:variant>
        <vt:i4>0</vt:i4>
      </vt:variant>
      <vt:variant>
        <vt:i4>5</vt:i4>
      </vt:variant>
      <vt:variant>
        <vt:lpwstr/>
      </vt:variant>
      <vt:variant>
        <vt:lpwstr>_Toc243236911</vt:lpwstr>
      </vt:variant>
      <vt:variant>
        <vt:i4>1441851</vt:i4>
      </vt:variant>
      <vt:variant>
        <vt:i4>8</vt:i4>
      </vt:variant>
      <vt:variant>
        <vt:i4>0</vt:i4>
      </vt:variant>
      <vt:variant>
        <vt:i4>5</vt:i4>
      </vt:variant>
      <vt:variant>
        <vt:lpwstr/>
      </vt:variant>
      <vt:variant>
        <vt:lpwstr>_Toc243236910</vt:lpwstr>
      </vt:variant>
      <vt:variant>
        <vt:i4>1507387</vt:i4>
      </vt:variant>
      <vt:variant>
        <vt:i4>2</vt:i4>
      </vt:variant>
      <vt:variant>
        <vt:i4>0</vt:i4>
      </vt:variant>
      <vt:variant>
        <vt:i4>5</vt:i4>
      </vt:variant>
      <vt:variant>
        <vt:lpwstr/>
      </vt:variant>
      <vt:variant>
        <vt:lpwstr>_Toc243236909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Declin Vorkel</dc:creator>
  <cp:keywords/>
  <dc:description/>
  <cp:lastModifiedBy>Henri Claassen</cp:lastModifiedBy>
  <cp:revision>9</cp:revision>
  <dcterms:created xsi:type="dcterms:W3CDTF">2026-10-18T15:37:00Z</dcterms:created>
  <dcterms:modified xsi:type="dcterms:W3CDTF">2026-10-19T14:48:00Z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0x010100C0E6AB5134EB1F48BDC02E5481C039B5</vt:lpwstr>
  </property>
</Properties>
</file>