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59951">
      <w:pPr>
        <w:jc w:val="center"/>
        <w:rPr>
          <w:rFonts w:hint="default" w:ascii="Times New Roman" w:hAnsi="Times New Roman" w:cs="Times New Roman" w:eastAsiaTheme="majorEastAsia"/>
          <w:b/>
          <w:bCs/>
          <w:sz w:val="32"/>
          <w:szCs w:val="32"/>
          <w:lang w:val="en-US" w:eastAsia="zh-CN"/>
        </w:rPr>
      </w:pPr>
      <w:r>
        <w:rPr>
          <w:rFonts w:hint="default" w:ascii="Times New Roman" w:hAnsi="Times New Roman" w:cs="Times New Roman" w:eastAsiaTheme="majorEastAsia"/>
          <w:b/>
          <w:bCs/>
          <w:sz w:val="32"/>
          <w:szCs w:val="32"/>
          <w:lang w:val="en-US" w:eastAsia="zh-CN"/>
        </w:rPr>
        <w:t>实验一:基于UCI数据集的SVM与神经网络多模型构建</w:t>
      </w:r>
    </w:p>
    <w:p w14:paraId="0EDCEC60">
      <w:pPr>
        <w:keepNext w:val="0"/>
        <w:keepLines w:val="0"/>
        <w:widowControl/>
        <w:suppressLineNumbers w:val="0"/>
        <w:jc w:val="both"/>
        <w:rPr>
          <w:rFonts w:hint="default" w:ascii="Times New Roman" w:hAnsi="Times New Roman" w:cs="Times New Roman" w:eastAsiaTheme="majorEastAsia"/>
          <w:b/>
          <w:bCs/>
          <w:i w:val="0"/>
          <w:iCs w:val="0"/>
          <w:caps w:val="0"/>
          <w:color w:val="1F1F1F"/>
          <w:spacing w:val="0"/>
          <w:kern w:val="2"/>
          <w:sz w:val="28"/>
          <w:szCs w:val="28"/>
          <w:shd w:val="clear" w:fill="FFFFFF"/>
          <w:lang w:val="en-US" w:eastAsia="zh-CN" w:bidi="ar-SA"/>
        </w:rPr>
      </w:pPr>
      <w:r>
        <w:rPr>
          <w:rFonts w:hint="default" w:ascii="Times New Roman" w:hAnsi="Times New Roman" w:cs="Times New Roman" w:eastAsiaTheme="majorEastAsia"/>
          <w:b/>
          <w:bCs/>
          <w:i w:val="0"/>
          <w:iCs w:val="0"/>
          <w:caps w:val="0"/>
          <w:color w:val="1F1F1F"/>
          <w:spacing w:val="0"/>
          <w:kern w:val="2"/>
          <w:sz w:val="28"/>
          <w:szCs w:val="28"/>
          <w:shd w:val="clear" w:fill="FFFFFF"/>
          <w:lang w:val="en-US" w:eastAsia="zh-CN" w:bidi="ar-SA"/>
        </w:rPr>
        <w:t>1. 实验目的与要求</w:t>
      </w:r>
    </w:p>
    <w:p w14:paraId="6AE69E68">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本实验基于两类典型的UCI数据集</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通过系统地改变模型参数</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构建多个 SVM与神经网络模型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对比不同配置下的泛化性能</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并保存模型及其在训练集、验证集、测试集上的预测结果</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具体目标如下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160D77D">
      <w:pPr>
        <w:keepNext w:val="0"/>
        <w:keepLines w:val="0"/>
        <w:widowControl/>
        <w:suppressLineNumbers w:val="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1.熟悉对真实UCI数据集进行预处理、划分训练/验证/测试集的基本流程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33A85AC">
      <w:pPr>
        <w:keepNext w:val="0"/>
        <w:keepLines w:val="0"/>
        <w:widowControl/>
        <w:suppressLineNumbers w:val="0"/>
        <w:ind w:left="240" w:hanging="240" w:hangingChars="1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2.通过改变SVM与神经网络的超参数</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核函数、正则化系数、网络深度、学习率等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构建共20个不同模型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学生数据集10个SVM</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NHANES数据集10个ANN</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体会模型容量与泛化能力之间的关系</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6F0BFBEB">
      <w:pPr>
        <w:keepNext w:val="0"/>
        <w:keepLines w:val="0"/>
        <w:widowControl/>
        <w:suppressLineNumbers w:val="0"/>
        <w:ind w:left="240" w:hanging="240" w:hangingChars="1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3.将训练好的模型保存到本地磁盘</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并分别保存其在训练集、验证集、测试集上的预测标签</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为后续的模型融合实验</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朴素贝叶斯和DS证据理论</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提供基模型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32A7639B">
      <w:pPr>
        <w:keepNext w:val="0"/>
        <w:keepLines w:val="0"/>
        <w:widowControl/>
        <w:suppressLineNumbers w:val="0"/>
        <w:ind w:left="240" w:hanging="240" w:hangingChars="10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4.基于训练过程中生成的两个汇总结果文件student_svm_results_with_val.csv与 nhanes_ann_results_with_val.csv做简单统计和可视化分析</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对实验现象给出合理解释</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0A495906">
      <w:pPr>
        <w:keepNext w:val="0"/>
        <w:keepLines w:val="0"/>
        <w:widowControl/>
        <w:suppressLineNumbers w:val="0"/>
        <w:jc w:val="both"/>
        <w:rPr>
          <w:rFonts w:hint="default" w:ascii="Times New Roman" w:hAnsi="Times New Roman" w:cs="Times New Roman" w:eastAsiaTheme="majorEastAsia"/>
          <w:b/>
          <w:bCs/>
          <w:i w:val="0"/>
          <w:iCs w:val="0"/>
          <w:caps w:val="0"/>
          <w:color w:val="1F1F1F"/>
          <w:spacing w:val="0"/>
          <w:kern w:val="2"/>
          <w:sz w:val="28"/>
          <w:szCs w:val="28"/>
          <w:shd w:val="clear" w:fill="FFFFFF"/>
          <w:lang w:val="en-US" w:eastAsia="zh-CN" w:bidi="ar-SA"/>
        </w:rPr>
      </w:pPr>
      <w:r>
        <w:rPr>
          <w:rFonts w:hint="default" w:ascii="Times New Roman" w:hAnsi="Times New Roman" w:cs="Times New Roman" w:eastAsiaTheme="majorEastAsia"/>
          <w:b/>
          <w:bCs/>
          <w:i w:val="0"/>
          <w:iCs w:val="0"/>
          <w:caps w:val="0"/>
          <w:color w:val="1F1F1F"/>
          <w:spacing w:val="0"/>
          <w:kern w:val="2"/>
          <w:sz w:val="28"/>
          <w:szCs w:val="28"/>
          <w:shd w:val="clear" w:fill="FFFFFF"/>
          <w:lang w:val="en-US" w:eastAsia="zh-CN" w:bidi="ar-SA"/>
        </w:rPr>
        <w:t>2. 数据集介绍</w:t>
      </w:r>
    </w:p>
    <w:p w14:paraId="16DBA3B2">
      <w:pPr>
        <w:keepNext w:val="0"/>
        <w:keepLines w:val="0"/>
        <w:widowControl/>
        <w:suppressLineNumbers w:val="0"/>
        <w:jc w:val="left"/>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2.1 学生表现预测数据集</w:t>
      </w:r>
    </w:p>
    <w:p w14:paraId="6EE7933F">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学生表现预测数据集</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Predict Students’</w:t>
      </w:r>
      <w:r>
        <w:rPr>
          <w:rFonts w:hint="default" w:ascii="Times New Roman" w:hAnsi="Times New Roman" w:cs="Times New Roman"/>
          <w:i w:val="0"/>
          <w:iCs w:val="0"/>
          <w:caps w:val="0"/>
          <w:color w:val="1F1F1F"/>
          <w:spacing w:val="0"/>
          <w:kern w:val="2"/>
          <w:sz w:val="24"/>
          <w:szCs w:val="24"/>
          <w:shd w:val="clear" w:fill="FFFFFF"/>
          <w:lang w:val="en-US" w:eastAsia="zh-CN" w:bidi="ar-SA"/>
        </w:rPr>
        <w:t xml:space="preserve"> </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Dropout and Academic Success</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来自UCI机器学习库</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8687355">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主要特点如下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9305504">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样本量约4424条</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每条记录对应一名学生</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029805CA">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特征数36个</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包含入学成绩、学籍信息、人口学特征及社会经济背景等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794E5B0A">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目标变量为学生在正常学制结束时的状态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属于三分类任务</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退学Dropout/在读Enrolled/毕业 Graduate</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42AA09F1">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数据集中不含缺失值</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原始数据已完成基本清洗</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CAC38BD">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在本实验中</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我们从原始CSV文件data.csv中读取数据</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提取所有数值型特征作为 SVM 的输入</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以Target列作为分类标签</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64814A81">
      <w:pPr>
        <w:keepNext w:val="0"/>
        <w:keepLines w:val="0"/>
        <w:widowControl/>
        <w:suppressLineNumbers w:val="0"/>
        <w:jc w:val="left"/>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2.2</w:t>
      </w:r>
      <w:r>
        <w:rPr>
          <w:rFonts w:hint="default" w:ascii="Times New Roman" w:hAnsi="Times New Roman" w:cs="Times New Roman"/>
          <w:b/>
          <w:bCs/>
          <w:i w:val="0"/>
          <w:iCs w:val="0"/>
          <w:caps w:val="0"/>
          <w:color w:val="1F1F1F"/>
          <w:spacing w:val="0"/>
          <w:kern w:val="2"/>
          <w:sz w:val="24"/>
          <w:szCs w:val="24"/>
          <w:shd w:val="clear" w:fill="FFFFFF"/>
          <w:lang w:val="en-US" w:eastAsia="zh-CN" w:bidi="ar-SA"/>
        </w:rPr>
        <w:t xml:space="preserve"> </w:t>
      </w: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 xml:space="preserve"> NHANES</w:t>
      </w:r>
      <w:r>
        <w:rPr>
          <w:rFonts w:hint="eastAsia" w:ascii="Times New Roman" w:hAnsi="Times New Roman" w:cs="Times New Roman"/>
          <w:b/>
          <w:bCs/>
          <w:i w:val="0"/>
          <w:iCs w:val="0"/>
          <w:caps w:val="0"/>
          <w:color w:val="1F1F1F"/>
          <w:spacing w:val="0"/>
          <w:kern w:val="2"/>
          <w:sz w:val="24"/>
          <w:szCs w:val="24"/>
          <w:shd w:val="clear" w:fill="FFFFFF"/>
          <w:lang w:val="en-US" w:eastAsia="zh-CN" w:bidi="ar-SA"/>
        </w:rPr>
        <w:t xml:space="preserve"> </w:t>
      </w: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2013–2014年龄预测子集</w:t>
      </w:r>
    </w:p>
    <w:p w14:paraId="6C403E6A">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NHANES</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National Health and Nutrition Examination Survey</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由美国CDC组织实施</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是一项大规模健康与营养调查</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本实验使用其2013–2014年度的Age Prediction子集</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68D62BD5">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样本量约6287条</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每条记录对应一名受访者</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7B5A8918">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选取7个与健康状况高度相关的特征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性别、体力活动情况、体重指数BMI、空腹血糖、糖尿病状态、口服葡萄糖耐量、胰岛素水平等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784B8003">
      <w:pPr>
        <w:keepNext w:val="0"/>
        <w:keepLines w:val="0"/>
        <w:widowControl/>
        <w:suppressLineNumbers w:val="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原UCI任务为二分类</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senior/non-senior</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本实验根据提供的数据文件 NHANES_age_prediction.csv</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将连续变量 RIDAGEYR</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实际年龄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作为回归目标</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构建年龄预测模型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7773735">
      <w:pPr>
        <w:keepNext w:val="0"/>
        <w:keepLines w:val="0"/>
        <w:widowControl/>
        <w:suppressLineNumbers w:val="0"/>
        <w:jc w:val="both"/>
        <w:rPr>
          <w:rFonts w:hint="default" w:ascii="Times New Roman" w:hAnsi="Times New Roman" w:cs="Times New Roman" w:eastAsiaTheme="majorEastAsia"/>
          <w:b/>
          <w:bCs/>
          <w:i w:val="0"/>
          <w:iCs w:val="0"/>
          <w:caps w:val="0"/>
          <w:color w:val="1F1F1F"/>
          <w:spacing w:val="0"/>
          <w:kern w:val="2"/>
          <w:sz w:val="28"/>
          <w:szCs w:val="28"/>
          <w:shd w:val="clear" w:fill="FFFFFF"/>
          <w:lang w:val="en-US" w:eastAsia="zh-CN" w:bidi="ar-SA"/>
        </w:rPr>
      </w:pPr>
      <w:r>
        <w:rPr>
          <w:rFonts w:hint="default" w:ascii="Times New Roman" w:hAnsi="Times New Roman" w:cs="Times New Roman" w:eastAsiaTheme="majorEastAsia"/>
          <w:b/>
          <w:bCs/>
          <w:i w:val="0"/>
          <w:iCs w:val="0"/>
          <w:caps w:val="0"/>
          <w:color w:val="1F1F1F"/>
          <w:spacing w:val="0"/>
          <w:kern w:val="2"/>
          <w:sz w:val="28"/>
          <w:szCs w:val="28"/>
          <w:shd w:val="clear" w:fill="FFFFFF"/>
          <w:lang w:val="en-US" w:eastAsia="zh-CN" w:bidi="ar-SA"/>
        </w:rPr>
        <w:t>3. 实验方法与实现</w:t>
      </w:r>
    </w:p>
    <w:p w14:paraId="224481CF">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本实验仅涉及两个核心程序文件:svm.py(学生数据集+SVM)与nn.py(NHANES数据集+ANN).下面分别说明其关键实现.</w:t>
      </w:r>
    </w:p>
    <w:p w14:paraId="686CCF0B">
      <w:pPr>
        <w:keepNext w:val="0"/>
        <w:keepLines w:val="0"/>
        <w:widowControl/>
        <w:suppressLineNumbers w:val="0"/>
        <w:jc w:val="left"/>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3.1</w:t>
      </w:r>
      <w:r>
        <w:rPr>
          <w:rFonts w:hint="default" w:ascii="Times New Roman" w:hAnsi="Times New Roman" w:cs="Times New Roman"/>
          <w:b/>
          <w:bCs/>
          <w:i w:val="0"/>
          <w:iCs w:val="0"/>
          <w:caps w:val="0"/>
          <w:color w:val="1F1F1F"/>
          <w:spacing w:val="0"/>
          <w:kern w:val="2"/>
          <w:sz w:val="24"/>
          <w:szCs w:val="24"/>
          <w:shd w:val="clear" w:fill="FFFFFF"/>
          <w:lang w:val="en-US" w:eastAsia="zh-CN" w:bidi="ar-SA"/>
        </w:rPr>
        <w:t xml:space="preserve"> </w:t>
      </w: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学生表现数据集</w:t>
      </w:r>
      <w:r>
        <w:rPr>
          <w:rFonts w:hint="default" w:ascii="Times New Roman" w:hAnsi="Times New Roman" w:cs="Times New Roman"/>
          <w:b/>
          <w:bCs/>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SVM多模型实验</w:t>
      </w:r>
      <w:r>
        <w:rPr>
          <w:rFonts w:hint="default" w:ascii="Times New Roman" w:hAnsi="Times New Roman" w:cs="Times New Roman"/>
          <w:b/>
          <w:bCs/>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b/>
          <w:bCs/>
          <w:i w:val="0"/>
          <w:iCs w:val="0"/>
          <w:caps w:val="0"/>
          <w:color w:val="1F1F1F"/>
          <w:spacing w:val="0"/>
          <w:kern w:val="2"/>
          <w:sz w:val="24"/>
          <w:szCs w:val="24"/>
          <w:shd w:val="clear" w:fill="FFFFFF"/>
          <w:lang w:val="en-US" w:eastAsia="zh-CN" w:bidi="ar-SA"/>
        </w:rPr>
        <w:t>svm.py</w:t>
      </w:r>
      <w:r>
        <w:rPr>
          <w:rFonts w:hint="default" w:ascii="Times New Roman" w:hAnsi="Times New Roman" w:cs="Times New Roman"/>
          <w:b/>
          <w:bCs/>
          <w:i w:val="0"/>
          <w:iCs w:val="0"/>
          <w:caps w:val="0"/>
          <w:color w:val="1F1F1F"/>
          <w:spacing w:val="0"/>
          <w:kern w:val="2"/>
          <w:sz w:val="24"/>
          <w:szCs w:val="24"/>
          <w:shd w:val="clear" w:fill="FFFFFF"/>
          <w:lang w:val="en-US" w:eastAsia="zh-CN" w:bidi="ar-SA"/>
        </w:rPr>
        <w:t>)</w:t>
      </w:r>
    </w:p>
    <w:p w14:paraId="23EE5F37">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3.1.1 数据预处理与集划分</w:t>
      </w:r>
    </w:p>
    <w:p w14:paraId="36D02910">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对学生数据集的处理流程为:</w:t>
      </w:r>
    </w:p>
    <w:p w14:paraId="216106D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用pandas读取data.csv;</w:t>
      </w:r>
    </w:p>
    <w:p w14:paraId="02E802A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以Target作为标签y,其余数值型字段作为特征X;</w:t>
      </w:r>
    </w:p>
    <w:p w14:paraId="31A1AC83">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使用LabelEncoder对三分类标签进行整数编码;</w:t>
      </w:r>
    </w:p>
    <w:p w14:paraId="6663809B">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使用StandardScaler对特征做标准化;</w:t>
      </w:r>
    </w:p>
    <w:p w14:paraId="416AA976">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按80%/10%/10%的比例划分训练集、验证集与测试集,并在划分时使用stratify保持类别分布一致.</w:t>
      </w:r>
    </w:p>
    <w:p w14:paraId="2B2932D3">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7DA0BAAF">
      <w:p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代码</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-1 数据预处理与划分</w:t>
      </w:r>
      <w:r>
        <w:rPr>
          <w:rFonts w:hint="default" w:ascii="Times New Roman" w:hAnsi="Times New Roman" w:eastAsia="宋体" w:cs="Times New Roman"/>
          <w:sz w:val="24"/>
          <w:szCs w:val="24"/>
          <w:lang w:val="en-US" w:eastAsia="zh-CN"/>
        </w:rPr>
        <w:t>(节选)</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89"/>
        <w:gridCol w:w="7814"/>
      </w:tblGrid>
      <w:tr w14:paraId="630DE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89" w:type="dxa"/>
            <w:tcBorders>
              <w:top w:val="single" w:color="auto" w:sz="12" w:space="0"/>
              <w:left w:val="nil"/>
              <w:bottom w:val="single" w:color="auto" w:sz="12" w:space="0"/>
              <w:right w:val="nil"/>
            </w:tcBorders>
            <w:shd w:val="clear" w:color="auto" w:fill="F7F7F7"/>
            <w:tcMar>
              <w:right w:w="50" w:type="dxa"/>
            </w:tcMar>
            <w:vAlign w:val="top"/>
          </w:tcPr>
          <w:p w14:paraId="633540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64B2FD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56A0FE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1BF175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58166A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0EE58D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634450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376222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1316052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77379E9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7DA668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152065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3FC8067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089B87D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1E141B0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3B7B984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0F32C76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1D9037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18F587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p w14:paraId="04E5DD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20</w:t>
            </w:r>
          </w:p>
        </w:tc>
        <w:tc>
          <w:tcPr>
            <w:tcW w:w="7814" w:type="dxa"/>
            <w:tcBorders>
              <w:top w:val="single" w:color="auto" w:sz="12" w:space="0"/>
              <w:left w:val="nil"/>
              <w:bottom w:val="single" w:color="auto" w:sz="12" w:space="0"/>
              <w:right w:val="nil"/>
            </w:tcBorders>
            <w:shd w:val="clear" w:color="auto" w:fill="FFFFFF"/>
            <w:tcMar>
              <w:left w:w="100" w:type="dxa"/>
            </w:tcMar>
            <w:vAlign w:val="top"/>
          </w:tcPr>
          <w:p w14:paraId="4ACB4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data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pd.read_csv(</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'data.csv'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sep</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F35C1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data[</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'Target'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].values</w:t>
            </w:r>
          </w:p>
          <w:p w14:paraId="06E1B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data.select_dtypes(include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[np.number]).copy()</w:t>
            </w:r>
          </w:p>
          <w:p w14:paraId="658B85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'Target'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X.columns:</w:t>
            </w:r>
          </w:p>
          <w:p w14:paraId="577B90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X.drop(columns</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'Target'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3656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3A995C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label_encoder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LabelEncoder()</w:t>
            </w:r>
          </w:p>
          <w:p w14:paraId="775043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y_encoded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label_encoder.fit_transform(y)</w:t>
            </w:r>
          </w:p>
          <w:p w14:paraId="6D8B7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50E2E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scaler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StandardScaler()</w:t>
            </w:r>
          </w:p>
          <w:p w14:paraId="1C8EB0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X_scaled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scaler.fit_transform(X)</w:t>
            </w:r>
          </w:p>
          <w:p w14:paraId="0F3552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7CB9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X_temp, X_test, y_temp, y_test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train_test_split(</w:t>
            </w:r>
          </w:p>
          <w:p w14:paraId="5748A9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X_scaled, y_encoded, test_size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BC46B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random_state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42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stratify</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y_encoded</w:t>
            </w:r>
          </w:p>
          <w:p w14:paraId="2EB65F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8037E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X_train, X_val, y_train, y_val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train_test_split(</w:t>
            </w:r>
          </w:p>
          <w:p w14:paraId="05AF6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X_temp, y_temp, test_size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0.1111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DC482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random_state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42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stratify</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y_temp</w:t>
            </w:r>
          </w:p>
          <w:p w14:paraId="63B343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tc>
      </w:tr>
    </w:tbl>
    <w:p w14:paraId="750E74B7">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256B74ED">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同时,程序创建两个目录student_svm_models与student_svm_predictions,用于保存模型文件和各划分上的预测结果CSV.</w:t>
      </w:r>
    </w:p>
    <w:p w14:paraId="75640841">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3.1.2 SVM超参数配置与模型集合</w:t>
      </w:r>
    </w:p>
    <w:p w14:paraId="630DD17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根据实验要求,需要"通过改变参数生成多个模型".在学生数据集上,设计了10组 SVM 配置,主要改变核函数类型、正则化系数C、核参数gamma等:</w:t>
      </w:r>
    </w:p>
    <w:p w14:paraId="5BDC9A76">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线性核:C∈{0.1, 1.0, 10.0};</w:t>
      </w:r>
    </w:p>
    <w:p w14:paraId="40E69EFD">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RBF 核:C∈{1.0, 10.0},gamma取scale或固定值0.01;</w:t>
      </w:r>
    </w:p>
    <w:p w14:paraId="1BC33FF8">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多项式核:二次与三次多项式,多种C和gamma组合;</w:t>
      </w:r>
    </w:p>
    <w:p w14:paraId="5E972E22">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Sigmoid核:作为对比模型.</w:t>
      </w:r>
    </w:p>
    <w:p w14:paraId="643D7D4F">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650C7C67">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代码1-2 SVM模型配置(节选)</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0"/>
        <w:gridCol w:w="7913"/>
      </w:tblGrid>
      <w:tr w14:paraId="602D3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90" w:type="dxa"/>
            <w:tcBorders>
              <w:top w:val="single" w:color="auto" w:sz="12" w:space="0"/>
              <w:left w:val="nil"/>
              <w:bottom w:val="single" w:color="auto" w:sz="12" w:space="0"/>
              <w:right w:val="nil"/>
            </w:tcBorders>
            <w:shd w:val="clear" w:color="auto" w:fill="F7F7F7"/>
            <w:tcMar>
              <w:right w:w="50" w:type="dxa"/>
            </w:tcMar>
            <w:vAlign w:val="top"/>
          </w:tcPr>
          <w:p w14:paraId="2C803E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124B5E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6BA754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5734E02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026BF2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602AAB7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7277B3B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3FDCCC1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3938890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2E6E849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5426298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0A85C68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tc>
        <w:tc>
          <w:tcPr>
            <w:tcW w:w="7913" w:type="dxa"/>
            <w:tcBorders>
              <w:top w:val="single" w:color="auto" w:sz="12" w:space="0"/>
              <w:left w:val="nil"/>
              <w:bottom w:val="single" w:color="auto" w:sz="12" w:space="0"/>
              <w:right w:val="nil"/>
            </w:tcBorders>
            <w:shd w:val="clear" w:color="auto" w:fill="FFFFFF"/>
            <w:tcMar>
              <w:left w:w="100" w:type="dxa"/>
            </w:tcMar>
            <w:vAlign w:val="top"/>
          </w:tcPr>
          <w:p w14:paraId="1F1AD3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student_svm_configs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6E32D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'linear'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346E2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'linear'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96394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'linear'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74F7E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'rbf'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'scale'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A4226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'rbf'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'scale'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9ABE7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'rbf'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9D29C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'poly'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'degree'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'scale'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6FDA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'poly'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'degree'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3</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'scale'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26372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'poly'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'degree'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'scale'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93DBC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'kernel'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'sigmoid'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'gamma'</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'scale'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2357D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tc>
      </w:tr>
    </w:tbl>
    <w:p w14:paraId="2CBBC721">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20197BDF">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每一组配置对应一个SVM模型,总计10个模型.</w:t>
      </w:r>
      <w:r>
        <w:rPr>
          <w:rFonts w:hint="default" w:ascii="Times New Roman" w:hAnsi="Times New Roman" w:eastAsia="宋体" w:cs="Times New Roman"/>
          <w:b w:val="0"/>
          <w:i w:val="0"/>
          <w:strike w:val="0"/>
          <w:color w:val="auto"/>
          <w:kern w:val="2"/>
          <w:sz w:val="24"/>
          <w:szCs w:val="24"/>
          <w:u w:val="none"/>
          <w:lang w:val="en-US" w:eastAsia="zh-CN" w:bidi="ar-SA"/>
        </w:rPr>
        <w:br w:type="textWrapping"/>
      </w:r>
      <w:r>
        <w:rPr>
          <w:rFonts w:hint="default" w:ascii="Times New Roman" w:hAnsi="Times New Roman" w:eastAsia="宋体" w:cs="Times New Roman"/>
          <w:b w:val="0"/>
          <w:i w:val="0"/>
          <w:strike w:val="0"/>
          <w:color w:val="auto"/>
          <w:kern w:val="2"/>
          <w:sz w:val="24"/>
          <w:szCs w:val="24"/>
          <w:u w:val="none"/>
          <w:lang w:val="en-US" w:eastAsia="zh-CN" w:bidi="ar-SA"/>
        </w:rPr>
        <w:t>3.1.3 训练、预测结果保存与汇总</w:t>
      </w:r>
    </w:p>
    <w:p w14:paraId="5330E49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在训练阶段,程序对每一组配置循环执行以下步骤:</w:t>
      </w:r>
    </w:p>
    <w:p w14:paraId="2321D80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1.在训练集上拟合SVM模型;</w:t>
      </w:r>
    </w:p>
    <w:p w14:paraId="65B5E038">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2.在训练/验证/测试集分别预测标签,并计算准确率;</w:t>
      </w:r>
    </w:p>
    <w:p w14:paraId="3E67DDF8">
      <w:pPr>
        <w:ind w:left="240" w:hanging="240" w:hangingChars="1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3.将真实标签与预测标签通过LabelEncoder.inverse_transform还原为原始类别值,分别保存到student_svm_predictions目录下的CSV文件中;</w:t>
      </w:r>
    </w:p>
    <w:p w14:paraId="4E5FB48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4.将每个模型的配置及其三种划分上的准确率记录到svm_results列表.</w:t>
      </w:r>
    </w:p>
    <w:p w14:paraId="77E2A4CF">
      <w:pPr>
        <w:ind w:left="239" w:leftChars="114" w:firstLine="0" w:firstLineChars="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最终,程序将10个模型的结果汇总成一个DataFrame,按验证集准确率 val_accuracy从高到低排序,保存为 student_svm_results_with_val.csv,并在终端打印.</w:t>
      </w:r>
    </w:p>
    <w:p w14:paraId="308538C3">
      <w:pPr>
        <w:ind w:left="239" w:leftChars="114" w:firstLine="0" w:firstLineChars="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6B721EDE">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sz w:val="24"/>
          <w:szCs w:val="24"/>
        </w:rPr>
        <w:t xml:space="preserve">代码 </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-3 训练循环与结果汇总</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节选</w:t>
      </w:r>
      <w:r>
        <w:rPr>
          <w:rFonts w:hint="default" w:ascii="Times New Roman" w:hAnsi="Times New Roman" w:eastAsia="宋体" w:cs="Times New Roman"/>
          <w:sz w:val="24"/>
          <w:szCs w:val="24"/>
          <w:lang w:eastAsia="zh-CN"/>
        </w:rPr>
        <w:t>)</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8"/>
        <w:gridCol w:w="7965"/>
      </w:tblGrid>
      <w:tr w14:paraId="6765C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38" w:type="dxa"/>
            <w:tcBorders>
              <w:top w:val="single" w:color="auto" w:sz="12" w:space="0"/>
              <w:left w:val="nil"/>
              <w:bottom w:val="single" w:color="auto" w:sz="12" w:space="0"/>
              <w:right w:val="nil"/>
            </w:tcBorders>
            <w:shd w:val="clear" w:color="auto" w:fill="F7F7F7"/>
            <w:tcMar>
              <w:right w:w="50" w:type="dxa"/>
            </w:tcMar>
            <w:vAlign w:val="top"/>
          </w:tcPr>
          <w:p w14:paraId="69785B8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380D677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64BA62E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5A4D9C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7B015A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380812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5011462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43E2F2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715BC4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6539BB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46BE18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7A76E8E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2F2F2D6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58997D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11FC443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52EC90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0A57C6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053C86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79AE80F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p w14:paraId="014AED6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20</w:t>
            </w:r>
          </w:p>
          <w:p w14:paraId="601909E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21</w:t>
            </w:r>
          </w:p>
          <w:p w14:paraId="4664A38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22</w:t>
            </w:r>
          </w:p>
          <w:p w14:paraId="1DB3CF7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23</w:t>
            </w:r>
          </w:p>
          <w:p w14:paraId="30B590B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24</w:t>
            </w:r>
          </w:p>
          <w:p w14:paraId="0097B9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25</w:t>
            </w:r>
          </w:p>
          <w:p w14:paraId="61C0F1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26</w:t>
            </w:r>
          </w:p>
          <w:p w14:paraId="5F28CD9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27</w:t>
            </w:r>
          </w:p>
          <w:p w14:paraId="385D10D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28</w:t>
            </w:r>
          </w:p>
          <w:p w14:paraId="0580989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29</w:t>
            </w:r>
          </w:p>
          <w:p w14:paraId="3CBD70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30</w:t>
            </w:r>
          </w:p>
          <w:p w14:paraId="77F00F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31</w:t>
            </w:r>
          </w:p>
          <w:p w14:paraId="17DD4FE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32</w:t>
            </w:r>
          </w:p>
          <w:p w14:paraId="5502A6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33</w:t>
            </w:r>
          </w:p>
          <w:p w14:paraId="3454FC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34</w:t>
            </w:r>
          </w:p>
          <w:p w14:paraId="3E5F68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35</w:t>
            </w:r>
          </w:p>
          <w:p w14:paraId="565CB6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36</w:t>
            </w:r>
          </w:p>
          <w:p w14:paraId="5294FF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37</w:t>
            </w:r>
          </w:p>
          <w:p w14:paraId="241C5BE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38</w:t>
            </w:r>
          </w:p>
          <w:p w14:paraId="31BEB3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39</w:t>
            </w:r>
          </w:p>
          <w:p w14:paraId="2D6EB46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40</w:t>
            </w:r>
          </w:p>
          <w:p w14:paraId="6DC8391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41</w:t>
            </w:r>
          </w:p>
          <w:p w14:paraId="25B4C91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42</w:t>
            </w:r>
          </w:p>
          <w:p w14:paraId="132DFD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43</w:t>
            </w:r>
          </w:p>
          <w:p w14:paraId="6FEA53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44</w:t>
            </w:r>
          </w:p>
          <w:p w14:paraId="0E7CADB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45</w:t>
            </w:r>
          </w:p>
          <w:p w14:paraId="6BE3E83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46</w:t>
            </w:r>
          </w:p>
          <w:p w14:paraId="019183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47</w:t>
            </w:r>
          </w:p>
        </w:tc>
        <w:tc>
          <w:tcPr>
            <w:tcW w:w="7965" w:type="dxa"/>
            <w:tcBorders>
              <w:top w:val="single" w:color="auto" w:sz="12" w:space="0"/>
              <w:left w:val="nil"/>
              <w:bottom w:val="single" w:color="auto" w:sz="12" w:space="0"/>
              <w:right w:val="nil"/>
            </w:tcBorders>
            <w:shd w:val="clear" w:color="auto" w:fill="FFFFFF"/>
            <w:tcMar>
              <w:left w:w="100" w:type="dxa"/>
            </w:tcMar>
            <w:vAlign w:val="top"/>
          </w:tcPr>
          <w:p w14:paraId="3216A4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save_split_predictions(base_name, split_name, y_true, y_pred, encoder):</w:t>
            </w:r>
          </w:p>
          <w:p w14:paraId="6E874D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y_true_labels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encoder.inverse_transform(y_true)</w:t>
            </w:r>
          </w:p>
          <w:p w14:paraId="317788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y_pred_labels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encoder.inverse_transform(y_pred)</w:t>
            </w:r>
          </w:p>
          <w:p w14:paraId="16C6DF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pd.DataFrame({</w:t>
            </w:r>
          </w:p>
          <w:p w14:paraId="110D82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'y_true_encoded'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y_true,</w:t>
            </w:r>
          </w:p>
          <w:p w14:paraId="00E94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'y_pred_encoded'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y_pred,</w:t>
            </w:r>
          </w:p>
          <w:p w14:paraId="4A195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y_true_labels,</w:t>
            </w:r>
          </w:p>
          <w:p w14:paraId="5EE06E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'y_pred'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y_pred_labels</w:t>
            </w:r>
          </w:p>
          <w:p w14:paraId="6C3023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2416C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df.to_csv(</w:t>
            </w:r>
          </w:p>
          <w:p w14:paraId="76CD94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os.path.join(</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"student_svm_predictions"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23743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"{base_name}_{split_name}_predictions.csv"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1136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index</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p>
          <w:p w14:paraId="65E898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B2919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31A90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idx, cfg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enumerate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(student_svm_configs):</w:t>
            </w:r>
          </w:p>
          <w:p w14:paraId="5EF515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model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SVC(</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cfg)</w:t>
            </w:r>
          </w:p>
          <w:p w14:paraId="59570E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model.fit(X_train, y_train)</w:t>
            </w:r>
          </w:p>
          <w:p w14:paraId="5D9EC6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3C36E1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y_train_pred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model.predict(X_train)</w:t>
            </w:r>
          </w:p>
          <w:p w14:paraId="7977D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y_val_pred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model.predict(X_val)</w:t>
            </w:r>
          </w:p>
          <w:p w14:paraId="4FECB8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y_test_pred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model.predict(X_test)</w:t>
            </w:r>
          </w:p>
          <w:p w14:paraId="27F336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8069D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train_acc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accuracy_score(y_train, y_train_pred)</w:t>
            </w:r>
          </w:p>
          <w:p w14:paraId="65391C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val_acc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accuracy_score(y_val,   y_val_pred)</w:t>
            </w:r>
          </w:p>
          <w:p w14:paraId="0A897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test_acc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accuracy_score(y_test,  y_test_pred)</w:t>
            </w:r>
          </w:p>
          <w:p w14:paraId="2209F5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75E8EE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base_name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"student_svm_model_{idx + 1}"</w:t>
            </w:r>
          </w:p>
          <w:p w14:paraId="18B8CD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save_split_predictions(base_name,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y_train, y_train_pred, label_encoder)</w:t>
            </w:r>
          </w:p>
          <w:p w14:paraId="09A533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save_split_predictions(base_name,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y_val,   y_val_pred,   label_encoder)</w:t>
            </w:r>
          </w:p>
          <w:p w14:paraId="0DD0F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save_split_predictions(base_name,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y_test,  y_test_pred,  label_encoder)</w:t>
            </w:r>
          </w:p>
          <w:p w14:paraId="24FCF6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4A56AC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model_path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os.path.join(</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"student_svm_models"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"{base_name}.joblib"</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35622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joblib.dump(model, model_path)</w:t>
            </w:r>
          </w:p>
          <w:p w14:paraId="1A55E2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4D0043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svm_results.append({</w:t>
            </w:r>
          </w:p>
          <w:p w14:paraId="08263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'model_index'</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idx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C5A8D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'config'</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cfg,</w:t>
            </w:r>
          </w:p>
          <w:p w14:paraId="6B52CA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'train_accuracy'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train_acc,</w:t>
            </w:r>
          </w:p>
          <w:p w14:paraId="407F3F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'val_accuracy'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val_acc,</w:t>
            </w:r>
          </w:p>
          <w:p w14:paraId="5164DE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'test_accuracy'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test_acc,</w:t>
            </w:r>
          </w:p>
          <w:p w14:paraId="19EDC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'model_path'</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model_path</w:t>
            </w:r>
          </w:p>
          <w:p w14:paraId="36E202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9226E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8F22A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svm_results_df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pd.DataFrame(svm_results)</w:t>
            </w:r>
          </w:p>
          <w:p w14:paraId="1710D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svm_results_df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svm_results_df.sort_values(by</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'val_accuracy'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ascending</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C1AA2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svm_results_df.to_csv(</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"student_svm_results_with_val.csv"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index</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tc>
      </w:tr>
    </w:tbl>
    <w:p w14:paraId="52EA6FB8">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0B37CC63">
      <w:pPr>
        <w:jc w:val="both"/>
        <w:rPr>
          <w:rFonts w:hint="default" w:ascii="Times New Roman" w:hAnsi="Times New Roman" w:eastAsia="宋体" w:cs="Times New Roman"/>
          <w:b/>
          <w:bCs/>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3.2  NHANES年龄预测ANN多模型实验(nn.py)</w:t>
      </w:r>
    </w:p>
    <w:p w14:paraId="2C124697">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3.2.1 特征选择与数据划分</w:t>
      </w:r>
    </w:p>
    <w:p w14:paraId="4DF2173F">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在NHANES数据集上,实验使用以下7个特征作为输入:</w:t>
      </w:r>
    </w:p>
    <w:p w14:paraId="526C817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RIAGENDR,PAQ605,BMXBMI,LBXGLU,DIQ010,LBXGLT,LBXIN.</w:t>
      </w:r>
    </w:p>
    <w:p w14:paraId="44D111F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标签为连续年龄RIDAGEYR.</w:t>
      </w:r>
    </w:p>
    <w:p w14:paraId="2660D231">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处理流程与学生数据集类似:</w:t>
      </w:r>
    </w:p>
    <w:p w14:paraId="5A200EC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1.读取NHANES_age_prediction.csv;</w:t>
      </w:r>
    </w:p>
    <w:p w14:paraId="689258BA">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2.选取上述特征及年龄标签;</w:t>
      </w:r>
    </w:p>
    <w:p w14:paraId="1E1E5F81">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3.对特征做标准化;</w:t>
      </w:r>
    </w:p>
    <w:p w14:paraId="7AD470C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4.按80%/10%/10%划分训练、验证、测试集;</w:t>
      </w:r>
    </w:p>
    <w:p w14:paraId="4F3BD94D">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5.使用TensorDataset和DataLoader将数据封装成PyTorch批量输入格式.</w:t>
      </w:r>
    </w:p>
    <w:p w14:paraId="2ABBED39">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307398FE">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代码1-4 NHANES数据预处理与划分(节选)</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4"/>
        <w:gridCol w:w="7869"/>
      </w:tblGrid>
      <w:tr w14:paraId="34A28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34" w:type="dxa"/>
            <w:tcBorders>
              <w:top w:val="single" w:color="auto" w:sz="12" w:space="0"/>
              <w:left w:val="nil"/>
              <w:bottom w:val="single" w:color="auto" w:sz="12" w:space="0"/>
              <w:right w:val="nil"/>
            </w:tcBorders>
            <w:shd w:val="clear" w:color="auto" w:fill="F7F7F7"/>
            <w:tcMar>
              <w:right w:w="50" w:type="dxa"/>
            </w:tcMar>
            <w:vAlign w:val="top"/>
          </w:tcPr>
          <w:p w14:paraId="258122A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123F782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7E42347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6B2FA28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152372A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76DB267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72CBE53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2BB6878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391946D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2C8A8BB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355285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24704B3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63166E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28A000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4B8F25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5507DEA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7F106E6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0AAE19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6C3B81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tc>
        <w:tc>
          <w:tcPr>
            <w:tcW w:w="7869" w:type="dxa"/>
            <w:tcBorders>
              <w:top w:val="single" w:color="auto" w:sz="12" w:space="0"/>
              <w:left w:val="nil"/>
              <w:bottom w:val="single" w:color="auto" w:sz="12" w:space="0"/>
              <w:right w:val="nil"/>
            </w:tcBorders>
            <w:shd w:val="clear" w:color="auto" w:fill="FFFFFF"/>
            <w:tcMar>
              <w:left w:w="100" w:type="dxa"/>
            </w:tcMar>
            <w:vAlign w:val="top"/>
          </w:tcPr>
          <w:p w14:paraId="62D872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nhanes_df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pd.read_csv(</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'NHANES_age_prediction.csv'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45F3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feature_cols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'RIAGENDR'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'PAQ605'</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'BMXBMI'</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5CC79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'LBXGLU'</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'DIQ010'</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'LBXGLT'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'LBXIN'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C9346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nhanes_df[feature_cols].copy()</w:t>
            </w:r>
          </w:p>
          <w:p w14:paraId="345ECC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nhanes_df[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'RIDAGEYR'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].values.astype(np.float32)</w:t>
            </w:r>
          </w:p>
          <w:p w14:paraId="27B607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7F8E1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scaler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StandardScaler()</w:t>
            </w:r>
          </w:p>
          <w:p w14:paraId="1E3F8C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X_scaled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scaler.fit_transform(X)</w:t>
            </w:r>
          </w:p>
          <w:p w14:paraId="56AC10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D8B8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X_temp, X_test, y_temp, y_test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train_test_split(</w:t>
            </w:r>
          </w:p>
          <w:p w14:paraId="686B20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X_scaled, y, test_size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random_state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42</w:t>
            </w:r>
          </w:p>
          <w:p w14:paraId="5D9FF8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F2616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X_train, X_val, y_train, y_val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train_test_split(</w:t>
            </w:r>
          </w:p>
          <w:p w14:paraId="585613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X_temp, y_temp, test_size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0.1111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random_state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42</w:t>
            </w:r>
          </w:p>
          <w:p w14:paraId="78449A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98EB9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817E1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X_train_tensor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torch.tensor(X_train, dtype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torch.float32)</w:t>
            </w:r>
          </w:p>
          <w:p w14:paraId="6A444A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y_train_tensor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torch.tensor(y_train.reshape(</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AF30D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同理构建 X_val_tensor / X_test_tensor</w:t>
            </w:r>
          </w:p>
        </w:tc>
      </w:tr>
    </w:tbl>
    <w:p w14:paraId="53538701">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2D25392E">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程序同样创建nhanes_ann_models与nhanes_ann_predictions目录,以保存网络权重和预测结果.</w:t>
      </w:r>
    </w:p>
    <w:p w14:paraId="49E5C97D">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3.2.2 神经网络结构与超参数设计</w:t>
      </w:r>
    </w:p>
    <w:p w14:paraId="6A24B4F2">
      <w:pPr>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实验采用多层全连接网络AgePredictionNet,每层结构为Linear+ReLU+Dropout,最后一层输出1维连续值,用于回归.</w:t>
      </w:r>
    </w:p>
    <w:p w14:paraId="518332AC">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0474695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代码1-5 网络结构定义(核心代码)</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25"/>
        <w:gridCol w:w="7878"/>
      </w:tblGrid>
      <w:tr w14:paraId="161E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325" w:type="dxa"/>
            <w:tcBorders>
              <w:top w:val="single" w:color="auto" w:sz="12" w:space="0"/>
              <w:left w:val="nil"/>
              <w:bottom w:val="single" w:color="auto" w:sz="12" w:space="0"/>
              <w:right w:val="nil"/>
            </w:tcBorders>
            <w:shd w:val="clear" w:color="auto" w:fill="F7F7F7"/>
            <w:tcMar>
              <w:right w:w="50" w:type="dxa"/>
            </w:tcMar>
            <w:vAlign w:val="top"/>
          </w:tcPr>
          <w:p w14:paraId="77860A3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25AED5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24A9DB0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72BE50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33682C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60E64E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33D7448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57C72FA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5AF7CC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0499E1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32CAB9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54C417D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585286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27B75B4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3BCA2D4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tc>
        <w:tc>
          <w:tcPr>
            <w:tcW w:w="7878" w:type="dxa"/>
            <w:tcBorders>
              <w:top w:val="single" w:color="auto" w:sz="12" w:space="0"/>
              <w:left w:val="nil"/>
              <w:bottom w:val="single" w:color="auto" w:sz="12" w:space="0"/>
              <w:right w:val="nil"/>
            </w:tcBorders>
            <w:shd w:val="clear" w:color="auto" w:fill="FFFFFF"/>
            <w:tcMar>
              <w:left w:w="100" w:type="dxa"/>
            </w:tcMar>
            <w:vAlign w:val="top"/>
          </w:tcPr>
          <w:p w14:paraId="663ABB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class</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AgePredictionNet(nn.Module):</w:t>
            </w:r>
          </w:p>
          <w:p w14:paraId="597CCC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__init__(</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self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input_dim, hidden_dims, dropout_rate):</w:t>
            </w:r>
          </w:p>
          <w:p w14:paraId="73E670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super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(AgePredictionNet,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self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).__init__()</w:t>
            </w:r>
          </w:p>
          <w:p w14:paraId="1DD79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layers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07870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prev_dim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input_dim</w:t>
            </w:r>
          </w:p>
          <w:p w14:paraId="48F207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hidden_dims:</w:t>
            </w:r>
          </w:p>
          <w:p w14:paraId="5071D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layers.append(nn.Linear(prev_dim, h))</w:t>
            </w:r>
          </w:p>
          <w:p w14:paraId="0FDCA1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layers.append(nn.ReLU())</w:t>
            </w:r>
          </w:p>
          <w:p w14:paraId="628933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layers.append(nn.Dropout(dropout_rate))</w:t>
            </w:r>
          </w:p>
          <w:p w14:paraId="681C33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prev_dim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h</w:t>
            </w:r>
          </w:p>
          <w:p w14:paraId="064D8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layers.append(nn.Linear(prev_dim,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回归输出</w:t>
            </w:r>
          </w:p>
          <w:p w14:paraId="2EEAA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self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.network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nn.Sequential(</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layers)</w:t>
            </w:r>
          </w:p>
          <w:p w14:paraId="6CD77E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39C562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forward(</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self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w:t>
            </w:r>
          </w:p>
          <w:p w14:paraId="60E8D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return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self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.network(x)</w:t>
            </w:r>
          </w:p>
        </w:tc>
      </w:tr>
    </w:tbl>
    <w:p w14:paraId="1B151D92">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21A6032D">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6AD8686E">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为了满足"通过改变参数生成多个模型"的要求,实验设计了10组不同的网络配置,主要在隐藏层维度、层数、学习率和Dropout上进行组合,例如:</w:t>
      </w:r>
    </w:p>
    <w:p w14:paraId="38AC0C2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·简单单隐层小网络:[32];</w:t>
      </w:r>
    </w:p>
    <w:p w14:paraId="106BFC8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·深层网络:[64,32]、[128,64,32];</w:t>
      </w:r>
    </w:p>
    <w:p w14:paraId="13DC7E12">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·宽网络:[128]、[256,128];</w:t>
      </w:r>
    </w:p>
    <w:p w14:paraId="2757394F">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·大学习率/小学习率、不同Dropout比例等.</w:t>
      </w:r>
    </w:p>
    <w:p w14:paraId="1090D23C">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3146C611">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 1-6 ANN 配置列表(节选)</w:t>
      </w:r>
    </w:p>
    <w:tbl>
      <w:tblPr>
        <w:tblStyle w:val="8"/>
        <w:tblW w:w="98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8"/>
        <w:gridCol w:w="9751"/>
      </w:tblGrid>
      <w:tr w14:paraId="18E80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38" w:type="dxa"/>
            <w:tcBorders>
              <w:top w:val="single" w:color="auto" w:sz="12" w:space="0"/>
              <w:left w:val="nil"/>
              <w:bottom w:val="single" w:color="auto" w:sz="12" w:space="0"/>
              <w:right w:val="nil"/>
            </w:tcBorders>
            <w:shd w:val="clear" w:color="auto" w:fill="F7F7F7"/>
            <w:tcMar>
              <w:right w:w="50" w:type="dxa"/>
            </w:tcMar>
            <w:vAlign w:val="top"/>
          </w:tcPr>
          <w:p w14:paraId="73DF681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w:t>
            </w:r>
          </w:p>
          <w:p w14:paraId="2F3E24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w:t>
            </w:r>
          </w:p>
          <w:p w14:paraId="7EC05E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w:t>
            </w:r>
          </w:p>
          <w:p w14:paraId="6B86695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w:t>
            </w:r>
          </w:p>
          <w:p w14:paraId="2E8066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w:t>
            </w:r>
          </w:p>
          <w:p w14:paraId="514C9C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w:t>
            </w:r>
          </w:p>
          <w:p w14:paraId="0E5020F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w:t>
            </w:r>
          </w:p>
          <w:p w14:paraId="5B583E2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8</w:t>
            </w:r>
          </w:p>
        </w:tc>
        <w:tc>
          <w:tcPr>
            <w:tcW w:w="9751" w:type="dxa"/>
            <w:tcBorders>
              <w:top w:val="single" w:color="auto" w:sz="12" w:space="0"/>
              <w:left w:val="nil"/>
              <w:bottom w:val="single" w:color="auto" w:sz="12" w:space="0"/>
              <w:right w:val="nil"/>
            </w:tcBorders>
            <w:shd w:val="clear" w:color="auto" w:fill="FFFFFF"/>
            <w:tcMar>
              <w:left w:w="100" w:type="dxa"/>
            </w:tcMar>
            <w:vAlign w:val="top"/>
          </w:tcPr>
          <w:p w14:paraId="3350BE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nhanes_ann_configs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F0BCA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"NHANES_NN_1_Simple"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32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0.001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35314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"NHANES_NN_2_Deep"</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64</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32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0.001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51269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"NHANES_NN_3_Wide"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128</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0.3</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EE047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"NHANES_NN_4_DeepWide"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128</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64</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32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0.0001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507F3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98718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"NHANES_NN_10_VeryWide"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256</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128</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0.001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0.3</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25E1D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tc>
      </w:tr>
    </w:tbl>
    <w:p w14:paraId="0FC808F0">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69B388B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3.2.3 训练策略、预测保存与结果汇总</w:t>
      </w:r>
    </w:p>
    <w:p w14:paraId="4E679F3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损失函数:均方误差MSELoss;</w:t>
      </w:r>
    </w:p>
    <w:p w14:paraId="0E99211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优化器Adam;</w:t>
      </w:r>
    </w:p>
    <w:p w14:paraId="79A03A4F">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每个模型训练200个epoch,每个epoch对训练集和验证集分别计算损失和验证集 RMSE;</w:t>
      </w:r>
    </w:p>
    <w:p w14:paraId="5EF2E368">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在验证集RMSE最小处保存最佳权重;</w:t>
      </w:r>
    </w:p>
    <w:p w14:paraId="674475C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利用最佳权重在训练/验证/测试集上分别评估RMSE、MAE、R²,并保存预测结果;</w:t>
      </w:r>
    </w:p>
    <w:p w14:paraId="4E3D432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将10个模型的指标整理成nhanes_ann_results_with_val.csv,按验证集RMSE从小到大排序.</w:t>
      </w:r>
    </w:p>
    <w:p w14:paraId="1815A225">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59721FB7">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 1-7 训练与结果汇总(节选)</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8"/>
        <w:gridCol w:w="7975"/>
      </w:tblGrid>
      <w:tr w14:paraId="6867E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8" w:type="dxa"/>
            <w:tcBorders>
              <w:top w:val="single" w:color="auto" w:sz="12" w:space="0"/>
              <w:left w:val="nil"/>
              <w:bottom w:val="single" w:color="auto" w:sz="12" w:space="0"/>
              <w:right w:val="nil"/>
            </w:tcBorders>
            <w:shd w:val="clear" w:color="auto" w:fill="F7F7F7"/>
            <w:tcMar>
              <w:right w:w="50" w:type="dxa"/>
            </w:tcMar>
            <w:vAlign w:val="top"/>
          </w:tcPr>
          <w:p w14:paraId="0FF3082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12781DB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49A3B5E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2170E5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5192DBA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5BEA27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730C6C8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0584E04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76E793D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4463132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5A6DB0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0C7951E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28B207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4A0FD25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664CB04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5C02179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7F37758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24AAB19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5731A3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p w14:paraId="144059F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20</w:t>
            </w:r>
          </w:p>
          <w:p w14:paraId="679FD41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21</w:t>
            </w:r>
          </w:p>
          <w:p w14:paraId="72B14EB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22</w:t>
            </w:r>
          </w:p>
          <w:p w14:paraId="1F42D4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23</w:t>
            </w:r>
          </w:p>
          <w:p w14:paraId="490ADE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24</w:t>
            </w:r>
          </w:p>
          <w:p w14:paraId="1FC123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25</w:t>
            </w:r>
          </w:p>
          <w:p w14:paraId="3F079AD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26</w:t>
            </w:r>
          </w:p>
          <w:p w14:paraId="7BFCF38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27</w:t>
            </w:r>
          </w:p>
          <w:p w14:paraId="4903C8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28</w:t>
            </w:r>
          </w:p>
          <w:p w14:paraId="0CE4F31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29</w:t>
            </w:r>
          </w:p>
          <w:p w14:paraId="002F53F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30</w:t>
            </w:r>
          </w:p>
          <w:p w14:paraId="7A83FFF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31</w:t>
            </w:r>
          </w:p>
          <w:p w14:paraId="326F0A2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32</w:t>
            </w:r>
          </w:p>
          <w:p w14:paraId="179EA7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33</w:t>
            </w:r>
          </w:p>
          <w:p w14:paraId="6E2FC8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34</w:t>
            </w:r>
          </w:p>
          <w:p w14:paraId="38C3A8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35</w:t>
            </w:r>
          </w:p>
          <w:p w14:paraId="62F7A1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36</w:t>
            </w:r>
          </w:p>
          <w:p w14:paraId="280B522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37</w:t>
            </w:r>
          </w:p>
          <w:p w14:paraId="6CFAC9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38</w:t>
            </w:r>
          </w:p>
          <w:p w14:paraId="1317FF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39</w:t>
            </w:r>
          </w:p>
          <w:p w14:paraId="329E0E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40</w:t>
            </w:r>
          </w:p>
          <w:p w14:paraId="3150FE4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41</w:t>
            </w:r>
          </w:p>
          <w:p w14:paraId="2BDCE3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42</w:t>
            </w:r>
          </w:p>
          <w:p w14:paraId="45035F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43</w:t>
            </w:r>
          </w:p>
          <w:p w14:paraId="1A5A7E7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44</w:t>
            </w:r>
          </w:p>
          <w:p w14:paraId="3C6512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45</w:t>
            </w:r>
          </w:p>
          <w:p w14:paraId="71540D0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46</w:t>
            </w:r>
          </w:p>
          <w:p w14:paraId="3A31968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47</w:t>
            </w:r>
          </w:p>
          <w:p w14:paraId="1447E4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48</w:t>
            </w:r>
          </w:p>
          <w:p w14:paraId="2EE39C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49</w:t>
            </w:r>
          </w:p>
          <w:p w14:paraId="7CF572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50</w:t>
            </w:r>
          </w:p>
          <w:p w14:paraId="0659FB3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51</w:t>
            </w:r>
          </w:p>
          <w:p w14:paraId="27CA124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52</w:t>
            </w:r>
          </w:p>
          <w:p w14:paraId="226EFF4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53</w:t>
            </w:r>
          </w:p>
          <w:p w14:paraId="430BFDF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54</w:t>
            </w:r>
          </w:p>
          <w:p w14:paraId="233ECB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55</w:t>
            </w:r>
          </w:p>
          <w:p w14:paraId="23469AA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56</w:t>
            </w:r>
          </w:p>
          <w:p w14:paraId="75FA3B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57</w:t>
            </w:r>
          </w:p>
          <w:p w14:paraId="061DF38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58</w:t>
            </w:r>
          </w:p>
          <w:p w14:paraId="57B1E3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59</w:t>
            </w:r>
          </w:p>
          <w:p w14:paraId="517AE8C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60</w:t>
            </w:r>
          </w:p>
          <w:p w14:paraId="7ADF1CC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61</w:t>
            </w:r>
          </w:p>
          <w:p w14:paraId="69F7F0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62</w:t>
            </w:r>
          </w:p>
          <w:p w14:paraId="0AEADD0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63</w:t>
            </w:r>
          </w:p>
          <w:p w14:paraId="3662DC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64</w:t>
            </w:r>
          </w:p>
          <w:p w14:paraId="3DDAD8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65</w:t>
            </w:r>
          </w:p>
          <w:p w14:paraId="6CE3E3A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66</w:t>
            </w:r>
          </w:p>
          <w:p w14:paraId="12B0C5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67</w:t>
            </w:r>
          </w:p>
          <w:p w14:paraId="5550EBD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68</w:t>
            </w:r>
          </w:p>
          <w:p w14:paraId="734445C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69</w:t>
            </w:r>
          </w:p>
          <w:p w14:paraId="780254F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70</w:t>
            </w:r>
          </w:p>
          <w:p w14:paraId="22560E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71</w:t>
            </w:r>
          </w:p>
          <w:p w14:paraId="055AF8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72</w:t>
            </w:r>
          </w:p>
          <w:p w14:paraId="0241D73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73</w:t>
            </w:r>
          </w:p>
          <w:p w14:paraId="396E899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74</w:t>
            </w:r>
          </w:p>
          <w:p w14:paraId="073844F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75</w:t>
            </w:r>
          </w:p>
          <w:p w14:paraId="023505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76</w:t>
            </w:r>
          </w:p>
          <w:p w14:paraId="2710190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77</w:t>
            </w:r>
          </w:p>
        </w:tc>
        <w:tc>
          <w:tcPr>
            <w:tcW w:w="7975" w:type="dxa"/>
            <w:tcBorders>
              <w:top w:val="single" w:color="auto" w:sz="12" w:space="0"/>
              <w:left w:val="nil"/>
              <w:bottom w:val="single" w:color="auto" w:sz="12" w:space="0"/>
              <w:right w:val="nil"/>
            </w:tcBorders>
            <w:shd w:val="clear" w:color="auto" w:fill="FFFFFF"/>
            <w:tcMar>
              <w:left w:w="100" w:type="dxa"/>
            </w:tcMar>
            <w:vAlign w:val="top"/>
          </w:tcPr>
          <w:p w14:paraId="1FCC16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criterion_reg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nn.MSELoss()</w:t>
            </w:r>
          </w:p>
          <w:p w14:paraId="2104D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num_epochs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200</w:t>
            </w:r>
          </w:p>
          <w:p w14:paraId="2A78B1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44B782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rmse(y_true, y_pred):</w:t>
            </w:r>
          </w:p>
          <w:p w14:paraId="58DE2A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return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np.sqrt(mean_squared_error(y_true, y_pred))</w:t>
            </w:r>
          </w:p>
          <w:p w14:paraId="3D7572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5F0F6F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evaluate_regression(model, X_tensor, y_tensor, criterion):</w:t>
            </w:r>
          </w:p>
          <w:p w14:paraId="10D4DA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eval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A512D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with torch.no_grad():</w:t>
            </w:r>
          </w:p>
          <w:p w14:paraId="46F63C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outputs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model(X_tensor)</w:t>
            </w:r>
          </w:p>
          <w:p w14:paraId="640F2E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loss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criterion(outputs, y_tensor)</w:t>
            </w:r>
          </w:p>
          <w:p w14:paraId="314C7D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y_tensor.cpu().numpy().flatten()</w:t>
            </w:r>
          </w:p>
          <w:p w14:paraId="3270CE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y_pred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outputs.cpu().numpy().flatten()</w:t>
            </w:r>
          </w:p>
          <w:p w14:paraId="2A476F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return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(y_true, y_pred,</w:t>
            </w:r>
          </w:p>
          <w:p w14:paraId="686DEE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loss.item(),</w:t>
            </w:r>
          </w:p>
          <w:p w14:paraId="64498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rmse(y_true, y_pred),</w:t>
            </w:r>
          </w:p>
          <w:p w14:paraId="60026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mean_absolute_error(y_true, y_pred),</w:t>
            </w:r>
          </w:p>
          <w:p w14:paraId="5F5B06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r2_score(y_true, y_pred))</w:t>
            </w:r>
          </w:p>
          <w:p w14:paraId="73E359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591425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nhanes_ann_results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6F7D9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007EF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idx, cfg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enumerate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(nhanes_ann_configs):</w:t>
            </w:r>
          </w:p>
          <w:p w14:paraId="4402B9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model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AgePredictionNet(input_dim, 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4E61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optimizer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torch.optim.Adam(model.parameters(), lr</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054DD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32010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best_val_rmse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float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"inf"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4AB1F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best_state_dict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None</w:t>
            </w:r>
          </w:p>
          <w:p w14:paraId="538559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DE13C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epoch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range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(num_epochs):</w:t>
            </w:r>
          </w:p>
          <w:p w14:paraId="300737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model.train()</w:t>
            </w:r>
          </w:p>
          <w:p w14:paraId="4FB01B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xb, yb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train_loader:</w:t>
            </w:r>
          </w:p>
          <w:p w14:paraId="7E9F1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optimizer.zero_grad()</w:t>
            </w:r>
          </w:p>
          <w:p w14:paraId="5DBA3F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outputs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model(xb)</w:t>
            </w:r>
          </w:p>
          <w:p w14:paraId="176F73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loss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criterion_reg(outputs, yb)</w:t>
            </w:r>
          </w:p>
          <w:p w14:paraId="262A70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loss.backward()</w:t>
            </w:r>
          </w:p>
          <w:p w14:paraId="6376A3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optimizer.step()</w:t>
            </w:r>
          </w:p>
          <w:p w14:paraId="614C41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9D2B1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_, _, _, val_rmse_epoch, _, _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evaluate_regression(</w:t>
            </w:r>
          </w:p>
          <w:p w14:paraId="262444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 X_val_tensor, y_val_tensor, criterion_reg</w:t>
            </w:r>
          </w:p>
          <w:p w14:paraId="5C33F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898E5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val_rmse_epoch &lt; best_val_rmse:</w:t>
            </w:r>
          </w:p>
          <w:p w14:paraId="558BAF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best_val_rmse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val_rmse_epoch</w:t>
            </w:r>
          </w:p>
          <w:p w14:paraId="4CDBE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best_state_dict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model.state_dict()</w:t>
            </w:r>
          </w:p>
          <w:p w14:paraId="17BDF1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BE334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best_state_dict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is</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not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None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A7D34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model.load_state_dict(best_state_dict)</w:t>
            </w:r>
          </w:p>
          <w:p w14:paraId="4560B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9E47C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评估并保存预测</w:t>
            </w:r>
          </w:p>
          <w:p w14:paraId="4808B5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y_train_true, y_train_pred, train_loss, train_rmse, train_mae, train_r2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4EE1B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evaluate_regression(model, X_train_tensor, y_train_tensor, criterion_reg)</w:t>
            </w:r>
          </w:p>
          <w:p w14:paraId="66C2AA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同理计算 y_val_true / y_test_true 等</w:t>
            </w:r>
          </w:p>
          <w:p w14:paraId="673B92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55D6AB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base_name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"nhanes_ann_model_{idx + 1}"</w:t>
            </w:r>
          </w:p>
          <w:p w14:paraId="14E06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保存 train / val / test 预测到 nhanes_ann_predictions 目录</w:t>
            </w:r>
          </w:p>
          <w:p w14:paraId="028B3E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保存模型到 nhanes_ann_models 目录</w:t>
            </w:r>
          </w:p>
          <w:p w14:paraId="1E2ED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41CE7C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nhanes_ann_results.append({</w:t>
            </w:r>
          </w:p>
          <w:p w14:paraId="48B32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'model_index'</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idx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4249D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"name"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D54E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"hidden_dims"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D1312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"dropout"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C59F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cfg[</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02ED0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'train_rmse'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train_rmse,</w:t>
            </w:r>
          </w:p>
          <w:p w14:paraId="545AC3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'val_rmse'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val_rmse,</w:t>
            </w:r>
          </w:p>
          <w:p w14:paraId="69B680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'test_rmse'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test_rmse,</w:t>
            </w:r>
          </w:p>
          <w:p w14:paraId="24F1C7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'train_mae'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train_mae,</w:t>
            </w:r>
          </w:p>
          <w:p w14:paraId="6E3EF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'val_mae'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val_mae,</w:t>
            </w:r>
          </w:p>
          <w:p w14:paraId="4CFFE3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'test_mae'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test_mae,</w:t>
            </w:r>
          </w:p>
          <w:p w14:paraId="102E36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'train_r2'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train_r2,</w:t>
            </w:r>
          </w:p>
          <w:p w14:paraId="7E224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'val_r2'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val_r2,</w:t>
            </w:r>
          </w:p>
          <w:p w14:paraId="389E6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'test_r2'</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test_r2,</w:t>
            </w:r>
          </w:p>
          <w:p w14:paraId="034CD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'model_path'</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model_path</w:t>
            </w:r>
          </w:p>
          <w:p w14:paraId="517407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BAB54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6861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nhanes_ann_results_df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pd.DataFrame(nhanes_ann_results)</w:t>
            </w:r>
          </w:p>
          <w:p w14:paraId="40C24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nhanes_ann_results_df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nhanes_ann_results_df.sort_values(by</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'val_rmse'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ascending</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7A8CB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nhanes_ann_results_df.to_csv(</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"nhanes_ann_results_with_val.csv"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index</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tc>
      </w:tr>
    </w:tbl>
    <w:p w14:paraId="4ADA8C31">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23F0B12C">
      <w:pPr>
        <w:jc w:val="both"/>
        <w:rPr>
          <w:rFonts w:hint="default" w:ascii="Times New Roman" w:hAnsi="Times New Roman" w:cs="Times New Roman" w:eastAsiaTheme="majorEastAsia"/>
          <w:b/>
          <w:bCs/>
          <w:i w:val="0"/>
          <w:strike w:val="0"/>
          <w:color w:val="auto"/>
          <w:kern w:val="2"/>
          <w:sz w:val="28"/>
          <w:szCs w:val="28"/>
          <w:u w:val="none"/>
          <w:lang w:val="en-US" w:eastAsia="zh-CN" w:bidi="ar-SA"/>
        </w:rPr>
      </w:pPr>
      <w:r>
        <w:rPr>
          <w:rFonts w:hint="default" w:ascii="Times New Roman" w:hAnsi="Times New Roman" w:cs="Times New Roman" w:eastAsiaTheme="majorEastAsia"/>
          <w:b/>
          <w:bCs/>
          <w:i w:val="0"/>
          <w:strike w:val="0"/>
          <w:color w:val="auto"/>
          <w:kern w:val="2"/>
          <w:sz w:val="28"/>
          <w:szCs w:val="28"/>
          <w:u w:val="none"/>
          <w:lang w:val="en-US" w:eastAsia="zh-CN" w:bidi="ar-SA"/>
        </w:rPr>
        <w:t>4. 实验结果与可视化分析</w:t>
      </w:r>
    </w:p>
    <w:p w14:paraId="1220DF5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本节所有数值来自你目前运行得到的两个汇总CSV文件.</w:t>
      </w:r>
    </w:p>
    <w:p w14:paraId="1580CC2B">
      <w:pPr>
        <w:jc w:val="both"/>
        <w:rPr>
          <w:rFonts w:hint="default" w:ascii="Times New Roman" w:hAnsi="Times New Roman" w:eastAsia="宋体" w:cs="Times New Roman"/>
          <w:b/>
          <w:bCs/>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4.1 学生表现数据集:10个SVM模型的比较</w:t>
      </w:r>
    </w:p>
    <w:p w14:paraId="6EE0F11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从student_svm_results_with_val.csv可以看到:</w:t>
      </w:r>
    </w:p>
    <w:p w14:paraId="5C24EF35">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验证集准确率最高的模型为模型1(线性核,C=0.1),其训练集准确率约为0.776,验证集准确率约为0.745,测试集准确率约为0.779.</w:t>
      </w:r>
    </w:p>
    <w:p w14:paraId="228A8840">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验证集表现较好的若干模型(模型1、4、2、3)在测试集上也取得了相近的性能,说明在本划分下验证集能够较好地反映泛化能力.</w:t>
      </w:r>
    </w:p>
    <w:p w14:paraId="066D5D0E">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部分RBF和多项式核模型(如模型5)在训练集上准确率明显偏高(接近0.92),但验证/测试准确率下降,存在一定过拟合倾向.</w:t>
      </w:r>
    </w:p>
    <w:p w14:paraId="52098924">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1A7499D6">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inline distT="0" distB="0" distL="114300" distR="114300">
            <wp:extent cx="5527040" cy="2763520"/>
            <wp:effectExtent l="0" t="0" r="10160"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5527040" cy="2763520"/>
                    </a:xfrm>
                    <a:prstGeom prst="rect">
                      <a:avLst/>
                    </a:prstGeom>
                    <a:noFill/>
                    <a:ln>
                      <a:noFill/>
                    </a:ln>
                  </pic:spPr>
                </pic:pic>
              </a:graphicData>
            </a:graphic>
          </wp:inline>
        </w:drawing>
      </w:r>
    </w:p>
    <w:p w14:paraId="00F2D4D1">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图1-1 不同SVM模型的验证集准确率</w:t>
      </w:r>
    </w:p>
    <w:p w14:paraId="3981F877">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59EB802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inline distT="0" distB="0" distL="114300" distR="114300">
            <wp:extent cx="5267325" cy="2106930"/>
            <wp:effectExtent l="0" t="0" r="3175"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5267325" cy="2106930"/>
                    </a:xfrm>
                    <a:prstGeom prst="rect">
                      <a:avLst/>
                    </a:prstGeom>
                    <a:noFill/>
                    <a:ln>
                      <a:noFill/>
                    </a:ln>
                  </pic:spPr>
                </pic:pic>
              </a:graphicData>
            </a:graphic>
          </wp:inline>
        </w:drawing>
      </w:r>
    </w:p>
    <w:p w14:paraId="6BCC1A88">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图1-2 Train/Val/Test准确率对比</w:t>
      </w:r>
    </w:p>
    <w:p w14:paraId="18A67634">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sz w:val="24"/>
          <w:szCs w:val="24"/>
        </w:rPr>
        <w:t>通过图2可以看到</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部分RBF、多项式核模型的训练准确率远高于验证/测试准确率</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而线性核模型在三种划分上的表现较为接近</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泛化更稳定</w:t>
      </w:r>
      <w:r>
        <w:rPr>
          <w:rFonts w:hint="default" w:ascii="Times New Roman" w:hAnsi="Times New Roman" w:eastAsia="宋体" w:cs="Times New Roman"/>
          <w:sz w:val="24"/>
          <w:szCs w:val="24"/>
          <w:lang w:eastAsia="zh-CN"/>
        </w:rPr>
        <w:t>.</w:t>
      </w:r>
    </w:p>
    <w:p w14:paraId="6D024E90">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322673EF">
      <w:pPr>
        <w:jc w:val="both"/>
        <w:rPr>
          <w:rFonts w:hint="default" w:ascii="Times New Roman" w:hAnsi="Times New Roman" w:eastAsia="宋体" w:cs="Times New Roman"/>
          <w:b/>
          <w:bCs/>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4.2  NHANES年龄预测:10个ANN模型的比较</w:t>
      </w:r>
    </w:p>
    <w:p w14:paraId="2F113D98">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在nhanes_ann_results_with_val.csv中,按照验证集RMSE排序后的结果显示:</w:t>
      </w:r>
    </w:p>
    <w:p w14:paraId="1A52172C">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验证集RMSE最小的模型为模型10(hidden_dims=[256,128],lr=0.001,dropout=0.3):</w:t>
      </w:r>
    </w:p>
    <w:p w14:paraId="4F291F56">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训练RMSE≈15.70,验证RMSE≈15.32,测试RMSE≈15.85;</w:t>
      </w:r>
    </w:p>
    <w:p w14:paraId="7C22A558">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相应的R²指标在验证集上约为0.384,在测试集上约为0.359,说明模型能够解释大约35%–38%的年龄方差.</w:t>
      </w:r>
    </w:p>
    <w:p w14:paraId="3EB1932F">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随着网络规模减小或学习率设置不当(例如模型5,学习率0.0001;模型9,窄网络[16,8]),验证和测试RMSE明显增大,R²降低,体现了欠拟合或训练不充分的问题.</w:t>
      </w:r>
    </w:p>
    <w:p w14:paraId="4AAD919D">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一些较大的网络(如模型8:非常深的结构)在训练集和验证集上RMSE均较小,但并未显著优于模型10,说明在目前数据规模下过度加深网络带来的收益有限.</w:t>
      </w:r>
    </w:p>
    <w:p w14:paraId="1EBD367A">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inline distT="0" distB="0" distL="114300" distR="114300">
            <wp:extent cx="5273040" cy="2636520"/>
            <wp:effectExtent l="0" t="0" r="10160" b="50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
                    <a:stretch>
                      <a:fillRect/>
                    </a:stretch>
                  </pic:blipFill>
                  <pic:spPr>
                    <a:xfrm>
                      <a:off x="0" y="0"/>
                      <a:ext cx="5273040" cy="2636520"/>
                    </a:xfrm>
                    <a:prstGeom prst="rect">
                      <a:avLst/>
                    </a:prstGeom>
                    <a:noFill/>
                    <a:ln>
                      <a:noFill/>
                    </a:ln>
                  </pic:spPr>
                </pic:pic>
              </a:graphicData>
            </a:graphic>
          </wp:inline>
        </w:drawing>
      </w:r>
    </w:p>
    <w:p w14:paraId="2D282979">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sz w:val="24"/>
          <w:szCs w:val="24"/>
        </w:rPr>
        <w:t>图</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3 不同ANN模型的验证集RMSE</w:t>
      </w:r>
    </w:p>
    <w:p w14:paraId="72DB934D">
      <w:pPr>
        <w:jc w:val="both"/>
        <w:rPr>
          <w:rFonts w:hint="default" w:ascii="Times New Roman" w:hAnsi="Times New Roman" w:eastAsia="宋体" w:cs="Times New Roman"/>
          <w:b w:val="0"/>
          <w:i w:val="0"/>
          <w:strike w:val="0"/>
          <w:color w:val="auto"/>
          <w:kern w:val="2"/>
          <w:sz w:val="24"/>
          <w:szCs w:val="24"/>
          <w:u w:val="none"/>
          <w:lang w:val="en-US" w:eastAsia="zh-CN" w:bidi="ar-SA"/>
        </w:rPr>
      </w:pPr>
    </w:p>
    <w:p w14:paraId="55534AFF">
      <w:pPr>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为了更直观地分析网络复杂度与泛化性能之间的关系,可以将每个模型的"规模"简单定义为隐藏层神经元总数(hidden_dims之和),绘制"模型规模vs验证 RMSE"的散点图.</w:t>
      </w:r>
    </w:p>
    <w:p w14:paraId="3174222F">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inline distT="0" distB="0" distL="114300" distR="114300">
            <wp:extent cx="5269230" cy="3512820"/>
            <wp:effectExtent l="0" t="0" r="1270" b="508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5269230" cy="3512820"/>
                    </a:xfrm>
                    <a:prstGeom prst="rect">
                      <a:avLst/>
                    </a:prstGeom>
                    <a:noFill/>
                    <a:ln>
                      <a:noFill/>
                    </a:ln>
                  </pic:spPr>
                </pic:pic>
              </a:graphicData>
            </a:graphic>
          </wp:inline>
        </w:drawing>
      </w:r>
    </w:p>
    <w:p w14:paraId="5A601EE0">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图1-4 模型规模与验证RMSE的关系</w:t>
      </w:r>
    </w:p>
    <w:p w14:paraId="0F9DA9D6">
      <w:pPr>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从图4可以看到,当模型规模从较小值增加到中等规模(例如模型2、6、8、10)时,验证RMSE有明显下降;但继续扩展规模并不能显著改善性能,甚至在某些组合下可能导致验证误差略有升高,这说明在当前样本量下,过大的网络并不必要.</w:t>
      </w:r>
    </w:p>
    <w:p w14:paraId="1DB55880">
      <w:pPr>
        <w:jc w:val="both"/>
        <w:rPr>
          <w:rFonts w:hint="default" w:ascii="Times New Roman" w:hAnsi="Times New Roman" w:eastAsia="宋体" w:cs="Times New Roman"/>
          <w:b/>
          <w:bCs/>
          <w:i w:val="0"/>
          <w:strike w:val="0"/>
          <w:color w:val="auto"/>
          <w:kern w:val="2"/>
          <w:sz w:val="28"/>
          <w:szCs w:val="28"/>
          <w:u w:val="none"/>
          <w:lang w:val="en-US" w:eastAsia="zh-CN" w:bidi="ar-SA"/>
        </w:rPr>
      </w:pPr>
      <w:r>
        <w:rPr>
          <w:rFonts w:hint="default" w:ascii="Times New Roman" w:hAnsi="Times New Roman" w:eastAsia="宋体" w:cs="Times New Roman"/>
          <w:b/>
          <w:bCs/>
          <w:i w:val="0"/>
          <w:strike w:val="0"/>
          <w:color w:val="auto"/>
          <w:kern w:val="2"/>
          <w:sz w:val="28"/>
          <w:szCs w:val="28"/>
          <w:u w:val="none"/>
          <w:lang w:val="en-US" w:eastAsia="zh-CN" w:bidi="ar-SA"/>
        </w:rPr>
        <w:t>5. 实验小结</w:t>
      </w:r>
    </w:p>
    <w:p w14:paraId="5342F85A">
      <w:pPr>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本实验基于两个UCI数据集,共构建了20个不同的模型(10个SVM,10个ANN),满足了"通过修改参数生成多个模型并保存预测结果"的课程要求.对学生表现数据集,线性核SVM(C较小)在验证和测试集上取得了最稳定、最优的分类性能,而部分RBF、多项式核模型在训练集上过拟合明显.对NHANES年龄预测数据集,多层全连接网络能够捕捉健康指标与年龄之间的非线性关系.适中规模、合理 Dropout与学习率配置的网络(如模型10)在RMSE与R²指标上表现最好.通过对汇总CSV的可视化分析,可以直观地观察到超参数变化对模型性能的影响,为后续基于这些基模型进行朴素贝叶斯融合和DS证据理论融合提供了依据.</w:t>
      </w:r>
    </w:p>
    <w:p w14:paraId="2A27974A">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5765001D">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4064D1F3">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5E27ABB4">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10D9FDB5">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42E35112">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135D8D91">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1C6E6227">
      <w:pPr>
        <w:jc w:val="center"/>
        <w:rPr>
          <w:rFonts w:hint="default" w:ascii="Times New Roman" w:hAnsi="Times New Roman" w:eastAsia="宋体" w:cs="Times New Roman"/>
          <w:b w:val="0"/>
          <w:i w:val="0"/>
          <w:strike w:val="0"/>
          <w:color w:val="auto"/>
          <w:kern w:val="2"/>
          <w:sz w:val="24"/>
          <w:szCs w:val="24"/>
          <w:u w:val="none"/>
          <w:lang w:val="en-US" w:eastAsia="zh-CN" w:bidi="ar-SA"/>
        </w:rPr>
      </w:pPr>
    </w:p>
    <w:p w14:paraId="5E1D9945">
      <w:pPr>
        <w:jc w:val="center"/>
        <w:rPr>
          <w:rFonts w:hint="default" w:ascii="Times New Roman" w:hAnsi="Times New Roman" w:cs="Times New Roman" w:eastAsiaTheme="majorEastAsia"/>
          <w:b/>
          <w:bCs/>
          <w:sz w:val="32"/>
          <w:szCs w:val="32"/>
          <w:lang w:val="en-US" w:eastAsia="zh-CN"/>
        </w:rPr>
        <w:sectPr>
          <w:headerReference r:id="rId3" w:type="first"/>
          <w:pgSz w:w="11906" w:h="16838"/>
          <w:pgMar w:top="1440" w:right="1800" w:bottom="1440" w:left="1800" w:header="851" w:footer="992" w:gutter="0"/>
          <w:cols w:space="425" w:num="1"/>
          <w:titlePg/>
          <w:docGrid w:type="lines" w:linePitch="312" w:charSpace="0"/>
        </w:sectPr>
      </w:pPr>
    </w:p>
    <w:p w14:paraId="30E7DF20">
      <w:pPr>
        <w:jc w:val="center"/>
        <w:rPr>
          <w:rFonts w:hint="default" w:ascii="Times New Roman" w:hAnsi="Times New Roman" w:cs="Times New Roman" w:eastAsiaTheme="majorEastAsia"/>
          <w:b/>
          <w:bCs/>
          <w:sz w:val="32"/>
          <w:szCs w:val="32"/>
          <w:lang w:val="en-US" w:eastAsia="zh-CN"/>
        </w:rPr>
      </w:pPr>
      <w:r>
        <w:rPr>
          <w:rFonts w:hint="default" w:ascii="Times New Roman" w:hAnsi="Times New Roman" w:cs="Times New Roman" w:eastAsiaTheme="majorEastAsia"/>
          <w:b/>
          <w:bCs/>
          <w:sz w:val="32"/>
          <w:szCs w:val="32"/>
          <w:lang w:val="en-US" w:eastAsia="zh-CN"/>
        </w:rPr>
        <w:t>实验二 基于朴素贝叶斯的二层模型融合</w:t>
      </w:r>
    </w:p>
    <w:p w14:paraId="07F03D66">
      <w:pPr>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sz w:val="28"/>
          <w:szCs w:val="28"/>
          <w:lang w:val="en-US" w:eastAsia="zh-CN"/>
        </w:rPr>
        <w:t>1. 实验目的与思路</w:t>
      </w:r>
    </w:p>
    <w:p w14:paraId="76529E06">
      <w:pPr>
        <w:ind w:firstLine="480" w:firstLineChars="200"/>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实验一分别在两个数据集上构建了10个基模型</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学生数据集为10个SVM分类器</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NHANES年龄数据集为10个神经网络回归模型</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实验二在此基础上</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采用朴素贝叶斯</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Naive Bayes</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作为二层融合器</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将</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多个基模型的预测结果</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视为新的输入特征</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学习如何综合这些预测</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从而得到最终的融合输出</w:t>
      </w:r>
      <w:r>
        <w:rPr>
          <w:rFonts w:hint="default" w:ascii="Times New Roman" w:hAnsi="Times New Roman" w:cs="Times New Roman"/>
          <w:b w:val="0"/>
          <w:bCs w:val="0"/>
          <w:sz w:val="24"/>
          <w:szCs w:val="24"/>
          <w:lang w:val="en-US" w:eastAsia="zh-CN"/>
        </w:rPr>
        <w:t>.实验目标如下:</w:t>
      </w:r>
    </w:p>
    <w:p w14:paraId="5ECF90F6">
      <w:pPr>
        <w:ind w:left="240" w:hanging="240" w:hangingChars="1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1.利用实验一输出的多模型预测结果构造元特征(meta-features),训练朴素贝叶斯融合模型;</w:t>
      </w:r>
    </w:p>
    <w:p w14:paraId="4C4FF13D">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2.分别在学生分类任务与NHANES年龄任务上评估train/val/test性能;</w:t>
      </w:r>
    </w:p>
    <w:p w14:paraId="6AF76676">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3.输出融合后的预测表格与汇总结果,并保存融合模型(joblib)以便复现与后续对比(实验三).</w:t>
      </w:r>
    </w:p>
    <w:p w14:paraId="160DDC7E">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bCs/>
          <w:sz w:val="28"/>
          <w:szCs w:val="28"/>
          <w:lang w:val="en-US" w:eastAsia="zh-CN"/>
        </w:rPr>
        <w:t>2 数据与文件说明</w:t>
      </w:r>
    </w:p>
    <w:p w14:paraId="51E4C764">
      <w:pPr>
        <w:ind w:left="240" w:hanging="241" w:hangingChars="100"/>
        <w:jc w:val="both"/>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2.1 输入来源</w:t>
      </w:r>
    </w:p>
    <w:p w14:paraId="64404600">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学生数据集:实验一中10个SVM在train/val/test上的预测输出(每个模型一份预测表).</w:t>
      </w:r>
    </w:p>
    <w:p w14:paraId="10E0BC2D">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NHANES数据集:实验一中10个ANN在train/val/test上的预测输出(每个模型一份预测表).</w:t>
      </w:r>
    </w:p>
    <w:p w14:paraId="5D740615">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实验二不再使用原始特征重新训练模型,而是把"基模型的输出"作为二层学习器的输入.</w:t>
      </w:r>
    </w:p>
    <w:p w14:paraId="16A74F36">
      <w:pPr>
        <w:ind w:left="240" w:hanging="241" w:hangingChars="100"/>
        <w:jc w:val="both"/>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2.2 本实验输出文件</w:t>
      </w:r>
      <w:r>
        <w:rPr>
          <w:rFonts w:hint="default" w:ascii="Times New Roman" w:hAnsi="Times New Roman" w:cs="Times New Roman"/>
          <w:b/>
          <w:bCs/>
          <w:sz w:val="24"/>
          <w:szCs w:val="24"/>
          <w:lang w:val="en-US" w:eastAsia="zh-CN"/>
        </w:rPr>
        <w:t>(</w:t>
      </w:r>
      <w:r>
        <w:rPr>
          <w:rFonts w:hint="default" w:ascii="Times New Roman" w:hAnsi="Times New Roman" w:cs="Times New Roman" w:eastAsiaTheme="minorEastAsia"/>
          <w:b/>
          <w:bCs/>
          <w:sz w:val="24"/>
          <w:szCs w:val="24"/>
          <w:lang w:val="en-US" w:eastAsia="zh-CN"/>
        </w:rPr>
        <w:t>你已生成并上传</w:t>
      </w:r>
      <w:r>
        <w:rPr>
          <w:rFonts w:hint="default" w:ascii="Times New Roman" w:hAnsi="Times New Roman" w:cs="Times New Roman"/>
          <w:b/>
          <w:bCs/>
          <w:sz w:val="24"/>
          <w:szCs w:val="24"/>
          <w:lang w:val="en-US" w:eastAsia="zh-CN"/>
        </w:rPr>
        <w:t>)</w:t>
      </w:r>
    </w:p>
    <w:p w14:paraId="54942CAC">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学生数据集(NB 融合输出):</w:t>
      </w:r>
    </w:p>
    <w:p w14:paraId="219912D4">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student_nb_train_predictions.csv</w:t>
      </w:r>
    </w:p>
    <w:p w14:paraId="588C09F7">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student_nb_val_predictions.csv</w:t>
      </w:r>
    </w:p>
    <w:p w14:paraId="772815F1">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student_nb_test_predictions.csv</w:t>
      </w:r>
    </w:p>
    <w:p w14:paraId="1E4AF01F">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student_naive_bayes_results.csv</w:t>
      </w:r>
    </w:p>
    <w:p w14:paraId="71316084">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student_naive_bayes_model.joblib</w:t>
      </w:r>
    </w:p>
    <w:p w14:paraId="161AE908">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 数据集(NB 融合输出):</w:t>
      </w:r>
    </w:p>
    <w:p w14:paraId="29024A13">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nhanes_nb_train_predictions.csv</w:t>
      </w:r>
    </w:p>
    <w:p w14:paraId="61748BC2">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nhanes_nb_val_predictions.csv</w:t>
      </w:r>
    </w:p>
    <w:p w14:paraId="7034DEA2">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nhanes_nb_test_predictions.csv</w:t>
      </w:r>
    </w:p>
    <w:p w14:paraId="172E4312">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nhanes_naive_bayes_results.csv</w:t>
      </w:r>
    </w:p>
    <w:p w14:paraId="0CB59430">
      <w:pPr>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nhanes_naive_bayes_model.joblib</w:t>
      </w:r>
    </w:p>
    <w:p w14:paraId="7FCA31E1">
      <w:pPr>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sz w:val="28"/>
          <w:szCs w:val="28"/>
          <w:lang w:val="en-US" w:eastAsia="zh-CN"/>
        </w:rPr>
        <w:t>3. 方法原理与实现思路</w:t>
      </w:r>
    </w:p>
    <w:p w14:paraId="6AFAEC89">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bCs/>
          <w:sz w:val="24"/>
          <w:szCs w:val="24"/>
          <w:lang w:val="en-US" w:eastAsia="zh-CN"/>
        </w:rPr>
        <w:t>3.1 二层融合的基本思想</w:t>
      </w:r>
    </w:p>
    <w:p w14:paraId="3DC5AFE9">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实验二采用一种简化的stacking思路</w:t>
      </w:r>
      <w:r>
        <w:rPr>
          <w:rFonts w:hint="default" w:ascii="Times New Roman" w:hAnsi="Times New Roman" w:cs="Times New Roman"/>
          <w:b w:val="0"/>
          <w:bCs w:val="0"/>
          <w:sz w:val="24"/>
          <w:szCs w:val="24"/>
          <w:lang w:val="en-US" w:eastAsia="zh-CN"/>
        </w:rPr>
        <w:t>:</w:t>
      </w:r>
    </w:p>
    <w:p w14:paraId="624027E4">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第一层</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基模型</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实验一训练得到的10个SVM/10个ANN</w:t>
      </w:r>
      <w:r>
        <w:rPr>
          <w:rFonts w:hint="default" w:ascii="Times New Roman" w:hAnsi="Times New Roman" w:cs="Times New Roman"/>
          <w:b w:val="0"/>
          <w:bCs w:val="0"/>
          <w:sz w:val="24"/>
          <w:szCs w:val="24"/>
          <w:lang w:val="en-US" w:eastAsia="zh-CN"/>
        </w:rPr>
        <w:t>;</w:t>
      </w:r>
    </w:p>
    <w:p w14:paraId="6C634731">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第二层</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融合器</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朴素贝叶斯模型</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只学习</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基模型输出→最终真实标签/数值</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的映射</w:t>
      </w:r>
      <w:r>
        <w:rPr>
          <w:rFonts w:hint="default" w:ascii="Times New Roman" w:hAnsi="Times New Roman" w:cs="Times New Roman"/>
          <w:b w:val="0"/>
          <w:bCs w:val="0"/>
          <w:sz w:val="24"/>
          <w:szCs w:val="24"/>
          <w:lang w:val="en-US" w:eastAsia="zh-CN"/>
        </w:rPr>
        <w:t>.</w:t>
      </w:r>
    </w:p>
    <w:p w14:paraId="342DDEAB">
      <w:pPr>
        <w:jc w:val="both"/>
        <w:rPr>
          <w:rFonts w:hint="default" w:ascii="Times New Roman" w:hAnsi="Times New Roman" w:eastAsia="宋体" w:cs="Times New Roman"/>
          <w:sz w:val="24"/>
          <w:szCs w:val="24"/>
          <w:lang w:val="en-US" w:eastAsia="zh-CN"/>
        </w:rPr>
      </w:pPr>
      <w:r>
        <w:rPr>
          <w:rFonts w:hint="default" w:ascii="Times New Roman" w:hAnsi="Times New Roman" w:cs="Times New Roman" w:eastAsiaTheme="minorEastAsia"/>
          <w:b w:val="0"/>
          <w:bCs w:val="0"/>
          <w:sz w:val="24"/>
          <w:szCs w:val="24"/>
          <w:lang w:val="en-US" w:eastAsia="zh-CN"/>
        </w:rPr>
        <w:t>因此</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融合器的输入不再是原始特征X</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而是一个由基模型输出的新特征矩阵Z</w:t>
      </w:r>
      <w:r>
        <w:rPr>
          <w:rFonts w:hint="default" w:ascii="Times New Roman" w:hAnsi="Times New Roman" w:cs="Times New Roman"/>
          <w:b w:val="0"/>
          <w:bCs w:val="0"/>
          <w:sz w:val="24"/>
          <w:szCs w:val="24"/>
          <w:lang w:val="en-US" w:eastAsia="zh-CN"/>
        </w:rPr>
        <w:t>.</w:t>
      </w:r>
      <w:r>
        <w:rPr>
          <w:rFonts w:hint="default" w:ascii="Times New Roman" w:hAnsi="Times New Roman" w:eastAsia="宋体" w:cs="Times New Roman"/>
          <w:b w:val="0"/>
          <w:i w:val="0"/>
          <w:strike w:val="0"/>
          <w:color w:val="auto"/>
          <w:kern w:val="2"/>
          <w:sz w:val="24"/>
          <w:szCs w:val="24"/>
          <w:u w:val="none"/>
          <w:lang w:val="en-US" w:eastAsia="zh-CN" w:bidi="ar-SA"/>
        </w:rPr>
        <w:t xml:space="preserve">代码 2-1 </w:t>
      </w:r>
      <w:r>
        <w:rPr>
          <w:rFonts w:hint="default" w:ascii="Times New Roman" w:hAnsi="Times New Roman" w:eastAsia="宋体" w:cs="Times New Roman"/>
          <w:sz w:val="24"/>
          <w:szCs w:val="24"/>
        </w:rPr>
        <w:t>构建融合器的输入特征</w:t>
      </w:r>
      <w:r>
        <w:rPr>
          <w:rFonts w:hint="default" w:ascii="Times New Roman" w:hAnsi="Times New Roman" w:eastAsia="宋体" w:cs="Times New Roman"/>
          <w:sz w:val="24"/>
          <w:szCs w:val="24"/>
          <w:lang w:val="en-US" w:eastAsia="zh-CN"/>
        </w:rPr>
        <w:t>(节选)</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67"/>
        <w:gridCol w:w="7936"/>
      </w:tblGrid>
      <w:tr w14:paraId="25D85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67" w:type="dxa"/>
            <w:tcBorders>
              <w:top w:val="single" w:color="auto" w:sz="12" w:space="0"/>
              <w:left w:val="nil"/>
              <w:bottom w:val="single" w:color="auto" w:sz="12" w:space="0"/>
              <w:right w:val="nil"/>
            </w:tcBorders>
            <w:shd w:val="clear" w:color="auto" w:fill="F7F7F7"/>
            <w:tcMar>
              <w:right w:w="50" w:type="dxa"/>
            </w:tcMar>
            <w:vAlign w:val="top"/>
          </w:tcPr>
          <w:p w14:paraId="7E7244C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21AEAD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3CE650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0E39106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071DBE9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6D9E76C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7653ED7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24D868C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6943727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2F1C80E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27EBCB0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165A387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4706DD1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036574E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3946922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0DADF42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769075B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7FCB4BA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2C3F20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p w14:paraId="7F01CDE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20</w:t>
            </w:r>
          </w:p>
          <w:p w14:paraId="62EF18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21</w:t>
            </w:r>
          </w:p>
          <w:p w14:paraId="599DF76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22</w:t>
            </w:r>
          </w:p>
          <w:p w14:paraId="332BCF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23</w:t>
            </w:r>
          </w:p>
          <w:p w14:paraId="27338D7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24</w:t>
            </w:r>
          </w:p>
          <w:p w14:paraId="3022177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25</w:t>
            </w:r>
          </w:p>
          <w:p w14:paraId="70F4D07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26</w:t>
            </w:r>
          </w:p>
          <w:p w14:paraId="1B5581E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27</w:t>
            </w:r>
          </w:p>
          <w:p w14:paraId="1C947C1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28</w:t>
            </w:r>
          </w:p>
          <w:p w14:paraId="768D476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29</w:t>
            </w:r>
          </w:p>
          <w:p w14:paraId="56F0779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30</w:t>
            </w:r>
          </w:p>
          <w:p w14:paraId="2FA52F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31</w:t>
            </w:r>
          </w:p>
          <w:p w14:paraId="290A99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32</w:t>
            </w:r>
          </w:p>
        </w:tc>
        <w:tc>
          <w:tcPr>
            <w:tcW w:w="7936" w:type="dxa"/>
            <w:tcBorders>
              <w:top w:val="single" w:color="auto" w:sz="12" w:space="0"/>
              <w:left w:val="nil"/>
              <w:bottom w:val="single" w:color="auto" w:sz="12" w:space="0"/>
              <w:right w:val="nil"/>
            </w:tcBorders>
            <w:shd w:val="clear" w:color="auto" w:fill="FFFFFF"/>
            <w:tcMar>
              <w:left w:w="100" w:type="dxa"/>
            </w:tcMar>
            <w:vAlign w:val="top"/>
          </w:tcPr>
          <w:p w14:paraId="07138F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_load_student_split(split: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str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B58F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w:t>
            </w:r>
          </w:p>
          <w:p w14:paraId="3C58E5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加载学生数据集某个划分上10个SVM 模型的预测.</w:t>
            </w:r>
          </w:p>
          <w:p w14:paraId="5B6FB4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返回:</w:t>
            </w:r>
          </w:p>
          <w:p w14:paraId="26C2D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X_split: (n_samples, 10)  特征矩阵(每列是一个模型的 y_pred_encoded)</w:t>
            </w:r>
          </w:p>
          <w:p w14:paraId="3159B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y_true_encoded: (n_samples,)</w:t>
            </w:r>
          </w:p>
          <w:p w14:paraId="1C3CD3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y_true: (n_samples,)       字符串标签</w:t>
            </w:r>
          </w:p>
          <w:p w14:paraId="6C3006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w:t>
            </w:r>
          </w:p>
          <w:p w14:paraId="5D99D6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features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6D70B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y_true_encoded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None</w:t>
            </w:r>
          </w:p>
          <w:p w14:paraId="6497C3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None</w:t>
            </w:r>
          </w:p>
          <w:p w14:paraId="0F503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0F03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i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range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N_MODELS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16"/>
                <w:szCs w:val="16"/>
                <w:shd w:val="clear" w:fill="FFFFFF"/>
                <w:vertAlign w:val="baseline"/>
                <w:lang w:val="en-US" w:eastAsia="zh-CN" w:bidi="ar"/>
              </w:rPr>
              <w:t>1</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B0B2C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file_name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"student_svm_model_{i}_{split}_predictions.csv"</w:t>
            </w:r>
          </w:p>
          <w:p w14:paraId="765353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os.path.join(SVM_DIR, file_name)</w:t>
            </w:r>
          </w:p>
          <w:p w14:paraId="483F3D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C7765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pd.read_csv(path)</w:t>
            </w:r>
          </w:p>
          <w:p w14:paraId="4E5CFE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required_cols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"y_true_encoded"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"y_pred_encoded"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F19FE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not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required_cols.issubset(df.columns):</w:t>
            </w:r>
          </w:p>
          <w:p w14:paraId="5A3244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raise</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ValueError(f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"文件 {path} 缺少必要列 {required_cols}"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31726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5F63B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y_true_encoded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is</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None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B86D5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y_true_encoded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"y_true_encoded"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].values</w:t>
            </w:r>
          </w:p>
          <w:p w14:paraId="7D9DAB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].values</w:t>
            </w:r>
          </w:p>
          <w:p w14:paraId="76703F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else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E29C4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len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len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(y_true_encoded):</w:t>
            </w:r>
          </w:p>
          <w:p w14:paraId="70AC4E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raise</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ValueError(</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"各 SVM 预测文件样本数不一致"</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29E0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D7F98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features.append(df[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"y_pred_encoded"</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].values)</w:t>
            </w:r>
          </w:p>
          <w:p w14:paraId="61EF2A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EAFD6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X_split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np.vstack(features).T</w:t>
            </w:r>
          </w:p>
          <w:p w14:paraId="6E245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return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X_split, y_true_encoded, y_true</w:t>
            </w:r>
          </w:p>
        </w:tc>
      </w:tr>
    </w:tbl>
    <w:p w14:paraId="6C95779F">
      <w:pPr>
        <w:jc w:val="both"/>
        <w:rPr>
          <w:rFonts w:hint="default" w:ascii="Times New Roman" w:hAnsi="Times New Roman" w:cs="Times New Roman" w:eastAsiaTheme="minorEastAsia"/>
          <w:b w:val="0"/>
          <w:bCs w:val="0"/>
          <w:sz w:val="24"/>
          <w:szCs w:val="24"/>
          <w:lang w:val="en-US" w:eastAsia="zh-CN"/>
        </w:rPr>
      </w:pPr>
    </w:p>
    <w:p w14:paraId="6F10ED2C">
      <w:pPr>
        <w:jc w:val="both"/>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3.2 学生数据集</w:t>
      </w:r>
      <w:r>
        <w:rPr>
          <w:rFonts w:hint="default" w:ascii="Times New Roman" w:hAnsi="Times New Roman" w:cs="Times New Roman"/>
          <w:b/>
          <w:bCs/>
          <w:sz w:val="24"/>
          <w:szCs w:val="24"/>
          <w:lang w:val="en-US" w:eastAsia="zh-CN"/>
        </w:rPr>
        <w:t>:</w:t>
      </w:r>
      <w:r>
        <w:rPr>
          <w:rFonts w:hint="default" w:ascii="Times New Roman" w:hAnsi="Times New Roman" w:cs="Times New Roman" w:eastAsiaTheme="minorEastAsia"/>
          <w:b/>
          <w:bCs/>
          <w:sz w:val="24"/>
          <w:szCs w:val="24"/>
          <w:lang w:val="en-US" w:eastAsia="zh-CN"/>
        </w:rPr>
        <w:t>以10个SVM预测标签作为离散特征</w:t>
      </w:r>
    </w:p>
    <w:p w14:paraId="796AD0F7">
      <w:pPr>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对每个样本</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收集10个SVM的预测标签编码</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形成</w:t>
      </w:r>
      <w:r>
        <w:rPr>
          <w:rFonts w:hint="default" w:ascii="Times New Roman" w:hAnsi="Times New Roman" w:eastAsia="宋体" w:cs="Times New Roman"/>
          <w:sz w:val="24"/>
          <w:szCs w:val="24"/>
          <w:lang w:eastAsia="zh-CN"/>
        </w:rPr>
        <w:t>:</w:t>
      </w:r>
    </w:p>
    <w:p w14:paraId="175DF385">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2"/>
          <w:lang w:val="en-US" w:eastAsia="zh-CN"/>
        </w:rPr>
        <w:object>
          <v:shape id="_x0000_i1025" o:spt="75" type="#_x0000_t75" style="height:18.6pt;width:81.5pt;" o:ole="t" filled="f" o:preferrelative="t" stroked="f" coordsize="21600,21600">
            <v:path/>
            <v:fill on="f" focussize="0,0"/>
            <v:stroke on="f"/>
            <v:imagedata r:id="rId10" o:title=""/>
            <o:lock v:ext="edit" aspectratio="t"/>
            <w10:wrap type="none"/>
            <w10:anchorlock/>
          </v:shape>
          <o:OLEObject Type="Embed" ProgID="Equation.AxMath" ShapeID="_x0000_i1025" DrawAspect="Content" ObjectID="_1468075725" r:id="rId9">
            <o:LockedField>false</o:LockedField>
          </o:OLEObject>
        </w:object>
      </w:r>
    </w:p>
    <w:p w14:paraId="73377F7C">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其中</w:t>
      </w:r>
      <w:r>
        <w:rPr>
          <w:rFonts w:hint="default" w:ascii="Times New Roman" w:hAnsi="Times New Roman" w:cs="Times New Roman"/>
          <w:b w:val="0"/>
          <w:bCs w:val="0"/>
          <w:position w:val="-14"/>
          <w:sz w:val="24"/>
          <w:szCs w:val="24"/>
          <w:lang w:val="en-US" w:eastAsia="zh-CN"/>
        </w:rPr>
        <w:object>
          <v:shape id="_x0000_i1026" o:spt="75" type="#_x0000_t75" style="height:19.3pt;width:11.35pt;" o:ole="t" filled="f" o:preferrelative="t" stroked="f" coordsize="21600,21600">
            <v:path/>
            <v:fill on="f" focussize="0,0"/>
            <v:stroke on="f"/>
            <v:imagedata r:id="rId12" o:title=""/>
            <o:lock v:ext="edit" aspectratio="t"/>
            <w10:wrap type="none"/>
            <w10:anchorlock/>
          </v:shape>
          <o:OLEObject Type="Embed" ProgID="Equation.AxMath" ShapeID="_x0000_i1026" DrawAspect="Content" ObjectID="_1468075726" r:id="rId11">
            <o:LockedField>false</o:LockedField>
          </o:OLEObject>
        </w:object>
      </w:r>
      <w:r>
        <w:rPr>
          <w:rFonts w:hint="default" w:ascii="Times New Roman" w:hAnsi="Times New Roman" w:cs="Times New Roman"/>
          <w:b w:val="0"/>
          <w:bCs w:val="0"/>
          <w:sz w:val="24"/>
          <w:szCs w:val="24"/>
          <w:lang w:val="en-US" w:eastAsia="zh-CN"/>
        </w:rPr>
        <w:t>为第</w:t>
      </w:r>
      <w:r>
        <w:rPr>
          <w:rFonts w:hint="default" w:ascii="Times New Roman" w:hAnsi="Times New Roman" w:cs="Times New Roman"/>
          <w:b w:val="0"/>
          <w:bCs w:val="0"/>
          <w:position w:val="-10"/>
          <w:sz w:val="24"/>
          <w:szCs w:val="24"/>
          <w:lang w:val="en-US" w:eastAsia="zh-CN"/>
        </w:rPr>
        <w:object>
          <v:shape id="_x0000_i1027" o:spt="75" type="#_x0000_t75" style="height:17.9pt;width:6.75pt;" o:ole="t" filled="f" o:preferrelative="t" stroked="f" coordsize="21600,21600">
            <v:path/>
            <v:fill on="f" focussize="0,0"/>
            <v:stroke on="f"/>
            <v:imagedata r:id="rId14" o:title=""/>
            <o:lock v:ext="edit" aspectratio="t"/>
            <w10:wrap type="none"/>
            <w10:anchorlock/>
          </v:shape>
          <o:OLEObject Type="Embed" ProgID="Equation.AxMath" ShapeID="_x0000_i1027" DrawAspect="Content" ObjectID="_1468075727" r:id="rId13">
            <o:LockedField>false</o:LockedField>
          </o:OLEObject>
        </w:object>
      </w:r>
      <w:r>
        <w:rPr>
          <w:rFonts w:hint="default" w:ascii="Times New Roman" w:hAnsi="Times New Roman" w:cs="Times New Roman"/>
          <w:b w:val="0"/>
          <w:bCs w:val="0"/>
          <w:sz w:val="24"/>
          <w:szCs w:val="24"/>
          <w:lang w:val="en-US" w:eastAsia="zh-CN"/>
        </w:rPr>
        <w:t>个SVM的预测类别编码.二层融合器学习:</w:t>
      </w:r>
    </w:p>
    <w:p w14:paraId="48300C7F">
      <w:pPr>
        <w:pStyle w:val="14"/>
        <w:bidi w:val="0"/>
        <w:jc w:val="center"/>
        <w:rPr>
          <w:rFonts w:hint="default" w:ascii="Times New Roman" w:hAnsi="Times New Roman" w:cs="Times New Roman"/>
          <w:lang w:val="en-US" w:eastAsia="zh-CN"/>
        </w:rPr>
      </w:pPr>
      <w:r>
        <w:rPr>
          <w:rFonts w:hint="default" w:ascii="Times New Roman" w:hAnsi="Times New Roman" w:cs="Times New Roman"/>
          <w:position w:val="-26"/>
          <w:lang w:val="en-US" w:eastAsia="zh-CN"/>
        </w:rPr>
        <w:object>
          <v:shape id="_x0000_i1028" o:spt="75" type="#_x0000_t75" style="height:33.3pt;width:141.8pt;" o:ole="t" filled="f" o:preferrelative="t" stroked="f" coordsize="21600,21600">
            <v:path/>
            <v:fill on="f" focussize="0,0"/>
            <v:stroke on="f"/>
            <v:imagedata r:id="rId16" o:title=""/>
            <o:lock v:ext="edit" aspectratio="t"/>
            <w10:wrap type="none"/>
            <w10:anchorlock/>
          </v:shape>
          <o:OLEObject Type="Embed" ProgID="Equation.AxMath" ShapeID="_x0000_i1028" DrawAspect="Content" ObjectID="_1468075728" r:id="rId15">
            <o:LockedField>false</o:LockedField>
          </o:OLEObject>
        </w:object>
      </w:r>
    </w:p>
    <w:p w14:paraId="5D9D53B9">
      <w:pPr>
        <w:widowControl w:val="0"/>
        <w:jc w:val="both"/>
        <w:rPr>
          <w:rFonts w:hint="default" w:ascii="Times New Roman" w:hAnsi="Times New Roman" w:cs="Times New Roman"/>
          <w:lang w:val="en-US" w:eastAsia="zh-CN"/>
        </w:rPr>
      </w:pPr>
      <w:r>
        <w:rPr>
          <w:rFonts w:hint="default" w:ascii="Times New Roman" w:hAnsi="Times New Roman" w:cs="Times New Roman"/>
          <w:lang w:val="en-US" w:eastAsia="zh-CN"/>
        </w:rPr>
        <w:t>并输出</w:t>
      </w:r>
      <w:r>
        <w:rPr>
          <w:rFonts w:hint="default" w:ascii="Times New Roman" w:hAnsi="Times New Roman" w:cs="Times New Roman"/>
          <w:position w:val="-10"/>
          <w:lang w:val="en-US" w:eastAsia="zh-CN"/>
        </w:rPr>
        <w:object>
          <v:shape id="_x0000_i1029" o:spt="75" type="#_x0000_t75" style="height:15.75pt;width:84.2pt;" o:ole="t" filled="f" o:preferrelative="t" stroked="f" coordsize="21600,21600">
            <v:path/>
            <v:fill on="f" focussize="0,0"/>
            <v:stroke on="f"/>
            <v:imagedata r:id="rId18" o:title=""/>
            <o:lock v:ext="edit" aspectratio="t"/>
            <w10:wrap type="none"/>
            <w10:anchorlock/>
          </v:shape>
          <o:OLEObject Type="Embed" ProgID="Equation.AxMath" ShapeID="_x0000_i1029" DrawAspect="Content" ObjectID="_1468075729" r:id="rId17">
            <o:LockedField>false</o:LockedField>
          </o:OLEObject>
        </w:object>
      </w:r>
      <w:r>
        <w:rPr>
          <w:rFonts w:hint="default" w:ascii="Times New Roman" w:hAnsi="Times New Roman" w:cs="Times New Roman"/>
          <w:lang w:val="en-US" w:eastAsia="zh-CN"/>
        </w:rPr>
        <w:t>.</w:t>
      </w:r>
    </w:p>
    <w:p w14:paraId="45EB057C">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 2-2 模型训练</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7"/>
        <w:gridCol w:w="7956"/>
      </w:tblGrid>
      <w:tr w14:paraId="20881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7" w:type="dxa"/>
            <w:tcBorders>
              <w:top w:val="single" w:color="auto" w:sz="12" w:space="0"/>
              <w:left w:val="nil"/>
              <w:bottom w:val="single" w:color="auto" w:sz="12" w:space="0"/>
              <w:right w:val="nil"/>
            </w:tcBorders>
            <w:shd w:val="clear" w:color="auto" w:fill="F7F7F7"/>
            <w:tcMar>
              <w:right w:w="50" w:type="dxa"/>
            </w:tcMar>
            <w:vAlign w:val="top"/>
          </w:tcPr>
          <w:p w14:paraId="63BD074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7114C0F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0B74D75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4406220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31E51CE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7C3A20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249273B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768CF97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39EA832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5EC4282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33FA7D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15938AC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477267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026291B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6EF07A4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4280D66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46A6E2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1090CCC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61214D1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p w14:paraId="485F6A1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20</w:t>
            </w:r>
          </w:p>
          <w:p w14:paraId="14BE545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21</w:t>
            </w:r>
          </w:p>
          <w:p w14:paraId="12B496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22</w:t>
            </w:r>
          </w:p>
          <w:p w14:paraId="74593A1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23</w:t>
            </w:r>
          </w:p>
          <w:p w14:paraId="119E58E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24</w:t>
            </w:r>
          </w:p>
          <w:p w14:paraId="50E24A7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25</w:t>
            </w:r>
          </w:p>
          <w:p w14:paraId="2F8031B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26</w:t>
            </w:r>
          </w:p>
          <w:p w14:paraId="60CF6E2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27</w:t>
            </w:r>
          </w:p>
          <w:p w14:paraId="07C338B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28</w:t>
            </w:r>
          </w:p>
          <w:p w14:paraId="4171611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29</w:t>
            </w:r>
          </w:p>
          <w:p w14:paraId="426253C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30</w:t>
            </w:r>
          </w:p>
          <w:p w14:paraId="24E374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31</w:t>
            </w:r>
          </w:p>
          <w:p w14:paraId="6E7E4C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32</w:t>
            </w:r>
          </w:p>
          <w:p w14:paraId="23062E4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33</w:t>
            </w:r>
          </w:p>
          <w:p w14:paraId="7E43C7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34</w:t>
            </w:r>
          </w:p>
          <w:p w14:paraId="2F664B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35</w:t>
            </w:r>
          </w:p>
          <w:p w14:paraId="61D22BC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36</w:t>
            </w:r>
          </w:p>
          <w:p w14:paraId="79F6DE2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37</w:t>
            </w:r>
          </w:p>
          <w:p w14:paraId="03E5CA8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38</w:t>
            </w:r>
          </w:p>
          <w:p w14:paraId="721BE7B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39</w:t>
            </w:r>
          </w:p>
          <w:p w14:paraId="191881C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40</w:t>
            </w:r>
          </w:p>
          <w:p w14:paraId="3666ACD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41</w:t>
            </w:r>
          </w:p>
          <w:p w14:paraId="4BF8FEA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42</w:t>
            </w:r>
          </w:p>
          <w:p w14:paraId="3514EBB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43</w:t>
            </w:r>
          </w:p>
          <w:p w14:paraId="391269E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44</w:t>
            </w:r>
          </w:p>
          <w:p w14:paraId="0323C0C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45</w:t>
            </w:r>
          </w:p>
          <w:p w14:paraId="792B958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46</w:t>
            </w:r>
          </w:p>
          <w:p w14:paraId="71658ED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47</w:t>
            </w:r>
          </w:p>
          <w:p w14:paraId="49AD2AF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48</w:t>
            </w:r>
          </w:p>
          <w:p w14:paraId="13B91C2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49</w:t>
            </w:r>
          </w:p>
          <w:p w14:paraId="4C4FF0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50</w:t>
            </w:r>
          </w:p>
          <w:p w14:paraId="38BC0A5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51</w:t>
            </w:r>
          </w:p>
          <w:p w14:paraId="331519D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52</w:t>
            </w:r>
          </w:p>
          <w:p w14:paraId="6926F8C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53</w:t>
            </w:r>
          </w:p>
          <w:p w14:paraId="4B58A456">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54</w:t>
            </w:r>
          </w:p>
          <w:p w14:paraId="42BB5B5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55</w:t>
            </w:r>
          </w:p>
        </w:tc>
        <w:tc>
          <w:tcPr>
            <w:tcW w:w="7956" w:type="dxa"/>
            <w:tcBorders>
              <w:top w:val="single" w:color="auto" w:sz="12" w:space="0"/>
              <w:left w:val="nil"/>
              <w:bottom w:val="single" w:color="auto" w:sz="12" w:space="0"/>
              <w:right w:val="nil"/>
            </w:tcBorders>
            <w:shd w:val="clear" w:color="auto" w:fill="FFFFFF"/>
            <w:tcMar>
              <w:left w:w="100" w:type="dxa"/>
            </w:tcMar>
            <w:vAlign w:val="top"/>
          </w:tcPr>
          <w:p w14:paraId="5F12A2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run_student_naive_bayes_fusion():</w:t>
            </w:r>
          </w:p>
          <w:p w14:paraId="2EEB90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"""学生表现实验:使用 10 个 SVM 预测作为输入训练朴素贝叶斯融合器."""</w:t>
            </w:r>
          </w:p>
          <w:p w14:paraId="3B4739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_check_dir(SVM_DIR,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"svm.py (学生表现 SVM)"</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8E2D5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os.makedirs(STUDENT_FUSION_DIR, exist_ok</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2BC98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5C61DC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print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 学生数据集:朴素贝叶斯融合 10 个 SVM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82EED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C248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1) 加载三个划分</w:t>
            </w:r>
          </w:p>
          <w:p w14:paraId="684899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X_train, y_train_enc, y_train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_load_student_split(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AC519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X_val,   y_val_enc,   y_val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_load_student_split(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04E7E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X_test,  y_test_enc,  y_test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_load_student_split(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1291A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37C81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2) 训练朴素贝叶斯</w:t>
            </w:r>
          </w:p>
          <w:p w14:paraId="38CB83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nb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GaussianNB()</w:t>
            </w:r>
          </w:p>
          <w:p w14:paraId="30EDC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nb.fit(X_train, y_train_enc)</w:t>
            </w:r>
          </w:p>
          <w:p w14:paraId="51817E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F2DD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3) 在 train / val / test 上评估</w:t>
            </w:r>
          </w:p>
          <w:p w14:paraId="5B5003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results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C968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split, X, y_enc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4497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X_train, y_train_enc),</w:t>
            </w:r>
          </w:p>
          <w:p w14:paraId="51612E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X_val,   y_val_enc),</w:t>
            </w:r>
          </w:p>
          <w:p w14:paraId="2B781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X_test,  y_test_enc),</w:t>
            </w:r>
          </w:p>
          <w:p w14:paraId="33951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F56BF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y_pred_enc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nb.predict(X)</w:t>
            </w:r>
          </w:p>
          <w:p w14:paraId="7E9009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acc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accuracy_score(y_enc, y_pred_enc)</w:t>
            </w:r>
          </w:p>
          <w:p w14:paraId="7B82EE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results.append({</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"split"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split,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"accuracy"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acc})</w:t>
            </w:r>
          </w:p>
          <w:p w14:paraId="2D1ACC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print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"{split.capitalize()} accuracy: {acc:.4f}"</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90EF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F87B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4) 保存预测与模型</w:t>
            </w:r>
          </w:p>
          <w:p w14:paraId="4BA625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label_map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_build_label_map(y_train_enc, y_train)</w:t>
            </w:r>
          </w:p>
          <w:p w14:paraId="62DF4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train_pred_path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_save_student_predictions(</w:t>
            </w:r>
          </w:p>
          <w:p w14:paraId="669647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STUDENT_FUSION_DIR,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86F9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y_train_enc, y_train, nb.predict(X_train), label_map</w:t>
            </w:r>
          </w:p>
          <w:p w14:paraId="2B30E2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84637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val_pred_path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_save_student_predictions(</w:t>
            </w:r>
          </w:p>
          <w:p w14:paraId="413704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STUDENT_FUSION_DIR,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32DA5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y_val_enc, y_val, nb.predict(X_val), label_map</w:t>
            </w:r>
          </w:p>
          <w:p w14:paraId="63B720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066A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test_pred_path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_save_student_predictions(</w:t>
            </w:r>
          </w:p>
          <w:p w14:paraId="7CC6EF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STUDENT_FUSION_DIR,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407A6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y_test_enc, y_test, nb.predict(X_test), label_map</w:t>
            </w:r>
          </w:p>
          <w:p w14:paraId="16D1D0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63C2F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429AE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results_df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pd.DataFrame(results)</w:t>
            </w:r>
          </w:p>
          <w:p w14:paraId="79418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results_path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os.path.join(STUDENT_FUSION_DIR,</w:t>
            </w:r>
          </w:p>
          <w:p w14:paraId="00A498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"student_naive_bayes_results.csv"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6119A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results_df.to_csv(results_path, index</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B9354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E0F74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model_path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os.path.join(STUDENT_FUSION_DIR,</w:t>
            </w:r>
          </w:p>
          <w:p w14:paraId="3800B6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"student_naive_bayes_model.joblib"</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1F5DA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joblib.dump({</w:t>
            </w:r>
          </w:p>
          <w:p w14:paraId="759E19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"naive_bayes_model"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nb,</w:t>
            </w:r>
          </w:p>
          <w:p w14:paraId="573A71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"label_map"</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label_map,</w:t>
            </w:r>
          </w:p>
          <w:p w14:paraId="1C9603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"description"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"Naive Bayes fusion over 10 SVM models (student dataset)."</w:t>
            </w:r>
          </w:p>
          <w:p w14:paraId="4A2333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model_path)</w:t>
            </w:r>
          </w:p>
        </w:tc>
      </w:tr>
    </w:tbl>
    <w:p w14:paraId="38836334">
      <w:pPr>
        <w:rPr>
          <w:rFonts w:hint="default" w:ascii="Times New Roman" w:hAnsi="Times New Roman" w:cs="Times New Roman"/>
          <w:lang w:val="en-US" w:eastAsia="zh-CN"/>
        </w:rPr>
      </w:pPr>
    </w:p>
    <w:p w14:paraId="21C6C467">
      <w:pPr>
        <w:jc w:val="both"/>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3.3 NHANES年龄数据集</w:t>
      </w:r>
      <w:r>
        <w:rPr>
          <w:rFonts w:hint="default" w:ascii="Times New Roman" w:hAnsi="Times New Roman" w:cs="Times New Roman"/>
          <w:b/>
          <w:bCs/>
          <w:sz w:val="24"/>
          <w:szCs w:val="24"/>
          <w:lang w:val="en-US" w:eastAsia="zh-CN"/>
        </w:rPr>
        <w:t>:</w:t>
      </w:r>
      <w:r>
        <w:rPr>
          <w:rFonts w:hint="default" w:ascii="Times New Roman" w:hAnsi="Times New Roman" w:cs="Times New Roman" w:eastAsiaTheme="minorEastAsia"/>
          <w:b/>
          <w:bCs/>
          <w:sz w:val="24"/>
          <w:szCs w:val="24"/>
          <w:lang w:val="en-US" w:eastAsia="zh-CN"/>
        </w:rPr>
        <w:t>将回归任务离散化后做分类融合</w:t>
      </w:r>
    </w:p>
    <w:p w14:paraId="6F6A51DB">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NHANES的基模型输出为连续年龄预测值</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实验二的处理是</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将真实年龄</w:t>
      </w:r>
      <w:r>
        <w:rPr>
          <w:rFonts w:hint="default" w:ascii="Times New Roman" w:hAnsi="Times New Roman" w:cs="Times New Roman" w:eastAsiaTheme="minorEastAsia"/>
          <w:b w:val="0"/>
          <w:bCs w:val="0"/>
          <w:position w:val="-10"/>
          <w:sz w:val="24"/>
          <w:szCs w:val="24"/>
          <w:lang w:val="en-US" w:eastAsia="zh-CN"/>
        </w:rPr>
        <w:object>
          <v:shape id="_x0000_i1030" o:spt="75" type="#_x0000_t75" style="height:17.9pt;width:9.05pt;" o:ole="t" filled="f" o:preferrelative="t" stroked="f" coordsize="21600,21600">
            <v:path/>
            <v:fill on="f" focussize="0,0"/>
            <v:stroke on="f"/>
            <v:imagedata r:id="rId20" o:title=""/>
            <o:lock v:ext="edit" aspectratio="t"/>
            <w10:wrap type="none"/>
            <w10:anchorlock/>
          </v:shape>
          <o:OLEObject Type="Embed" ProgID="Equation.AxMath" ShapeID="_x0000_i1030" DrawAspect="Content" ObjectID="_1468075730" r:id="rId19">
            <o:LockedField>false</o:LockedField>
          </o:OLEObject>
        </w:object>
      </w:r>
      <w:r>
        <w:rPr>
          <w:rFonts w:hint="default" w:ascii="Times New Roman" w:hAnsi="Times New Roman" w:cs="Times New Roman" w:eastAsiaTheme="minorEastAsia"/>
          <w:b w:val="0"/>
          <w:bCs w:val="0"/>
          <w:sz w:val="24"/>
          <w:szCs w:val="24"/>
          <w:lang w:val="en-US" w:eastAsia="zh-CN"/>
        </w:rPr>
        <w:t>四舍五入为整数</w:t>
      </w:r>
      <w:r>
        <w:rPr>
          <w:rFonts w:hint="default" w:ascii="Times New Roman" w:hAnsi="Times New Roman" w:cs="Times New Roman" w:eastAsiaTheme="minorEastAsia"/>
          <w:b w:val="0"/>
          <w:bCs w:val="0"/>
          <w:position w:val="-10"/>
          <w:sz w:val="24"/>
          <w:szCs w:val="24"/>
          <w:lang w:val="en-US" w:eastAsia="zh-CN"/>
        </w:rPr>
        <w:object>
          <v:shape id="_x0000_i1031" o:spt="75" type="#_x0000_t75" style="height:18pt;width:18.25pt;" o:ole="t" filled="f" o:preferrelative="t" stroked="f" coordsize="21600,21600">
            <v:path/>
            <v:fill on="f" focussize="0,0"/>
            <v:stroke on="f"/>
            <v:imagedata r:id="rId22" o:title=""/>
            <o:lock v:ext="edit" aspectratio="t"/>
            <w10:wrap type="none"/>
            <w10:anchorlock/>
          </v:shape>
          <o:OLEObject Type="Embed" ProgID="Equation.AxMath" ShapeID="_x0000_i1031" DrawAspect="Content" ObjectID="_1468075731" r:id="rId21">
            <o:LockedField>false</o:LockedField>
          </o:OLEObject>
        </w:objec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把</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年龄整数</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视为类别</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以10个ANN的连续预测值构成特征向量</w:t>
      </w:r>
      <w:r>
        <w:rPr>
          <w:rFonts w:hint="default" w:ascii="Times New Roman" w:hAnsi="Times New Roman" w:cs="Times New Roman" w:eastAsiaTheme="minorEastAsia"/>
          <w:b w:val="0"/>
          <w:bCs w:val="0"/>
          <w:position w:val="-10"/>
          <w:sz w:val="24"/>
          <w:szCs w:val="24"/>
          <w:lang w:val="en-US" w:eastAsia="zh-CN"/>
        </w:rPr>
        <w:object>
          <v:shape id="_x0000_i1032" o:spt="75" type="#_x0000_t75" style="height:17.9pt;width:11.35pt;" o:ole="t" filled="f" o:preferrelative="t" stroked="f" coordsize="21600,21600">
            <v:path/>
            <v:fill on="f" focussize="0,0"/>
            <v:stroke on="f"/>
            <v:imagedata r:id="rId24" o:title=""/>
            <o:lock v:ext="edit" aspectratio="t"/>
            <w10:wrap type="none"/>
            <w10:anchorlock/>
          </v:shape>
          <o:OLEObject Type="Embed" ProgID="Equation.AxMath" ShapeID="_x0000_i1032" DrawAspect="Content" ObjectID="_1468075732" r:id="rId23">
            <o:LockedField>false</o:LockedField>
          </o:OLEObject>
        </w:objec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用GaussianNB学习</w:t>
      </w:r>
      <w:r>
        <w:rPr>
          <w:rFonts w:hint="default" w:ascii="Times New Roman" w:hAnsi="Times New Roman" w:cs="Times New Roman" w:eastAsiaTheme="minorEastAsia"/>
          <w:b w:val="0"/>
          <w:bCs w:val="0"/>
          <w:position w:val="-12"/>
          <w:sz w:val="24"/>
          <w:szCs w:val="24"/>
          <w:lang w:val="en-US" w:eastAsia="zh-CN"/>
        </w:rPr>
        <w:object>
          <v:shape id="_x0000_i1033" o:spt="75" type="#_x0000_t75" style="height:18.75pt;width:49.2pt;" o:ole="t" filled="f" o:preferrelative="t" stroked="f" coordsize="21600,21600">
            <v:path/>
            <v:fill on="f" focussize="0,0"/>
            <v:stroke on="f"/>
            <v:imagedata r:id="rId26" o:title=""/>
            <o:lock v:ext="edit" aspectratio="t"/>
            <w10:wrap type="none"/>
            <w10:anchorlock/>
          </v:shape>
          <o:OLEObject Type="Embed" ProgID="Equation.AxMath" ShapeID="_x0000_i1033" DrawAspect="Content" ObjectID="_1468075733" r:id="rId25">
            <o:LockedField>false</o:LockedField>
          </o:OLEObject>
        </w:objec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输出预测整数年龄</w:t>
      </w:r>
      <w:r>
        <w:rPr>
          <w:rFonts w:hint="default" w:ascii="Times New Roman" w:hAnsi="Times New Roman" w:cs="Times New Roman" w:eastAsiaTheme="minorEastAsia"/>
          <w:b w:val="0"/>
          <w:bCs w:val="0"/>
          <w:position w:val="-10"/>
          <w:sz w:val="24"/>
          <w:szCs w:val="24"/>
          <w:lang w:val="en-US" w:eastAsia="zh-CN"/>
        </w:rPr>
        <w:object>
          <v:shape id="_x0000_i1034" o:spt="75" type="#_x0000_t75" style="height:18pt;width:18.25pt;" o:ole="t" filled="f" o:preferrelative="t" stroked="f" coordsize="21600,21600">
            <v:path/>
            <v:fill on="f" focussize="0,0"/>
            <v:stroke on="f"/>
            <v:imagedata r:id="rId22" o:title=""/>
            <o:lock v:ext="edit" aspectratio="t"/>
            <w10:wrap type="none"/>
            <w10:anchorlock/>
          </v:shape>
          <o:OLEObject Type="Embed" ProgID="Equation.AxMath" ShapeID="_x0000_i1034" DrawAspect="Content" ObjectID="_1468075734" r:id="rId27">
            <o:LockedField>false</o:LockedField>
          </o:OLEObject>
        </w:object>
      </w:r>
      <w:r>
        <w:rPr>
          <w:rFonts w:hint="default" w:ascii="Times New Roman" w:hAnsi="Times New Roman" w:cs="Times New Roman"/>
          <w:b w:val="0"/>
          <w:bCs w:val="0"/>
          <w:sz w:val="24"/>
          <w:szCs w:val="24"/>
          <w:lang w:val="en-US" w:eastAsia="zh-CN"/>
        </w:rPr>
        <w:t>.</w:t>
      </w:r>
    </w:p>
    <w:p w14:paraId="03CB3AEE">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评估时同时给出</w:t>
      </w:r>
      <w:r>
        <w:rPr>
          <w:rFonts w:hint="default" w:ascii="Times New Roman" w:hAnsi="Times New Roman" w:cs="Times New Roman"/>
          <w:b w:val="0"/>
          <w:bCs w:val="0"/>
          <w:sz w:val="24"/>
          <w:szCs w:val="24"/>
          <w:lang w:val="en-US" w:eastAsia="zh-CN"/>
        </w:rPr>
        <w:t>:</w:t>
      </w:r>
    </w:p>
    <w:p w14:paraId="12E2B86E">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class_accuracy</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整数年龄完全一致的比例</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严格指标</w:t>
      </w:r>
      <w:r>
        <w:rPr>
          <w:rFonts w:hint="default" w:ascii="Times New Roman" w:hAnsi="Times New Roman" w:cs="Times New Roman"/>
          <w:b w:val="0"/>
          <w:bCs w:val="0"/>
          <w:sz w:val="24"/>
          <w:szCs w:val="24"/>
          <w:lang w:val="en-US" w:eastAsia="zh-CN"/>
        </w:rPr>
        <w:t>);</w:t>
      </w:r>
    </w:p>
    <w:p w14:paraId="31A7CF6C">
      <w:pPr>
        <w:jc w:val="both"/>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z w:val="24"/>
          <w:szCs w:val="24"/>
          <w:lang w:val="en-US" w:eastAsia="zh-CN"/>
        </w:rPr>
        <w:t>MAE/RMSE</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把</w:t>
      </w:r>
      <w:r>
        <w:rPr>
          <w:rFonts w:hint="default" w:ascii="Times New Roman" w:hAnsi="Times New Roman" w:cs="Times New Roman" w:eastAsiaTheme="minorEastAsia"/>
          <w:b w:val="0"/>
          <w:bCs w:val="0"/>
          <w:position w:val="-10"/>
          <w:sz w:val="24"/>
          <w:szCs w:val="24"/>
          <w:lang w:val="en-US" w:eastAsia="zh-CN"/>
        </w:rPr>
        <w:object>
          <v:shape id="_x0000_i1035" o:spt="75" type="#_x0000_t75" style="height:18pt;width:18.25pt;" o:ole="t" filled="f" o:preferrelative="t" stroked="f" coordsize="21600,21600">
            <v:path/>
            <v:fill on="f" focussize="0,0"/>
            <v:stroke on="f"/>
            <v:imagedata r:id="rId22" o:title=""/>
            <o:lock v:ext="edit" aspectratio="t"/>
            <w10:wrap type="none"/>
            <w10:anchorlock/>
          </v:shape>
          <o:OLEObject Type="Embed" ProgID="Equation.AxMath" ShapeID="_x0000_i1035" DrawAspect="Content" ObjectID="_1468075735" r:id="rId28">
            <o:LockedField>false</o:LockedField>
          </o:OLEObject>
        </w:object>
      </w:r>
      <w:r>
        <w:rPr>
          <w:rFonts w:hint="default" w:ascii="Times New Roman" w:hAnsi="Times New Roman" w:cs="Times New Roman" w:eastAsiaTheme="minorEastAsia"/>
          <w:b w:val="0"/>
          <w:bCs w:val="0"/>
          <w:sz w:val="24"/>
          <w:szCs w:val="24"/>
          <w:lang w:val="en-US" w:eastAsia="zh-CN"/>
        </w:rPr>
        <w:t>作为年龄估计值计算误差</w:t>
      </w:r>
      <w:r>
        <w:rPr>
          <w:rFonts w:hint="default" w:ascii="Times New Roman" w:hAnsi="Times New Roman" w:cs="Times New Roman"/>
          <w:b w:val="0"/>
          <w:bCs w:val="0"/>
          <w:sz w:val="24"/>
          <w:szCs w:val="24"/>
          <w:lang w:val="en-US" w:eastAsia="zh-CN"/>
        </w:rPr>
        <w:t>(</w:t>
      </w:r>
      <w:r>
        <w:rPr>
          <w:rFonts w:hint="default" w:ascii="Times New Roman" w:hAnsi="Times New Roman" w:cs="Times New Roman" w:eastAsiaTheme="minorEastAsia"/>
          <w:b w:val="0"/>
          <w:bCs w:val="0"/>
          <w:sz w:val="24"/>
          <w:szCs w:val="24"/>
          <w:lang w:val="en-US" w:eastAsia="zh-CN"/>
        </w:rPr>
        <w:t>更符合回归质量</w:t>
      </w:r>
      <w:r>
        <w:rPr>
          <w:rFonts w:hint="default" w:ascii="Times New Roman" w:hAnsi="Times New Roman" w:cs="Times New Roman"/>
          <w:b w:val="0"/>
          <w:bCs w:val="0"/>
          <w:sz w:val="24"/>
          <w:szCs w:val="24"/>
          <w:lang w:val="en-US" w:eastAsia="zh-CN"/>
        </w:rPr>
        <w:t>).</w:t>
      </w:r>
    </w:p>
    <w:p w14:paraId="47D765A8">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代码 2-3 模型训练</w:t>
      </w:r>
    </w:p>
    <w:tbl>
      <w:tblPr>
        <w:tblStyle w:val="8"/>
        <w:tblW w:w="82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7"/>
        <w:gridCol w:w="7946"/>
      </w:tblGrid>
      <w:tr w14:paraId="205F1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 w:type="dxa"/>
            <w:tcBorders>
              <w:top w:val="single" w:color="auto" w:sz="12" w:space="0"/>
              <w:left w:val="nil"/>
              <w:bottom w:val="single" w:color="auto" w:sz="12" w:space="0"/>
              <w:right w:val="nil"/>
            </w:tcBorders>
            <w:shd w:val="clear" w:color="auto" w:fill="F7F7F7"/>
            <w:tcMar>
              <w:right w:w="50" w:type="dxa"/>
            </w:tcMar>
            <w:vAlign w:val="top"/>
          </w:tcPr>
          <w:p w14:paraId="44FF84A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01</w:t>
            </w:r>
          </w:p>
          <w:p w14:paraId="7A35AB5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02</w:t>
            </w:r>
          </w:p>
          <w:p w14:paraId="355D3C7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03</w:t>
            </w:r>
          </w:p>
          <w:p w14:paraId="24C98D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04</w:t>
            </w:r>
          </w:p>
          <w:p w14:paraId="5AF5D0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05</w:t>
            </w:r>
          </w:p>
          <w:p w14:paraId="76A42CF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06</w:t>
            </w:r>
          </w:p>
          <w:p w14:paraId="711B7D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07</w:t>
            </w:r>
          </w:p>
          <w:p w14:paraId="4CDE59E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08</w:t>
            </w:r>
          </w:p>
          <w:p w14:paraId="0F5DE00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09</w:t>
            </w:r>
          </w:p>
          <w:p w14:paraId="2EED62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10</w:t>
            </w:r>
          </w:p>
          <w:p w14:paraId="4B88588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11</w:t>
            </w:r>
          </w:p>
          <w:p w14:paraId="266CAC9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12</w:t>
            </w:r>
          </w:p>
          <w:p w14:paraId="216163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13</w:t>
            </w:r>
          </w:p>
          <w:p w14:paraId="7F179A1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14</w:t>
            </w:r>
          </w:p>
          <w:p w14:paraId="3A0A0EF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15</w:t>
            </w:r>
          </w:p>
          <w:p w14:paraId="75274CD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16</w:t>
            </w:r>
          </w:p>
          <w:p w14:paraId="4821F6B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17</w:t>
            </w:r>
          </w:p>
          <w:p w14:paraId="72F5D1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18</w:t>
            </w:r>
          </w:p>
          <w:p w14:paraId="2528669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19</w:t>
            </w:r>
          </w:p>
          <w:p w14:paraId="66320B0C">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20</w:t>
            </w:r>
          </w:p>
          <w:p w14:paraId="19B0673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21</w:t>
            </w:r>
          </w:p>
          <w:p w14:paraId="527698F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22</w:t>
            </w:r>
          </w:p>
          <w:p w14:paraId="37A5213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23</w:t>
            </w:r>
          </w:p>
          <w:p w14:paraId="54F1F18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24</w:t>
            </w:r>
          </w:p>
          <w:p w14:paraId="6C63714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25</w:t>
            </w:r>
          </w:p>
          <w:p w14:paraId="23BDA42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26</w:t>
            </w:r>
          </w:p>
          <w:p w14:paraId="2EC6247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27</w:t>
            </w:r>
          </w:p>
          <w:p w14:paraId="30286BA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28</w:t>
            </w:r>
          </w:p>
          <w:p w14:paraId="1FFB827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29</w:t>
            </w:r>
          </w:p>
          <w:p w14:paraId="19A14C4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30</w:t>
            </w:r>
          </w:p>
          <w:p w14:paraId="5DDCED4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31</w:t>
            </w:r>
          </w:p>
          <w:p w14:paraId="65F4E63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32</w:t>
            </w:r>
          </w:p>
          <w:p w14:paraId="4191265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33</w:t>
            </w:r>
          </w:p>
          <w:p w14:paraId="47D09E2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34</w:t>
            </w:r>
          </w:p>
          <w:p w14:paraId="24D2965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35</w:t>
            </w:r>
          </w:p>
          <w:p w14:paraId="35173D8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36</w:t>
            </w:r>
          </w:p>
          <w:p w14:paraId="2E036BE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37</w:t>
            </w:r>
          </w:p>
          <w:p w14:paraId="148864F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38</w:t>
            </w:r>
          </w:p>
          <w:p w14:paraId="10B6710B">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39</w:t>
            </w:r>
          </w:p>
          <w:p w14:paraId="3E82E37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40</w:t>
            </w:r>
          </w:p>
          <w:p w14:paraId="50975A5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41</w:t>
            </w:r>
          </w:p>
          <w:p w14:paraId="0765180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42</w:t>
            </w:r>
          </w:p>
          <w:p w14:paraId="6D6C4DD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43</w:t>
            </w:r>
          </w:p>
          <w:p w14:paraId="756B076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44</w:t>
            </w:r>
          </w:p>
          <w:p w14:paraId="7029681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45</w:t>
            </w:r>
          </w:p>
          <w:p w14:paraId="1AFAAFE2">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46</w:t>
            </w:r>
          </w:p>
          <w:p w14:paraId="5EE45E6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47</w:t>
            </w:r>
          </w:p>
          <w:p w14:paraId="6BAB8EA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48</w:t>
            </w:r>
          </w:p>
          <w:p w14:paraId="6C360A5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49</w:t>
            </w:r>
          </w:p>
          <w:p w14:paraId="3331F56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50</w:t>
            </w:r>
          </w:p>
          <w:p w14:paraId="7A8EC2C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51</w:t>
            </w:r>
          </w:p>
          <w:p w14:paraId="44E1BA05">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52</w:t>
            </w:r>
          </w:p>
          <w:p w14:paraId="1ABE577D">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53</w:t>
            </w:r>
          </w:p>
          <w:p w14:paraId="614E1FF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54</w:t>
            </w:r>
          </w:p>
          <w:p w14:paraId="04D233E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55</w:t>
            </w:r>
          </w:p>
          <w:p w14:paraId="7D5BDE4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56</w:t>
            </w:r>
          </w:p>
          <w:p w14:paraId="1D59A23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57</w:t>
            </w:r>
          </w:p>
          <w:p w14:paraId="45E31539">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58</w:t>
            </w:r>
          </w:p>
          <w:p w14:paraId="2FA4FE6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59</w:t>
            </w:r>
          </w:p>
          <w:p w14:paraId="3C673D84">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60</w:t>
            </w:r>
          </w:p>
          <w:p w14:paraId="2E64AA37">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61</w:t>
            </w:r>
          </w:p>
          <w:p w14:paraId="128F24FE">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62</w:t>
            </w:r>
          </w:p>
          <w:p w14:paraId="09DCDD23">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63</w:t>
            </w:r>
          </w:p>
          <w:p w14:paraId="619FA47F">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64</w:t>
            </w:r>
          </w:p>
          <w:p w14:paraId="55EDF70A">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65</w:t>
            </w:r>
          </w:p>
          <w:p w14:paraId="77B9DB5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66</w:t>
            </w:r>
          </w:p>
          <w:p w14:paraId="4B835231">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67</w:t>
            </w:r>
          </w:p>
          <w:p w14:paraId="6E53BF8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68</w:t>
            </w:r>
          </w:p>
          <w:p w14:paraId="05D499A0">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69</w:t>
            </w:r>
          </w:p>
          <w:p w14:paraId="305DC268">
            <w:pPr>
              <w:keepNext w:val="0"/>
              <w:keepLines w:val="0"/>
              <w:widowControl/>
              <w:suppressLineNumbers w:val="0"/>
              <w:pBdr>
                <w:top w:val="none" w:color="auto" w:sz="0" w:space="0"/>
                <w:left w:val="none" w:color="auto" w:sz="0" w:space="0"/>
                <w:bottom w:val="none" w:color="auto" w:sz="0" w:space="0"/>
                <w:right w:val="single" w:color="6CE26C" w:sz="12"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16"/>
                <w:szCs w:val="16"/>
              </w:rPr>
            </w:pPr>
            <w:r>
              <w:rPr>
                <w:rFonts w:hint="default" w:ascii="Times New Roman" w:hAnsi="Times New Roman" w:eastAsia="Consolas" w:cs="Times New Roman"/>
                <w:b w:val="0"/>
                <w:bCs w:val="0"/>
                <w:i w:val="0"/>
                <w:iCs w:val="0"/>
                <w:caps w:val="0"/>
                <w:color w:val="AFAFAF"/>
                <w:spacing w:val="0"/>
                <w:kern w:val="0"/>
                <w:sz w:val="16"/>
                <w:szCs w:val="16"/>
                <w:shd w:val="clear" w:fill="FFFFFF"/>
                <w:vertAlign w:val="baseline"/>
                <w:lang w:val="en-US" w:eastAsia="zh-CN" w:bidi="ar"/>
              </w:rPr>
              <w:t>70</w:t>
            </w:r>
          </w:p>
        </w:tc>
        <w:tc>
          <w:tcPr>
            <w:tcW w:w="7946" w:type="dxa"/>
            <w:tcBorders>
              <w:top w:val="single" w:color="auto" w:sz="12" w:space="0"/>
              <w:left w:val="nil"/>
              <w:bottom w:val="single" w:color="auto" w:sz="12" w:space="0"/>
              <w:right w:val="nil"/>
            </w:tcBorders>
            <w:shd w:val="clear" w:color="auto" w:fill="FFFFFF"/>
            <w:tcMar>
              <w:left w:w="100" w:type="dxa"/>
            </w:tcMar>
            <w:vAlign w:val="top"/>
          </w:tcPr>
          <w:p w14:paraId="5E4A3A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_save_nhanes_predictions(output_dir, split,</w:t>
            </w:r>
          </w:p>
          <w:p w14:paraId="18E60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y_true, y_true_int, y_pred_int):</w:t>
            </w:r>
          </w:p>
          <w:p w14:paraId="6F68AA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pd.DataFrame({</w:t>
            </w:r>
          </w:p>
          <w:p w14:paraId="0CE53F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y_true,</w:t>
            </w:r>
          </w:p>
          <w:p w14:paraId="67C1B1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"y_true_int"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y_true_int,</w:t>
            </w:r>
          </w:p>
          <w:p w14:paraId="160900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"y_pred_int"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y_pred_int,</w:t>
            </w:r>
          </w:p>
          <w:p w14:paraId="168CB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"abs_error"</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np.</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abs</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(y_true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y_pred_int)</w:t>
            </w:r>
          </w:p>
          <w:p w14:paraId="0D480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4AA7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out_path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os.path.join(output_dir, f</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"nhanes_nb_{split}_predictions.csv"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2CF6F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df.to_csv(out_path, index</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03EA5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return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out_path</w:t>
            </w:r>
          </w:p>
          <w:p w14:paraId="705313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77EE39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76439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run_nhanes_naive_bayes_fusion():</w:t>
            </w:r>
          </w:p>
          <w:p w14:paraId="211031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w:t>
            </w:r>
          </w:p>
          <w:p w14:paraId="4A377B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NHANES 年龄实验:使用 10 个 ANN 的连续预测作为输入,</w:t>
            </w:r>
          </w:p>
          <w:p w14:paraId="085FF3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以整数年龄为类别训练朴素贝叶斯融合器.</w:t>
            </w:r>
          </w:p>
          <w:p w14:paraId="321756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w:t>
            </w:r>
          </w:p>
          <w:p w14:paraId="16A474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_check_dir(ANN_DIR,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"nn.py (NHANES ANN)"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0FD16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os.makedirs(NHANES_FUSION_DIR, exist_ok</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True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F17D2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14338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X_train, y_train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_load_nhanes_split(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DD682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X_val,   y_val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_load_nhanes_split(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2DDC27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X_test,  y_test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_load_nhanes_split(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2BF93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3D4857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将真实年龄取整,作为类别标签</w:t>
            </w:r>
          </w:p>
          <w:p w14:paraId="0B915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y_train_int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np.rint(y_train).astype(</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3202DE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y_val_int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np.rint(y_val).astype(</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7B3791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y_test_int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np.rint(y_test).astype(</w:t>
            </w:r>
            <w:r>
              <w:rPr>
                <w:rStyle w:val="13"/>
                <w:rFonts w:hint="default" w:ascii="Times New Roman" w:hAnsi="Times New Roman" w:eastAsia="Consolas" w:cs="Times New Roman"/>
                <w:b w:val="0"/>
                <w:bCs w:val="0"/>
                <w:i w:val="0"/>
                <w:iCs w:val="0"/>
                <w:caps w:val="0"/>
                <w:color w:val="FF1493"/>
                <w:spacing w:val="0"/>
                <w:kern w:val="0"/>
                <w:sz w:val="16"/>
                <w:szCs w:val="16"/>
                <w:shd w:val="clear" w:fill="FFFFFF"/>
                <w:vertAlign w:val="baseline"/>
                <w:lang w:val="en-US" w:eastAsia="zh-CN" w:bidi="ar"/>
              </w:rPr>
              <w:t>int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2888A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D78B1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训练朴素贝叶斯</w:t>
            </w:r>
          </w:p>
          <w:p w14:paraId="75A8A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nb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GaussianNB()</w:t>
            </w:r>
          </w:p>
          <w:p w14:paraId="20B46E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nb.fit(X_train, y_train_int)</w:t>
            </w:r>
          </w:p>
          <w:p w14:paraId="545B7C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2523B8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在三个划分上评估</w:t>
            </w:r>
          </w:p>
          <w:p w14:paraId="5C6D3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results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9A43C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split, X, y_int, y_true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1F2D26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"train"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X_train, y_train_int, y_train),</w:t>
            </w:r>
          </w:p>
          <w:p w14:paraId="3FFF1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"val"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X_val,   y_val_int,   y_val),</w:t>
            </w:r>
          </w:p>
          <w:p w14:paraId="63789F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"test"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X_test,  y_test_int,  y_test),</w:t>
            </w:r>
          </w:p>
          <w:p w14:paraId="579360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F987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y_pred_int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nb.predict(X)</w:t>
            </w:r>
          </w:p>
          <w:p w14:paraId="47DDCE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acc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accuracy_score(y_int, y_pred_int)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整数年龄准确率</w:t>
            </w:r>
          </w:p>
          <w:p w14:paraId="7AE34C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mae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mean_absolute_error(y_true, y_pred_int)    </w:t>
            </w:r>
            <w:r>
              <w:rPr>
                <w:rStyle w:val="13"/>
                <w:rFonts w:hint="default" w:ascii="Times New Roman" w:hAnsi="Times New Roman" w:eastAsia="Consolas" w:cs="Times New Roman"/>
                <w:b w:val="0"/>
                <w:bCs w:val="0"/>
                <w:i w:val="0"/>
                <w:iCs w:val="0"/>
                <w:caps w:val="0"/>
                <w:color w:val="008200"/>
                <w:spacing w:val="0"/>
                <w:kern w:val="0"/>
                <w:sz w:val="16"/>
                <w:szCs w:val="16"/>
                <w:shd w:val="clear" w:fill="FFFFFF"/>
                <w:vertAlign w:val="baseline"/>
                <w:lang w:val="en-US" w:eastAsia="zh-CN" w:bidi="ar"/>
              </w:rPr>
              <w:t># 直接把整数当连续年龄</w:t>
            </w:r>
          </w:p>
          <w:p w14:paraId="4A5E88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rmse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np.sqrt(mean_squared_error(y_true, y_pred_int))</w:t>
            </w:r>
          </w:p>
          <w:p w14:paraId="38BB69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05B16D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results.append({</w:t>
            </w:r>
          </w:p>
          <w:p w14:paraId="4F4E04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"split"</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split,</w:t>
            </w:r>
          </w:p>
          <w:p w14:paraId="1D056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"class_accuracy"</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acc,</w:t>
            </w:r>
          </w:p>
          <w:p w14:paraId="5999B1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"mae"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mae,</w:t>
            </w:r>
          </w:p>
          <w:p w14:paraId="68756A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"rmse"</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rmse</w:t>
            </w:r>
          </w:p>
          <w:p w14:paraId="6FD2CD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7E4D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67E2A1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_save_nhanes_predictions(</w:t>
            </w:r>
          </w:p>
          <w:p w14:paraId="62C1F3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NHANES_FUSION_DIR, split,</w:t>
            </w:r>
          </w:p>
          <w:p w14:paraId="127ED1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y_true, y_int, y_pred_int</w:t>
            </w:r>
          </w:p>
          <w:p w14:paraId="5AAFA4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6A428B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774D94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results_df </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pd.DataFrame(results)</w:t>
            </w:r>
          </w:p>
          <w:p w14:paraId="430359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results_df.to_csv(</w:t>
            </w:r>
          </w:p>
          <w:p w14:paraId="3D1ABE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os.path.join(NHANES_FUSION_DIR,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"nhanes_naive_bayes_results.csv"</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4FD74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index</w:t>
            </w:r>
            <w:r>
              <w:rPr>
                <w:rStyle w:val="13"/>
                <w:rFonts w:hint="default" w:ascii="Times New Roman" w:hAnsi="Times New Roman" w:eastAsia="Consolas" w:cs="Times New Roman"/>
                <w:b/>
                <w:bCs/>
                <w:i w:val="0"/>
                <w:iCs w:val="0"/>
                <w:caps w:val="0"/>
                <w:color w:val="006699"/>
                <w:spacing w:val="0"/>
                <w:kern w:val="0"/>
                <w:sz w:val="16"/>
                <w:szCs w:val="16"/>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808080"/>
                <w:spacing w:val="0"/>
                <w:kern w:val="0"/>
                <w:sz w:val="16"/>
                <w:szCs w:val="16"/>
                <w:shd w:val="clear" w:fill="FFFFFF"/>
                <w:vertAlign w:val="baseline"/>
                <w:lang w:val="en-US" w:eastAsia="zh-CN" w:bidi="ar"/>
              </w:rPr>
              <w:t>False</w:t>
            </w:r>
          </w:p>
          <w:p w14:paraId="192F47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0809E4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p>
          <w:p w14:paraId="15CD34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joblib.dump({</w:t>
            </w:r>
          </w:p>
          <w:p w14:paraId="03415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"naive_bayes_model"</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nb,</w:t>
            </w:r>
          </w:p>
          <w:p w14:paraId="1B2C83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"description"</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p w14:paraId="5FDC40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"Naive Bayes fusion over 10 ANN models (NHANES age dataset; "</w:t>
            </w:r>
          </w:p>
          <w:p w14:paraId="788A00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"age treated as discrete)."</w:t>
            </w:r>
          </w:p>
          <w:p w14:paraId="21A8BB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16"/>
                <w:szCs w:val="16"/>
              </w:rPr>
            </w:pPr>
            <w:r>
              <w:rPr>
                <w:rStyle w:val="13"/>
                <w:rFonts w:hint="default" w:ascii="Times New Roman" w:hAnsi="Times New Roman" w:eastAsia="Consolas" w:cs="Times New Roman"/>
                <w:b w:val="0"/>
                <w:bCs w:val="0"/>
                <w:i w:val="0"/>
                <w:iCs w:val="0"/>
                <w:caps w:val="0"/>
                <w:color w:val="333333"/>
                <w:spacing w:val="0"/>
                <w:kern w:val="0"/>
                <w:sz w:val="16"/>
                <w:szCs w:val="16"/>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 xml:space="preserve">}, os.path.join(NHANES_FUSION_DIR, </w:t>
            </w:r>
            <w:r>
              <w:rPr>
                <w:rStyle w:val="13"/>
                <w:rFonts w:hint="default" w:ascii="Times New Roman" w:hAnsi="Times New Roman" w:eastAsia="Consolas" w:cs="Times New Roman"/>
                <w:b w:val="0"/>
                <w:bCs w:val="0"/>
                <w:i w:val="0"/>
                <w:iCs w:val="0"/>
                <w:caps w:val="0"/>
                <w:color w:val="0000FF"/>
                <w:spacing w:val="0"/>
                <w:kern w:val="0"/>
                <w:sz w:val="16"/>
                <w:szCs w:val="16"/>
                <w:shd w:val="clear" w:fill="FFFFFF"/>
                <w:vertAlign w:val="baseline"/>
                <w:lang w:val="en-US" w:eastAsia="zh-CN" w:bidi="ar"/>
              </w:rPr>
              <w:t>"nhanes_naive_bayes_model.joblib"</w:t>
            </w:r>
            <w:r>
              <w:rPr>
                <w:rStyle w:val="13"/>
                <w:rFonts w:hint="default" w:ascii="Times New Roman" w:hAnsi="Times New Roman" w:eastAsia="Consolas" w:cs="Times New Roman"/>
                <w:b w:val="0"/>
                <w:bCs w:val="0"/>
                <w:i w:val="0"/>
                <w:iCs w:val="0"/>
                <w:caps w:val="0"/>
                <w:color w:val="000000"/>
                <w:spacing w:val="0"/>
                <w:kern w:val="0"/>
                <w:sz w:val="16"/>
                <w:szCs w:val="16"/>
                <w:shd w:val="clear" w:fill="FFFFFF"/>
                <w:vertAlign w:val="baseline"/>
                <w:lang w:val="en-US" w:eastAsia="zh-CN" w:bidi="ar"/>
              </w:rPr>
              <w:t>))</w:t>
            </w:r>
          </w:p>
        </w:tc>
      </w:tr>
    </w:tbl>
    <w:p w14:paraId="26162D46">
      <w:pPr>
        <w:widowControl w:val="0"/>
        <w:jc w:val="both"/>
        <w:rPr>
          <w:rFonts w:hint="default" w:ascii="Times New Roman" w:hAnsi="Times New Roman" w:eastAsia="宋体" w:cs="Times New Roman"/>
          <w:b/>
          <w:bCs/>
          <w:i w:val="0"/>
          <w:strike w:val="0"/>
          <w:color w:val="auto"/>
          <w:kern w:val="2"/>
          <w:sz w:val="28"/>
          <w:szCs w:val="28"/>
          <w:u w:val="none"/>
          <w:lang w:val="en-US" w:eastAsia="zh-CN" w:bidi="ar-SA"/>
        </w:rPr>
      </w:pPr>
      <w:r>
        <w:rPr>
          <w:rFonts w:hint="default" w:ascii="Times New Roman" w:hAnsi="Times New Roman" w:eastAsia="宋体" w:cs="Times New Roman"/>
          <w:b/>
          <w:bCs/>
          <w:i w:val="0"/>
          <w:strike w:val="0"/>
          <w:color w:val="auto"/>
          <w:kern w:val="2"/>
          <w:sz w:val="28"/>
          <w:szCs w:val="28"/>
          <w:u w:val="none"/>
          <w:lang w:val="en-US" w:eastAsia="zh-CN" w:bidi="ar-SA"/>
        </w:rPr>
        <w:t>4. 实验结果与可视化分析</w:t>
      </w:r>
    </w:p>
    <w:p w14:paraId="74900731">
      <w:pPr>
        <w:widowControl w:val="0"/>
        <w:jc w:val="both"/>
        <w:rPr>
          <w:rFonts w:hint="default" w:ascii="Times New Roman" w:hAnsi="Times New Roman" w:eastAsia="宋体" w:cs="Times New Roman"/>
          <w:b/>
          <w:bCs/>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4.1 学生表现数据集:融合效果分析</w:t>
      </w:r>
    </w:p>
    <w:p w14:paraId="21523335">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4.1.1 与最优单个SVM的整体性能比较</w:t>
      </w:r>
    </w:p>
    <w:p w14:paraId="2F4413F1">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student_naive_bayes_results.csv 中给出的朴素贝叶斯融合准确率为:</w:t>
      </w:r>
    </w:p>
    <w:p w14:paraId="409FBFE8">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训练集:0.8485  验证集:0.7201  测试集:0.7585</w:t>
      </w:r>
    </w:p>
    <w:p w14:paraId="0CF3A24D">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与实验一中基于验证集性能最优的SVM模型(线性核,C=0.1)的指标相比:</w:t>
      </w:r>
    </w:p>
    <w:p w14:paraId="13AAC079">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最优 SVM:train_accuracy=0.7761,</w:t>
      </w:r>
    </w:p>
    <w:p w14:paraId="5075D2E3">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          val_accuracy=0.7449, </w:t>
      </w:r>
    </w:p>
    <w:p w14:paraId="565C8CD0">
      <w:pPr>
        <w:widowControl w:val="0"/>
        <w:ind w:firstLine="1200" w:firstLineChars="5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test_accuracy=0.7788</w:t>
      </w:r>
    </w:p>
    <w:p w14:paraId="2150F4BF">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朴素贝叶斯融合:在训练集上准确率更高,但在验证集和测试集上略低于最优 SVM.说明在此数据集上,简单地用朴素贝叶斯对10个SVM预测再学习,并没有带来明显的泛化性能提升,反而有轻微退化,可能原因包括:</w:t>
      </w:r>
    </w:p>
    <w:p w14:paraId="736C2232">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10个SVM之间的错误模式高度相关,朴素贝叶斯的条件独立假设不成立;</w:t>
      </w:r>
    </w:p>
    <w:p w14:paraId="4AB7CEA4">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线性核 SVM 本身在该任务上已经有较强表现,融合空间有限.</w:t>
      </w:r>
    </w:p>
    <w:p w14:paraId="1DF7D4E0">
      <w:pPr>
        <w:widowControl w:val="0"/>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anchor distT="0" distB="0" distL="114300" distR="114300" simplePos="0" relativeHeight="251667456" behindDoc="0" locked="0" layoutInCell="1" allowOverlap="1">
            <wp:simplePos x="0" y="0"/>
            <wp:positionH relativeFrom="column">
              <wp:posOffset>881380</wp:posOffset>
            </wp:positionH>
            <wp:positionV relativeFrom="paragraph">
              <wp:posOffset>21590</wp:posOffset>
            </wp:positionV>
            <wp:extent cx="3546475" cy="2366645"/>
            <wp:effectExtent l="0" t="0" r="15875" b="14605"/>
            <wp:wrapTopAndBottom/>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9"/>
                    <a:stretch>
                      <a:fillRect/>
                    </a:stretch>
                  </pic:blipFill>
                  <pic:spPr>
                    <a:xfrm>
                      <a:off x="0" y="0"/>
                      <a:ext cx="3546475" cy="2366645"/>
                    </a:xfrm>
                    <a:prstGeom prst="rect">
                      <a:avLst/>
                    </a:prstGeom>
                    <a:noFill/>
                    <a:ln>
                      <a:noFill/>
                    </a:ln>
                  </pic:spPr>
                </pic:pic>
              </a:graphicData>
            </a:graphic>
          </wp:anchor>
        </w:drawing>
      </w:r>
      <w:r>
        <w:rPr>
          <w:rFonts w:hint="default" w:ascii="Times New Roman" w:hAnsi="Times New Roman" w:eastAsia="宋体" w:cs="Times New Roman"/>
          <w:sz w:val="24"/>
          <w:szCs w:val="24"/>
        </w:rPr>
        <w:t>图2-1 朴素贝叶斯融合vs最优SVM准确率比较</w:t>
      </w:r>
    </w:p>
    <w:p w14:paraId="53381A67">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28FC452E">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4.1.2 测试集混淆矩阵分析</w:t>
      </w:r>
    </w:p>
    <w:p w14:paraId="2A61F2BC">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student_nb_test_predictions.csv中给出了朴素贝叶斯融合器在测试集上的真实标签和预测标签.基于这份表,我们可以计算 3×3混淆矩阵,观察对不同类别的区分能力.从计算得到的混淆矩阵可以看到(以Dropout/Enrolled/ Graduate为顺序):大部分Graduate样本被正确分类,说明融合器对"顺利毕业"这一主流类别有较好识别能力;Dropout与Enrolled之间存在一定混淆,部分Enrolled被误判为Graduate,表明模型对处于"在读"状态的学生区分能力有限.</w:t>
      </w:r>
    </w:p>
    <w:p w14:paraId="57FBE11F">
      <w:pPr>
        <w:widowControl w:val="0"/>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anchor distT="0" distB="0" distL="114300" distR="114300" simplePos="0" relativeHeight="251666432" behindDoc="0" locked="0" layoutInCell="1" allowOverlap="1">
            <wp:simplePos x="0" y="0"/>
            <wp:positionH relativeFrom="column">
              <wp:posOffset>10795</wp:posOffset>
            </wp:positionH>
            <wp:positionV relativeFrom="paragraph">
              <wp:posOffset>55245</wp:posOffset>
            </wp:positionV>
            <wp:extent cx="4735830" cy="3789680"/>
            <wp:effectExtent l="0" t="0" r="7620" b="1270"/>
            <wp:wrapTopAndBottom/>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30"/>
                    <a:stretch>
                      <a:fillRect/>
                    </a:stretch>
                  </pic:blipFill>
                  <pic:spPr>
                    <a:xfrm>
                      <a:off x="0" y="0"/>
                      <a:ext cx="4735830" cy="3789680"/>
                    </a:xfrm>
                    <a:prstGeom prst="rect">
                      <a:avLst/>
                    </a:prstGeom>
                    <a:noFill/>
                    <a:ln>
                      <a:noFill/>
                    </a:ln>
                  </pic:spPr>
                </pic:pic>
              </a:graphicData>
            </a:graphic>
          </wp:anchor>
        </w:drawing>
      </w:r>
      <w:r>
        <w:rPr>
          <w:rFonts w:hint="default" w:ascii="Times New Roman" w:hAnsi="Times New Roman" w:eastAsia="宋体" w:cs="Times New Roman"/>
          <w:sz w:val="24"/>
          <w:szCs w:val="24"/>
        </w:rPr>
        <w:t>图2-2 学生测试集混淆矩阵</w:t>
      </w:r>
    </w:p>
    <w:p w14:paraId="512D5B07">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548864A4">
      <w:pPr>
        <w:widowControl w:val="0"/>
        <w:jc w:val="both"/>
        <w:rPr>
          <w:rFonts w:hint="default" w:ascii="Times New Roman" w:hAnsi="Times New Roman" w:eastAsia="宋体" w:cs="Times New Roman"/>
          <w:b/>
          <w:bCs/>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4.2 NHANES 年龄预测数据集:融合效果分析</w:t>
      </w:r>
    </w:p>
    <w:p w14:paraId="3D238B90">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4.2.1 与最优单个神经网络的MAE/RMSE比较</w:t>
      </w:r>
    </w:p>
    <w:p w14:paraId="3BE59055">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nhanes_naive_bayes_results.csv中给出的朴素贝叶斯融合结果为:</w:t>
      </w:r>
    </w:p>
    <w:p w14:paraId="5E201CBA">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训练集:类别准确率约0.0505(整数年龄完全相同的比例约5%);MAE≈15.81,RMSE≈20.93;</w:t>
      </w:r>
    </w:p>
    <w:p w14:paraId="4E855CE5">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验证集:类别准确率约 0.0219;MAE ≈ 15.53,RMSE ≈ 20.52;</w:t>
      </w:r>
    </w:p>
    <w:p w14:paraId="13DE95EA">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测试集:类别准确率约 0.0307;MAE ≈ 15.55,RMSE ≈ 20.24.</w:t>
      </w:r>
    </w:p>
    <w:p w14:paraId="2DB764F0">
      <w:pPr>
        <w:widowControl w:val="0"/>
        <w:jc w:val="left"/>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与实验一中验证集RMSE最小的ANN模型(hidden_dims=[256,128],lr=0.001,dropout=0.3)相比:</w:t>
      </w:r>
    </w:p>
    <w:p w14:paraId="24157F12">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最优ANN:验证集MAE ≈ 12.35,RMSE ≈15.32;测试集MAE≈12.76,RMSE≈15.85;</w:t>
      </w:r>
    </w:p>
    <w:p w14:paraId="7F5D8CB1">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朴素贝叶斯融合:验证集与测试集的MAE和RMSE都明显大于最优单模型,说明把年龄离散化后用朴素贝叶斯建模并不适合这个问题.</w:t>
      </w:r>
    </w:p>
    <w:p w14:paraId="78B0B2F8">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5A1F9D1B">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inline distT="0" distB="0" distL="114300" distR="114300">
            <wp:extent cx="5274310" cy="3013710"/>
            <wp:effectExtent l="0" t="0" r="8890" b="889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1"/>
                    <a:stretch>
                      <a:fillRect/>
                    </a:stretch>
                  </pic:blipFill>
                  <pic:spPr>
                    <a:xfrm>
                      <a:off x="0" y="0"/>
                      <a:ext cx="5274310" cy="3013710"/>
                    </a:xfrm>
                    <a:prstGeom prst="rect">
                      <a:avLst/>
                    </a:prstGeom>
                    <a:noFill/>
                    <a:ln>
                      <a:noFill/>
                    </a:ln>
                  </pic:spPr>
                </pic:pic>
              </a:graphicData>
            </a:graphic>
          </wp:inline>
        </w:drawing>
      </w:r>
    </w:p>
    <w:p w14:paraId="0EAAB846">
      <w:pPr>
        <w:widowControl w:val="0"/>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sz w:val="24"/>
          <w:szCs w:val="24"/>
        </w:rPr>
        <w:t>图2-3 朴素贝叶斯融合vs最优ANN的MAE/RMSE对比</w:t>
      </w:r>
    </w:p>
    <w:p w14:paraId="05EA5736">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0EEA8DE6">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4.2.2 年龄预测误差分布</w:t>
      </w:r>
    </w:p>
    <w:p w14:paraId="239B2283">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nhanes_nb_test_predictions.csv提供了每个测试样本的真实年龄y_true、取整后的真实年龄y_true_int、朴素贝叶斯预测的整数年龄y_pred_int以及绝对误差abs_error.</w:t>
      </w:r>
    </w:p>
    <w:p w14:paraId="1C08C605">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对abs_error作描述性统计和直方图,可以发现:</w:t>
      </w:r>
    </w:p>
    <w:p w14:paraId="0EC7662A">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误差的中位数约在13岁左右;四分之一的样本误差小于5岁,但也有一部分样本误差超过20岁甚至更高;从散点图(真实年龄vs预测年龄)来看,预测值整体围绕40岁附近波动,对年龄较大的样本(&gt;60岁)和较小的样本(&lt;20岁)偏差较大.这些现象说明:在当前设置下,朴素贝叶斯更像是对"平均年龄"的粗略回归,难以捕捉年龄的细粒度变化.</w:t>
      </w:r>
    </w:p>
    <w:p w14:paraId="52E8EEBA">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cs="Times New Roman"/>
        </w:rPr>
        <w:drawing>
          <wp:anchor distT="0" distB="0" distL="114300" distR="114300" simplePos="0" relativeHeight="251665408" behindDoc="0" locked="0" layoutInCell="1" allowOverlap="1">
            <wp:simplePos x="0" y="0"/>
            <wp:positionH relativeFrom="column">
              <wp:posOffset>844550</wp:posOffset>
            </wp:positionH>
            <wp:positionV relativeFrom="paragraph">
              <wp:posOffset>3175</wp:posOffset>
            </wp:positionV>
            <wp:extent cx="3630930" cy="2421255"/>
            <wp:effectExtent l="0" t="0" r="1270" b="4445"/>
            <wp:wrapTopAndBottom/>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32"/>
                    <a:stretch>
                      <a:fillRect/>
                    </a:stretch>
                  </pic:blipFill>
                  <pic:spPr>
                    <a:xfrm>
                      <a:off x="0" y="0"/>
                      <a:ext cx="3630930" cy="2421255"/>
                    </a:xfrm>
                    <a:prstGeom prst="rect">
                      <a:avLst/>
                    </a:prstGeom>
                    <a:noFill/>
                    <a:ln>
                      <a:noFill/>
                    </a:ln>
                  </pic:spPr>
                </pic:pic>
              </a:graphicData>
            </a:graphic>
          </wp:anchor>
        </w:drawing>
      </w:r>
    </w:p>
    <w:p w14:paraId="106B3049">
      <w:pPr>
        <w:widowControl w:val="0"/>
        <w:ind w:firstLine="480" w:firstLineChars="200"/>
        <w:jc w:val="center"/>
        <w:rPr>
          <w:rFonts w:hint="default" w:ascii="Times New Roman" w:hAnsi="Times New Roman" w:cs="Times New Roman"/>
        </w:rPr>
      </w:pPr>
      <w:r>
        <w:rPr>
          <w:rFonts w:hint="default" w:ascii="Times New Roman" w:hAnsi="Times New Roman" w:eastAsia="宋体" w:cs="Times New Roman"/>
          <w:b w:val="0"/>
          <w:i w:val="0"/>
          <w:strike w:val="0"/>
          <w:color w:val="auto"/>
          <w:kern w:val="2"/>
          <w:sz w:val="24"/>
          <w:szCs w:val="24"/>
          <w:u w:val="none"/>
          <w:lang w:val="en-US" w:eastAsia="zh-CN" w:bidi="ar-SA"/>
        </w:rPr>
        <w:t>图2-4:绝对误差直方图</w:t>
      </w:r>
      <w:r>
        <w:rPr>
          <w:rFonts w:hint="default" w:ascii="Times New Roman" w:hAnsi="Times New Roman" w:cs="Times New Roman"/>
        </w:rPr>
        <w:drawing>
          <wp:inline distT="0" distB="0" distL="114300" distR="114300">
            <wp:extent cx="4361815" cy="2907665"/>
            <wp:effectExtent l="0" t="0" r="6985" b="6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3"/>
                    <a:stretch>
                      <a:fillRect/>
                    </a:stretch>
                  </pic:blipFill>
                  <pic:spPr>
                    <a:xfrm>
                      <a:off x="0" y="0"/>
                      <a:ext cx="4361815" cy="2907665"/>
                    </a:xfrm>
                    <a:prstGeom prst="rect">
                      <a:avLst/>
                    </a:prstGeom>
                    <a:noFill/>
                    <a:ln>
                      <a:noFill/>
                    </a:ln>
                  </pic:spPr>
                </pic:pic>
              </a:graphicData>
            </a:graphic>
          </wp:inline>
        </w:drawing>
      </w:r>
    </w:p>
    <w:p w14:paraId="1675277D">
      <w:pPr>
        <w:jc w:val="center"/>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图2-5:真实年龄vs预测年龄散点图</w:t>
      </w:r>
    </w:p>
    <w:p w14:paraId="63FAB3E1">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2EFC78B9">
      <w:pPr>
        <w:widowControl w:val="0"/>
        <w:jc w:val="both"/>
        <w:rPr>
          <w:rFonts w:hint="default" w:ascii="Times New Roman" w:hAnsi="Times New Roman" w:eastAsia="宋体" w:cs="Times New Roman"/>
          <w:b/>
          <w:bCs/>
          <w:i w:val="0"/>
          <w:strike w:val="0"/>
          <w:color w:val="auto"/>
          <w:kern w:val="2"/>
          <w:sz w:val="28"/>
          <w:szCs w:val="28"/>
          <w:u w:val="none"/>
          <w:lang w:val="en-US" w:eastAsia="zh-CN" w:bidi="ar-SA"/>
        </w:rPr>
      </w:pPr>
      <w:r>
        <w:rPr>
          <w:rFonts w:hint="default" w:ascii="Times New Roman" w:hAnsi="Times New Roman" w:eastAsia="宋体" w:cs="Times New Roman"/>
          <w:b/>
          <w:bCs/>
          <w:i w:val="0"/>
          <w:strike w:val="0"/>
          <w:color w:val="auto"/>
          <w:kern w:val="2"/>
          <w:sz w:val="28"/>
          <w:szCs w:val="28"/>
          <w:u w:val="none"/>
          <w:lang w:val="en-US" w:eastAsia="zh-CN" w:bidi="ar-SA"/>
        </w:rPr>
        <w:t>5. 实验小结</w:t>
      </w:r>
    </w:p>
    <w:p w14:paraId="45432128">
      <w:pPr>
        <w:widowControl w:val="0"/>
        <w:ind w:firstLine="480" w:firstLineChars="200"/>
        <w:jc w:val="both"/>
        <w:rPr>
          <w:rFonts w:hint="default" w:ascii="Times New Roman" w:hAnsi="Times New Roman" w:eastAsia="宋体" w:cs="Times New Roman"/>
          <w:b w:val="0"/>
          <w:i w:val="0"/>
          <w:strike w:val="0"/>
          <w:color w:val="auto"/>
          <w:kern w:val="2"/>
          <w:sz w:val="24"/>
          <w:szCs w:val="24"/>
          <w:u w:val="none"/>
          <w:lang w:val="en-US" w:eastAsia="zh-CN" w:bidi="ar-SA"/>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b w:val="0"/>
          <w:i w:val="0"/>
          <w:strike w:val="0"/>
          <w:color w:val="auto"/>
          <w:kern w:val="2"/>
          <w:sz w:val="24"/>
          <w:szCs w:val="24"/>
          <w:u w:val="none"/>
          <w:lang w:val="en-US" w:eastAsia="zh-CN" w:bidi="ar-SA"/>
        </w:rPr>
        <w:t>本实验在实验一训练好的10个SVM和10个ANN基础上,使用朴素贝叶斯构建了二层融合模型,所有融合逻辑集中在naive_bayes_fusion.py中完成,并生成了8份预测表、2份汇总结果表以及2个融合模型文件.在学生表现数据集上,朴素贝叶斯融合器的训练集准确率高于任一单SVM,但在验证集和测试集上并未超过最优SVM模型,说明简单的朴素贝叶斯融合在该场景下缺乏明显优势.在NHANES年龄预测数据集上,将年龄离散化后使用朴素贝叶斯进行二次建模,得到的MAE和RMSE明显劣于实验一中的最优神经网络,整数年龄的"精确命中"比例也较低,说明这种离散化+朴素贝叶斯的策略不适合作为该回归任务的最终方案.尽管融合效果未必优于最好的单模型,但实验二完整演示了利用基模型预测结果构造元特征、训练二层融合器、保存融合预测与评估指标的完整流程,为后续尝试更复杂的融合方法(例如加权投票、线性堆叠、树模型堆叠等)提供了基础.</w:t>
      </w:r>
    </w:p>
    <w:p w14:paraId="5883DBF7">
      <w:pPr>
        <w:widowControl w:val="0"/>
        <w:ind w:firstLine="602" w:firstLineChars="200"/>
        <w:jc w:val="center"/>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实验三 基于D-S证据理论的多模型融合</w:t>
      </w:r>
    </w:p>
    <w:p w14:paraId="6096FB56">
      <w:pPr>
        <w:widowControl w:val="0"/>
        <w:jc w:val="both"/>
        <w:rPr>
          <w:rFonts w:hint="default" w:ascii="Times New Roman" w:hAnsi="Times New Roman" w:eastAsia="宋体" w:cs="Times New Roman"/>
          <w:b w:val="0"/>
          <w:bCs w:val="0"/>
          <w:sz w:val="28"/>
          <w:szCs w:val="28"/>
        </w:rPr>
      </w:pPr>
      <w:r>
        <w:rPr>
          <w:rFonts w:hint="default" w:ascii="Times New Roman" w:hAnsi="Times New Roman" w:eastAsia="宋体" w:cs="Times New Roman"/>
          <w:b/>
          <w:bCs/>
          <w:sz w:val="28"/>
          <w:szCs w:val="28"/>
        </w:rPr>
        <w:t>1. 实验目的与要求</w:t>
      </w:r>
    </w:p>
    <w:p w14:paraId="5034ADAB">
      <w:pPr>
        <w:widowControl w:val="0"/>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实验一已分别在学生表现数据集与NHANES年龄数据集上训练得到10个基模型(SVM/ANN并生成train/val/test预测结果;实验二使用朴素贝叶斯对多模型预测进行二层融合.本实验进一步采用D-S(Dempster-Shafer)证据理论实现融合,重点关注在"多模型预测存在冲突或不确定性"情况下的融合稳定性.</w:t>
      </w:r>
    </w:p>
    <w:p w14:paraId="2AFADBC8">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本实验目标如下:</w:t>
      </w:r>
    </w:p>
    <w:p w14:paraId="4C5E982B">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1.基于实验一输出的10个基模型预测结果,构建证据并进行D-S组合;</w:t>
      </w:r>
    </w:p>
    <w:p w14:paraId="7C9CF58D">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2.分别在学生分类任务与NHANES年龄任务上给出train/val/test性能;</w:t>
      </w:r>
    </w:p>
    <w:p w14:paraId="27A52368">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3.与实验二朴素贝叶斯融合、以及实验一最优单模型进行对比分析;</w:t>
      </w:r>
    </w:p>
    <w:p w14:paraId="430DA156">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4.输出融合后的预测表格与汇总结果CSV,并保存融合所需的BPA(基本信任分配)对象(joblib)</w:t>
      </w:r>
    </w:p>
    <w:p w14:paraId="7C87C7AB">
      <w:pPr>
        <w:widowControl w:val="0"/>
        <w:jc w:val="both"/>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2. 数据与文件说明</w:t>
      </w:r>
    </w:p>
    <w:p w14:paraId="4CD506DC">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2.1 输入来源</w:t>
      </w:r>
    </w:p>
    <w:p w14:paraId="44CEDA7F">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学生表现数据集:实验一训练得到的10个SVM模型在train/val/test上的预测文件(作为证据来源).</w:t>
      </w:r>
    </w:p>
    <w:p w14:paraId="3C2BFEE5">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NHANES年龄数据集:实验一训练得到的10个ANN模型在train/val/test上的预测文件(作为证据来源).</w:t>
      </w:r>
    </w:p>
    <w:p w14:paraId="47D889FA">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注意:实验三不再使用原始特征训练新模型,而是直接利用"基模型输出"构造证据进行融合.</w:t>
      </w:r>
    </w:p>
    <w:p w14:paraId="1C420AE4">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 xml:space="preserve">2.2 本实验输出文件 </w:t>
      </w:r>
    </w:p>
    <w:p w14:paraId="7ED848A8">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学生数据集(D-S融合输出):</w:t>
      </w:r>
    </w:p>
    <w:p w14:paraId="2735EC33">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student_ds_train_predictions.csv</w:t>
      </w:r>
    </w:p>
    <w:p w14:paraId="798817AB">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student_ds_val_predictions.csv</w:t>
      </w:r>
    </w:p>
    <w:p w14:paraId="572807B7">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student_ds_test_predictions.csv</w:t>
      </w:r>
    </w:p>
    <w:p w14:paraId="50CD1B27">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student_ds_results.csv</w:t>
      </w:r>
    </w:p>
    <w:p w14:paraId="686F819C">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student_ds_bpa.joblib</w:t>
      </w:r>
    </w:p>
    <w:p w14:paraId="483C3C69">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NHANES数据集(D-S融合输出):</w:t>
      </w:r>
    </w:p>
    <w:p w14:paraId="71E4E77E">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nhanes_ds_train_predictions.csv</w:t>
      </w:r>
    </w:p>
    <w:p w14:paraId="4C2E9363">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nhanes_ds_val_predictions.csv</w:t>
      </w:r>
    </w:p>
    <w:p w14:paraId="46C198A2">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nhanes_ds_test_predictions.csv</w:t>
      </w:r>
    </w:p>
    <w:p w14:paraId="33CAF834">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nhanes_ds_results.csv</w:t>
      </w:r>
    </w:p>
    <w:p w14:paraId="05DA1F27">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nhanes_ds_bpa.joblib</w:t>
      </w:r>
    </w:p>
    <w:p w14:paraId="4B096112">
      <w:pPr>
        <w:widowControl w:val="0"/>
        <w:jc w:val="both"/>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3. 方法原理与实现思路</w:t>
      </w:r>
    </w:p>
    <w:p w14:paraId="65962A33">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3.1 证据表示与BPA构造</w:t>
      </w:r>
    </w:p>
    <w:p w14:paraId="74C70AD9">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D-S 证据理论以识别框架Θ表示所有可能命题集合(分类任务中即所有类别).对每个基模型m以及每个样本x,需要给出其对各类别的"证据强度",用基本信任分配(Basic Probability Assignment,BPA)表示为</w:t>
      </w:r>
      <w:r>
        <w:rPr>
          <w:rFonts w:hint="default" w:ascii="Times New Roman" w:hAnsi="Times New Roman" w:eastAsia="宋体" w:cs="Times New Roman"/>
          <w:b w:val="0"/>
          <w:bCs w:val="0"/>
          <w:position w:val="-12"/>
          <w:sz w:val="24"/>
          <w:szCs w:val="24"/>
          <w:lang w:val="en-US" w:eastAsia="zh-CN"/>
        </w:rPr>
        <w:object>
          <v:shape id="_x0000_i1036" o:spt="75" type="#_x0000_t75" style="height:18.6pt;width:33.35pt;" o:ole="t" filled="f" o:preferrelative="t" stroked="f" coordsize="21600,21600">
            <v:path/>
            <v:fill on="f" focussize="0,0"/>
            <v:stroke on="f"/>
            <v:imagedata r:id="rId35" o:title=""/>
            <o:lock v:ext="edit" aspectratio="t"/>
            <w10:wrap type="none"/>
            <w10:anchorlock/>
          </v:shape>
          <o:OLEObject Type="Embed" ProgID="Equation.AxMath" ShapeID="_x0000_i1036" DrawAspect="Content" ObjectID="_1468075736" r:id="rId34">
            <o:LockedField>false</o:LockedField>
          </o:OLEObject>
        </w:object>
      </w:r>
      <w:r>
        <w:rPr>
          <w:rFonts w:hint="default" w:ascii="Times New Roman" w:hAnsi="Times New Roman" w:eastAsia="宋体" w:cs="Times New Roman"/>
          <w:b w:val="0"/>
          <w:bCs w:val="0"/>
          <w:sz w:val="24"/>
          <w:szCs w:val="24"/>
          <w:lang w:val="en-US" w:eastAsia="zh-CN"/>
        </w:rPr>
        <w:t>.</w:t>
      </w:r>
    </w:p>
    <w:p w14:paraId="30308C83">
      <w:pPr>
        <w:widowControl w:val="0"/>
        <w:jc w:val="both"/>
        <w:rPr>
          <w:rFonts w:hint="default" w:ascii="Times New Roman" w:hAnsi="Times New Roman" w:eastAsia="宋体" w:cs="Times New Roman"/>
          <w:b w:val="0"/>
          <w:bCs w:val="0"/>
          <w:sz w:val="24"/>
          <w:szCs w:val="24"/>
          <w:lang w:val="en-US" w:eastAsia="zh-CN"/>
        </w:rPr>
      </w:pPr>
    </w:p>
    <w:p w14:paraId="0FEBEAED">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本实验采用"由训练集统计得到的条件分布"来构造BPA:对每个模型的预测标签j,在训练集中统计真实标签落在各类k的频率,从而得到</w:t>
      </w:r>
    </w:p>
    <w:p w14:paraId="182596CC">
      <w:pPr>
        <w:widowControl w:val="0"/>
        <w:jc w:val="center"/>
        <w:rPr>
          <w:rFonts w:hint="default" w:ascii="Times New Roman" w:hAnsi="Times New Roman" w:eastAsia="宋体" w:cs="Times New Roman"/>
          <w:b/>
          <w:bCs/>
          <w:sz w:val="28"/>
          <w:szCs w:val="28"/>
          <w:lang w:val="en-US" w:eastAsia="zh-CN"/>
        </w:rPr>
      </w:pPr>
      <w:r>
        <w:rPr>
          <w:rFonts w:hint="default" w:ascii="Times New Roman" w:hAnsi="Times New Roman" w:cs="Times New Roman"/>
          <w:position w:val="-10"/>
          <w:lang w:val="en-US" w:eastAsia="zh-CN"/>
        </w:rPr>
        <w:object>
          <v:shape id="_x0000_i1037" o:spt="75" type="#_x0000_t75" style="height:18.65pt;width:131.4pt;" o:ole="t" filled="f" o:preferrelative="t" stroked="f" coordsize="21600,21600">
            <v:path/>
            <v:fill on="f" focussize="0,0"/>
            <v:stroke on="f"/>
            <v:imagedata r:id="rId37" o:title=""/>
            <o:lock v:ext="edit" aspectratio="t"/>
            <w10:wrap type="none"/>
            <w10:anchorlock/>
          </v:shape>
          <o:OLEObject Type="Embed" ProgID="Equation.AxMath" ShapeID="_x0000_i1037" DrawAspect="Content" ObjectID="_1468075737" r:id="rId36">
            <o:LockedField>false</o:LockedField>
          </o:OLEObject>
        </w:object>
      </w:r>
    </w:p>
    <w:p w14:paraId="719416D2">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为避免某些类别计数为0导致融合时质量分配坍缩,构造过程中引入Laplace平滑.该策略的含义是:若某模型在训练数据上"预测为j时往往对应真实为k",则当它在新样本上预测为j时,对k的证据强度更高.</w:t>
      </w:r>
    </w:p>
    <w:p w14:paraId="5AFBFF73">
      <w:pPr>
        <w:widowControl w:val="0"/>
        <w:jc w:val="both"/>
        <w:rPr>
          <w:rFonts w:hint="default" w:ascii="Times New Roman" w:hAnsi="Times New Roman" w:eastAsia="宋体" w:cs="Times New Roman"/>
          <w:b w:val="0"/>
          <w:bCs w:val="0"/>
          <w:sz w:val="24"/>
          <w:szCs w:val="24"/>
          <w:lang w:val="en-US" w:eastAsia="zh-CN"/>
        </w:rPr>
      </w:pPr>
    </w:p>
    <w:p w14:paraId="1B6C5B7F">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代码 3-1 </w:t>
      </w:r>
    </w:p>
    <w:tbl>
      <w:tblPr>
        <w:tblStyle w:val="8"/>
        <w:tblW w:w="81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9"/>
        <w:gridCol w:w="7816"/>
      </w:tblGrid>
      <w:tr w14:paraId="23AEA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9" w:type="dxa"/>
            <w:tcBorders>
              <w:top w:val="single" w:color="auto" w:sz="12" w:space="0"/>
              <w:left w:val="nil"/>
              <w:bottom w:val="single" w:color="auto" w:sz="12" w:space="0"/>
              <w:right w:val="nil"/>
            </w:tcBorders>
            <w:shd w:val="clear" w:color="auto" w:fill="F7F7F7"/>
            <w:tcMar>
              <w:right w:w="75" w:type="dxa"/>
            </w:tcMar>
            <w:vAlign w:val="top"/>
          </w:tcPr>
          <w:p w14:paraId="299213B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01</w:t>
            </w:r>
          </w:p>
          <w:p w14:paraId="4FDECED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02</w:t>
            </w:r>
          </w:p>
          <w:p w14:paraId="7E79EE6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03</w:t>
            </w:r>
          </w:p>
          <w:p w14:paraId="4D1DC18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04</w:t>
            </w:r>
          </w:p>
          <w:p w14:paraId="4524D7A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05</w:t>
            </w:r>
          </w:p>
          <w:p w14:paraId="6AC2634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06</w:t>
            </w:r>
          </w:p>
          <w:p w14:paraId="1AE5424E">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07</w:t>
            </w:r>
          </w:p>
          <w:p w14:paraId="7D10EED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08</w:t>
            </w:r>
          </w:p>
          <w:p w14:paraId="0EA615E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09</w:t>
            </w:r>
          </w:p>
          <w:p w14:paraId="3C7392F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10</w:t>
            </w:r>
          </w:p>
          <w:p w14:paraId="09D2E16F">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11</w:t>
            </w:r>
          </w:p>
          <w:p w14:paraId="29EE7DF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12</w:t>
            </w:r>
          </w:p>
        </w:tc>
        <w:tc>
          <w:tcPr>
            <w:tcW w:w="7816" w:type="dxa"/>
            <w:tcBorders>
              <w:top w:val="single" w:color="auto" w:sz="12" w:space="0"/>
              <w:left w:val="nil"/>
              <w:bottom w:val="single" w:color="auto" w:sz="12" w:space="0"/>
              <w:right w:val="nil"/>
            </w:tcBorders>
            <w:shd w:val="clear" w:color="auto" w:fill="FFFFFF"/>
            <w:tcMar>
              <w:left w:w="150" w:type="dxa"/>
            </w:tcMar>
            <w:vAlign w:val="top"/>
          </w:tcPr>
          <w:p w14:paraId="570914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008200"/>
                <w:spacing w:val="0"/>
                <w:kern w:val="0"/>
                <w:sz w:val="24"/>
                <w:szCs w:val="24"/>
                <w:shd w:val="clear" w:fill="FFFFFF"/>
                <w:vertAlign w:val="baseline"/>
                <w:lang w:val="en-US" w:eastAsia="zh-CN" w:bidi="ar"/>
              </w:rPr>
              <w:t># ALPHA = 1.0  # Laplace 平滑</w:t>
            </w:r>
          </w:p>
          <w:p w14:paraId="177D7D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pred_code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classes:</w:t>
            </w:r>
          </w:p>
          <w:p w14:paraId="01755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j_idx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code_to_idx[pred_code]</w:t>
            </w:r>
          </w:p>
          <w:p w14:paraId="04E391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mask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(y_pred_enc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pred_code)</w:t>
            </w:r>
          </w:p>
          <w:p w14:paraId="57BF51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not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np.</w:t>
            </w:r>
            <w:r>
              <w:rPr>
                <w:rStyle w:val="13"/>
                <w:rFonts w:hint="default" w:ascii="Times New Roman" w:hAnsi="Times New Roman" w:eastAsia="Consolas" w:cs="Times New Roman"/>
                <w:b w:val="0"/>
                <w:bCs w:val="0"/>
                <w:i w:val="0"/>
                <w:iCs w:val="0"/>
                <w:caps w:val="0"/>
                <w:color w:val="FF1493"/>
                <w:spacing w:val="0"/>
                <w:kern w:val="0"/>
                <w:sz w:val="24"/>
                <w:szCs w:val="24"/>
                <w:shd w:val="clear" w:fill="FFFFFF"/>
                <w:vertAlign w:val="baseline"/>
                <w:lang w:val="en-US" w:eastAsia="zh-CN" w:bidi="ar"/>
              </w:rPr>
              <w:t>any</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(mask):</w:t>
            </w:r>
          </w:p>
          <w:p w14:paraId="4F1E58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probs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prior.copy()</w:t>
            </w:r>
          </w:p>
          <w:p w14:paraId="068D62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else</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w:t>
            </w:r>
          </w:p>
          <w:p w14:paraId="2E98C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counts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np.zeros(K, dtype</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FF1493"/>
                <w:spacing w:val="0"/>
                <w:kern w:val="0"/>
                <w:sz w:val="24"/>
                <w:szCs w:val="24"/>
                <w:shd w:val="clear" w:fill="FFFFFF"/>
                <w:vertAlign w:val="baseline"/>
                <w:lang w:val="en-US" w:eastAsia="zh-CN" w:bidi="ar"/>
              </w:rPr>
              <w:t>float</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w:t>
            </w:r>
          </w:p>
          <w:p w14:paraId="550BC8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y_true_enc[mask]:</w:t>
            </w:r>
          </w:p>
          <w:p w14:paraId="4AE62E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counts[code_to_idx[t]]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9900"/>
                <w:spacing w:val="0"/>
                <w:kern w:val="0"/>
                <w:sz w:val="24"/>
                <w:szCs w:val="24"/>
                <w:shd w:val="clear" w:fill="FFFFFF"/>
                <w:vertAlign w:val="baseline"/>
                <w:lang w:val="en-US" w:eastAsia="zh-CN" w:bidi="ar"/>
              </w:rPr>
              <w:t>1</w:t>
            </w:r>
          </w:p>
          <w:p w14:paraId="07BD21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probs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(counts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alpha)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(counts.</w:t>
            </w:r>
            <w:r>
              <w:rPr>
                <w:rStyle w:val="13"/>
                <w:rFonts w:hint="default" w:ascii="Times New Roman" w:hAnsi="Times New Roman" w:eastAsia="Consolas" w:cs="Times New Roman"/>
                <w:b w:val="0"/>
                <w:bCs w:val="0"/>
                <w:i w:val="0"/>
                <w:iCs w:val="0"/>
                <w:caps w:val="0"/>
                <w:color w:val="FF1493"/>
                <w:spacing w:val="0"/>
                <w:kern w:val="0"/>
                <w:sz w:val="24"/>
                <w:szCs w:val="24"/>
                <w:shd w:val="clear" w:fill="FFFFFF"/>
                <w:vertAlign w:val="baseline"/>
                <w:lang w:val="en-US" w:eastAsia="zh-CN" w:bidi="ar"/>
              </w:rPr>
              <w:t>sum</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alpha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K)</w:t>
            </w:r>
          </w:p>
          <w:p w14:paraId="4F5805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mat[j_idx, :]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probs  </w:t>
            </w:r>
            <w:r>
              <w:rPr>
                <w:rStyle w:val="13"/>
                <w:rFonts w:hint="default" w:ascii="Times New Roman" w:hAnsi="Times New Roman" w:eastAsia="Consolas" w:cs="Times New Roman"/>
                <w:b w:val="0"/>
                <w:bCs w:val="0"/>
                <w:i w:val="0"/>
                <w:iCs w:val="0"/>
                <w:caps w:val="0"/>
                <w:color w:val="008200"/>
                <w:spacing w:val="0"/>
                <w:kern w:val="0"/>
                <w:sz w:val="24"/>
                <w:szCs w:val="24"/>
                <w:shd w:val="clear" w:fill="FFFFFF"/>
                <w:vertAlign w:val="baseline"/>
                <w:lang w:val="en-US" w:eastAsia="zh-CN" w:bidi="ar"/>
              </w:rPr>
              <w:t># P(true | pred)</w:t>
            </w:r>
          </w:p>
        </w:tc>
      </w:tr>
    </w:tbl>
    <w:p w14:paraId="59EC0868">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p>
    <w:p w14:paraId="68D2F0EE">
      <w:pPr>
        <w:widowControl w:val="0"/>
        <w:jc w:val="both"/>
        <w:rPr>
          <w:rFonts w:hint="default" w:ascii="Times New Roman" w:hAnsi="Times New Roman" w:eastAsia="宋体" w:cs="Times New Roman"/>
          <w:b w:val="0"/>
          <w:bCs w:val="0"/>
          <w:sz w:val="24"/>
          <w:szCs w:val="24"/>
          <w:lang w:val="en-US" w:eastAsia="zh-CN"/>
        </w:rPr>
      </w:pPr>
    </w:p>
    <w:p w14:paraId="237DA639">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3.2 Dempster组合规则与冲突处理</w:t>
      </w:r>
    </w:p>
    <w:p w14:paraId="164D9D53">
      <w:pPr>
        <w:widowControl w:val="0"/>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当同一样本存在多条证据(来自多个基模型)时,需要将其BPA进行组合.Dempster组合规则的核心思想是:对一致证据进行强化,对冲突证据进行折扣并重新归一化.在仅对单点假设(singleton)分配质量的实现设定下,组合结果可以写成逐元素乘积并归一化:</w:t>
      </w:r>
    </w:p>
    <w:p w14:paraId="5F259B1F">
      <w:pPr>
        <w:pStyle w:val="14"/>
        <w:bidi w:val="0"/>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58"/>
          <w:lang w:val="en-US" w:eastAsia="zh-CN"/>
        </w:rPr>
        <w:object>
          <v:shape id="_x0000_i1038" o:spt="75" type="#_x0000_t75" style="height:64.7pt;width:128.9pt;" o:ole="t" filled="f" o:preferrelative="t" stroked="f" coordsize="21600,21600">
            <v:path/>
            <v:fill on="f" focussize="0,0"/>
            <v:stroke on="f"/>
            <v:imagedata r:id="rId39" o:title=""/>
            <o:lock v:ext="edit" aspectratio="t"/>
            <w10:wrap type="none"/>
            <w10:anchorlock/>
          </v:shape>
          <o:OLEObject Type="Embed" ProgID="Equation.AxMath" ShapeID="_x0000_i1038" DrawAspect="Content" ObjectID="_1468075738" r:id="rId38">
            <o:LockedField>false</o:LockedField>
          </o:OLEObject>
        </w:object>
      </w:r>
    </w:p>
    <w:p w14:paraId="1DAB81DA">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为避免多模型连乘出现数值下溢</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本实验在实现中采用log-domain累加后指数化的方式计算乘积</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并通过归一化得到最终质量分配</w:t>
      </w:r>
      <w:r>
        <w:rPr>
          <w:rFonts w:hint="default" w:ascii="Times New Roman" w:hAnsi="Times New Roman" w:eastAsia="宋体" w:cs="Times New Roman"/>
          <w:sz w:val="24"/>
          <w:szCs w:val="24"/>
          <w:lang w:eastAsia="zh-CN"/>
        </w:rPr>
        <w:t>.</w:t>
      </w:r>
    </w:p>
    <w:p w14:paraId="58A13DE8">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最终预测输出采用最大信任度准则</w:t>
      </w:r>
    </w:p>
    <w:p w14:paraId="5C1E7144">
      <w:pPr>
        <w:widowControl w:val="0"/>
        <w:ind w:firstLine="240" w:firstLineChars="10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position w:val="-10"/>
          <w:sz w:val="24"/>
          <w:szCs w:val="24"/>
          <w:lang w:val="en-US" w:eastAsia="zh-CN"/>
        </w:rPr>
        <w:object>
          <v:shape id="_x0000_i1039" o:spt="75" type="#_x0000_t75" style="height:18pt;width:124.3pt;" o:ole="t" filled="f" o:preferrelative="t" stroked="f" coordsize="21600,21600">
            <v:path/>
            <v:fill on="f" focussize="0,0"/>
            <v:stroke on="f"/>
            <v:imagedata r:id="rId41" o:title=""/>
            <o:lock v:ext="edit" aspectratio="t"/>
            <w10:wrap type="none"/>
            <w10:anchorlock/>
          </v:shape>
          <o:OLEObject Type="Embed" ProgID="Equation.AxMath" ShapeID="_x0000_i1039" DrawAspect="Content" ObjectID="_1468075739" r:id="rId40">
            <o:LockedField>false</o:LockedField>
          </o:OLEObject>
        </w:object>
      </w:r>
      <w:r>
        <w:rPr>
          <w:rFonts w:hint="default" w:ascii="Times New Roman" w:hAnsi="Times New Roman" w:eastAsia="宋体" w:cs="Times New Roman"/>
          <w:b w:val="0"/>
          <w:bCs w:val="0"/>
          <w:sz w:val="24"/>
          <w:szCs w:val="24"/>
          <w:lang w:val="en-US" w:eastAsia="zh-CN"/>
        </w:rPr>
        <w:t>.</w:t>
      </w:r>
    </w:p>
    <w:p w14:paraId="7C2723EA">
      <w:pPr>
        <w:widowControl w:val="0"/>
        <w:jc w:val="both"/>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代码 3-2 </w:t>
      </w:r>
    </w:p>
    <w:tbl>
      <w:tblPr>
        <w:tblStyle w:val="8"/>
        <w:tblW w:w="81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7"/>
        <w:gridCol w:w="7948"/>
      </w:tblGrid>
      <w:tr w14:paraId="3936B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7" w:type="dxa"/>
            <w:tcBorders>
              <w:top w:val="single" w:color="auto" w:sz="12" w:space="0"/>
              <w:left w:val="nil"/>
              <w:bottom w:val="single" w:color="auto" w:sz="12" w:space="0"/>
              <w:right w:val="nil"/>
            </w:tcBorders>
            <w:shd w:val="clear" w:color="auto" w:fill="F7F7F7"/>
            <w:tcMar>
              <w:right w:w="75" w:type="dxa"/>
            </w:tcMar>
            <w:vAlign w:val="top"/>
          </w:tcPr>
          <w:p w14:paraId="6066406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1</w:t>
            </w:r>
          </w:p>
          <w:p w14:paraId="235F18C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2</w:t>
            </w:r>
          </w:p>
          <w:p w14:paraId="3EF1D2B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3</w:t>
            </w:r>
          </w:p>
          <w:p w14:paraId="24D0020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4</w:t>
            </w:r>
          </w:p>
          <w:p w14:paraId="42E1C463">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5</w:t>
            </w:r>
          </w:p>
          <w:p w14:paraId="4A31B30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6</w:t>
            </w:r>
          </w:p>
          <w:p w14:paraId="6E00C94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7</w:t>
            </w:r>
          </w:p>
          <w:p w14:paraId="74B5790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8</w:t>
            </w:r>
          </w:p>
          <w:p w14:paraId="74D6082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napToGrid w:val="0"/>
              <w:spacing w:before="0" w:beforeAutospacing="0" w:after="0" w:afterAutospacing="0" w:line="231" w:lineRule="atLeast"/>
              <w:ind w:left="0" w:right="0"/>
              <w:jc w:val="right"/>
              <w:textAlignment w:val="baseline"/>
              <w:rPr>
                <w:rFonts w:hint="default" w:ascii="Times New Roman" w:hAnsi="Times New Roman" w:eastAsia="Consolas" w:cs="Times New Roman"/>
                <w:b w:val="0"/>
                <w:bCs w:val="0"/>
                <w:i w:val="0"/>
                <w:iCs w:val="0"/>
                <w:caps w:val="0"/>
                <w:color w:val="AFAFAF"/>
                <w:spacing w:val="0"/>
                <w:sz w:val="24"/>
                <w:szCs w:val="24"/>
              </w:rPr>
            </w:pPr>
            <w:r>
              <w:rPr>
                <w:rFonts w:hint="default" w:ascii="Times New Roman" w:hAnsi="Times New Roman" w:eastAsia="Consolas" w:cs="Times New Roman"/>
                <w:b w:val="0"/>
                <w:bCs w:val="0"/>
                <w:i w:val="0"/>
                <w:iCs w:val="0"/>
                <w:caps w:val="0"/>
                <w:color w:val="AFAFAF"/>
                <w:spacing w:val="0"/>
                <w:kern w:val="0"/>
                <w:sz w:val="24"/>
                <w:szCs w:val="24"/>
                <w:shd w:val="clear" w:fill="FFFFFF"/>
                <w:vertAlign w:val="baseline"/>
                <w:lang w:val="en-US" w:eastAsia="zh-CN" w:bidi="ar"/>
              </w:rPr>
              <w:t>9</w:t>
            </w:r>
          </w:p>
        </w:tc>
        <w:tc>
          <w:tcPr>
            <w:tcW w:w="7948" w:type="dxa"/>
            <w:tcBorders>
              <w:top w:val="single" w:color="auto" w:sz="12" w:space="0"/>
              <w:left w:val="nil"/>
              <w:bottom w:val="single" w:color="auto" w:sz="12" w:space="0"/>
              <w:right w:val="nil"/>
            </w:tcBorders>
            <w:shd w:val="clear" w:color="auto" w:fill="FFFFFF"/>
            <w:tcMar>
              <w:left w:w="150" w:type="dxa"/>
            </w:tcMar>
            <w:vAlign w:val="top"/>
          </w:tcPr>
          <w:p w14:paraId="576EE3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def</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_ds_combine_masses(mass_list):</w:t>
            </w:r>
          </w:p>
          <w:p w14:paraId="602AAC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log_mass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24"/>
                <w:szCs w:val="24"/>
                <w:shd w:val="clear" w:fill="FFFFFF"/>
                <w:vertAlign w:val="baseline"/>
                <w:lang w:val="en-US" w:eastAsia="zh-CN" w:bidi="ar"/>
              </w:rPr>
              <w:t>None</w:t>
            </w:r>
          </w:p>
          <w:p w14:paraId="71B9A9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for</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m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in</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mass_list:</w:t>
            </w:r>
          </w:p>
          <w:p w14:paraId="64042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m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np.clip(np.asarray(m, dtype</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Style w:val="13"/>
                <w:rFonts w:hint="default" w:ascii="Times New Roman" w:hAnsi="Times New Roman" w:eastAsia="Consolas" w:cs="Times New Roman"/>
                <w:b w:val="0"/>
                <w:bCs w:val="0"/>
                <w:i w:val="0"/>
                <w:iCs w:val="0"/>
                <w:caps w:val="0"/>
                <w:color w:val="FF1493"/>
                <w:spacing w:val="0"/>
                <w:kern w:val="0"/>
                <w:sz w:val="24"/>
                <w:szCs w:val="24"/>
                <w:shd w:val="clear" w:fill="FFFFFF"/>
                <w:vertAlign w:val="baseline"/>
                <w:lang w:val="en-US" w:eastAsia="zh-CN" w:bidi="ar"/>
              </w:rPr>
              <w:t>float</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 EPS, </w:t>
            </w:r>
            <w:r>
              <w:rPr>
                <w:rStyle w:val="13"/>
                <w:rFonts w:hint="default" w:ascii="Times New Roman" w:hAnsi="Times New Roman" w:eastAsia="Consolas" w:cs="Times New Roman"/>
                <w:b w:val="0"/>
                <w:bCs w:val="0"/>
                <w:i w:val="0"/>
                <w:iCs w:val="0"/>
                <w:caps w:val="0"/>
                <w:color w:val="009900"/>
                <w:spacing w:val="0"/>
                <w:kern w:val="0"/>
                <w:sz w:val="24"/>
                <w:szCs w:val="24"/>
                <w:shd w:val="clear" w:fill="FFFFFF"/>
                <w:vertAlign w:val="baseline"/>
                <w:lang w:val="en-US" w:eastAsia="zh-CN" w:bidi="ar"/>
              </w:rPr>
              <w:t>1.0</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w:t>
            </w:r>
          </w:p>
          <w:p w14:paraId="613D6E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log_mass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np.log(m)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if</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log_mass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is</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808080"/>
                <w:spacing w:val="0"/>
                <w:kern w:val="0"/>
                <w:sz w:val="24"/>
                <w:szCs w:val="24"/>
                <w:shd w:val="clear" w:fill="FFFFFF"/>
                <w:vertAlign w:val="baseline"/>
                <w:lang w:val="en-US" w:eastAsia="zh-CN" w:bidi="ar"/>
              </w:rPr>
              <w:t>None</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else</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log_mass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np.log(m)</w:t>
            </w:r>
          </w:p>
          <w:p w14:paraId="28FE70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log_mass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np.</w:t>
            </w:r>
            <w:r>
              <w:rPr>
                <w:rStyle w:val="13"/>
                <w:rFonts w:hint="default" w:ascii="Times New Roman" w:hAnsi="Times New Roman" w:eastAsia="Consolas" w:cs="Times New Roman"/>
                <w:b w:val="0"/>
                <w:bCs w:val="0"/>
                <w:i w:val="0"/>
                <w:iCs w:val="0"/>
                <w:caps w:val="0"/>
                <w:color w:val="FF1493"/>
                <w:spacing w:val="0"/>
                <w:kern w:val="0"/>
                <w:sz w:val="24"/>
                <w:szCs w:val="24"/>
                <w:shd w:val="clear" w:fill="FFFFFF"/>
                <w:vertAlign w:val="baseline"/>
                <w:lang w:val="en-US" w:eastAsia="zh-CN" w:bidi="ar"/>
              </w:rPr>
              <w:t>max</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(log_mass)</w:t>
            </w:r>
          </w:p>
          <w:p w14:paraId="060687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np.exp(log_mass)</w:t>
            </w:r>
          </w:p>
          <w:p w14:paraId="594670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 xml:space="preserve">mass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mass.</w:t>
            </w:r>
            <w:r>
              <w:rPr>
                <w:rStyle w:val="13"/>
                <w:rFonts w:hint="default" w:ascii="Times New Roman" w:hAnsi="Times New Roman" w:eastAsia="Consolas" w:cs="Times New Roman"/>
                <w:b w:val="0"/>
                <w:bCs w:val="0"/>
                <w:i w:val="0"/>
                <w:iCs w:val="0"/>
                <w:caps w:val="0"/>
                <w:color w:val="FF1493"/>
                <w:spacing w:val="0"/>
                <w:kern w:val="0"/>
                <w:sz w:val="24"/>
                <w:szCs w:val="24"/>
                <w:shd w:val="clear" w:fill="FFFFFF"/>
                <w:vertAlign w:val="baseline"/>
                <w:lang w:val="en-US" w:eastAsia="zh-CN" w:bidi="ar"/>
              </w:rPr>
              <w:t>sum</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w:t>
            </w:r>
          </w:p>
          <w:p w14:paraId="09FDF7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31" w:lineRule="atLeast"/>
              <w:ind w:left="0" w:right="0"/>
              <w:jc w:val="left"/>
              <w:textAlignment w:val="baseline"/>
              <w:rPr>
                <w:rFonts w:hint="default" w:ascii="Times New Roman" w:hAnsi="Times New Roman" w:eastAsia="Consolas" w:cs="Times New Roman"/>
                <w:b w:val="0"/>
                <w:bCs w:val="0"/>
                <w:i w:val="0"/>
                <w:iCs w:val="0"/>
                <w:caps w:val="0"/>
                <w:color w:val="333333"/>
                <w:spacing w:val="0"/>
                <w:sz w:val="24"/>
                <w:szCs w:val="24"/>
              </w:rPr>
            </w:pPr>
            <w:r>
              <w:rPr>
                <w:rStyle w:val="13"/>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w:t>
            </w:r>
            <w:r>
              <w:rPr>
                <w:rStyle w:val="13"/>
                <w:rFonts w:hint="default" w:ascii="Times New Roman" w:hAnsi="Times New Roman" w:eastAsia="Consolas" w:cs="Times New Roman"/>
                <w:b/>
                <w:bCs/>
                <w:i w:val="0"/>
                <w:iCs w:val="0"/>
                <w:caps w:val="0"/>
                <w:color w:val="006699"/>
                <w:spacing w:val="0"/>
                <w:kern w:val="0"/>
                <w:sz w:val="24"/>
                <w:szCs w:val="24"/>
                <w:shd w:val="clear" w:fill="FFFFFF"/>
                <w:vertAlign w:val="baseline"/>
                <w:lang w:val="en-US" w:eastAsia="zh-CN" w:bidi="ar"/>
              </w:rPr>
              <w:t>return</w:t>
            </w:r>
            <w:r>
              <w:rPr>
                <w:rFonts w:hint="default" w:ascii="Times New Roman" w:hAnsi="Times New Roman" w:eastAsia="Consolas" w:cs="Times New Roman"/>
                <w:b w:val="0"/>
                <w:bCs w:val="0"/>
                <w:i w:val="0"/>
                <w:iCs w:val="0"/>
                <w:caps w:val="0"/>
                <w:color w:val="333333"/>
                <w:spacing w:val="0"/>
                <w:kern w:val="0"/>
                <w:sz w:val="24"/>
                <w:szCs w:val="24"/>
                <w:shd w:val="clear" w:fill="FFFFFF"/>
                <w:vertAlign w:val="baseline"/>
                <w:lang w:val="en-US" w:eastAsia="zh-CN" w:bidi="ar"/>
              </w:rPr>
              <w:t xml:space="preserve"> </w:t>
            </w:r>
            <w:r>
              <w:rPr>
                <w:rStyle w:val="13"/>
                <w:rFonts w:hint="default" w:ascii="Times New Roman" w:hAnsi="Times New Roman" w:eastAsia="Consolas" w:cs="Times New Roman"/>
                <w:b w:val="0"/>
                <w:bCs w:val="0"/>
                <w:i w:val="0"/>
                <w:iCs w:val="0"/>
                <w:caps w:val="0"/>
                <w:color w:val="000000"/>
                <w:spacing w:val="0"/>
                <w:kern w:val="0"/>
                <w:sz w:val="24"/>
                <w:szCs w:val="24"/>
                <w:shd w:val="clear" w:fill="FFFFFF"/>
                <w:vertAlign w:val="baseline"/>
                <w:lang w:val="en-US" w:eastAsia="zh-CN" w:bidi="ar"/>
              </w:rPr>
              <w:t>mass</w:t>
            </w:r>
          </w:p>
        </w:tc>
      </w:tr>
    </w:tbl>
    <w:p w14:paraId="1ED59650">
      <w:pPr>
        <w:widowControl w:val="0"/>
        <w:jc w:val="both"/>
        <w:rPr>
          <w:rFonts w:hint="default" w:ascii="Times New Roman" w:hAnsi="Times New Roman" w:eastAsia="宋体" w:cs="Times New Roman"/>
          <w:b w:val="0"/>
          <w:bCs w:val="0"/>
          <w:sz w:val="24"/>
          <w:szCs w:val="24"/>
          <w:lang w:val="en-US" w:eastAsia="zh-CN"/>
        </w:rPr>
      </w:pPr>
    </w:p>
    <w:p w14:paraId="3681D907">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3.3 融合流程与评估指标设计</w:t>
      </w:r>
    </w:p>
    <w:p w14:paraId="6D011B2D">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本实验在学生数据集与NHANES数据集上均按统一流程执行:</w:t>
      </w:r>
    </w:p>
    <w:p w14:paraId="602321DA">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1.读取基模型预测结果:分别加载10个基模型在train/val/test上的预测文件;</w:t>
      </w:r>
    </w:p>
    <w:p w14:paraId="2299D3FF">
      <w:pPr>
        <w:widowControl w:val="0"/>
        <w:ind w:left="240" w:hanging="240" w:hanging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2.构建证据(BPA):在训练集上统计得到每个模型的BPA矩阵,并保存为 *_ds_bpa.joblib;</w:t>
      </w:r>
    </w:p>
    <w:p w14:paraId="4117718C">
      <w:pPr>
        <w:widowControl w:val="0"/>
        <w:ind w:left="240" w:hanging="240" w:hanging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3.进行D-S融合推断:在三个数据划分上对每个样本执行证据组合,得到融合后的预测;</w:t>
      </w:r>
    </w:p>
    <w:p w14:paraId="24FD0B93">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4.输出与评估:</w:t>
      </w:r>
    </w:p>
    <w:p w14:paraId="37728D67">
      <w:pPr>
        <w:widowControl w:val="0"/>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学生数据集,输出融合预测标签,评估指标为准确率(accuracy);</w:t>
      </w:r>
    </w:p>
    <w:p w14:paraId="0DFCA82C">
      <w:pPr>
        <w:widowControl w:val="0"/>
        <w:ind w:left="239" w:leftChars="114" w:firstLine="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NHANES数据集,将年龄离散为整数类别进行融合,评估class_accuracy,并将预测整数作为年龄估计值计算MAE与RMSE.</w:t>
      </w:r>
    </w:p>
    <w:p w14:paraId="272537A5">
      <w:pPr>
        <w:widowControl w:val="0"/>
        <w:jc w:val="both"/>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4. 实验结果与分析</w:t>
      </w:r>
    </w:p>
    <w:p w14:paraId="1B6E5285">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4.1 学生数据集:D-S 融合性能</w:t>
      </w:r>
    </w:p>
    <w:p w14:paraId="0552D33A">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student_ds_results.csv 给出的准确率为:</w:t>
      </w:r>
    </w:p>
    <w:p w14:paraId="2AD751B2">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Train accuracy=0.828434</w:t>
      </w:r>
    </w:p>
    <w:p w14:paraId="55A2311C">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Val accuracy=0.753950</w:t>
      </w:r>
    </w:p>
    <w:p w14:paraId="6C6ECBC7">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Test accuracy=0.774266</w:t>
      </w:r>
    </w:p>
    <w:p w14:paraId="1F8BFFC1">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与实验二朴素贝叶斯融合、实验一最优单SVM(按验证集选取)对比如下:</w:t>
      </w:r>
    </w:p>
    <w:tbl>
      <w:tblPr>
        <w:tblStyle w:val="8"/>
        <w:tblW w:w="820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16"/>
        <w:gridCol w:w="1528"/>
        <w:gridCol w:w="1370"/>
        <w:gridCol w:w="1389"/>
      </w:tblGrid>
      <w:tr w14:paraId="04839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3871" w:type="dxa"/>
            <w:tcBorders>
              <w:top w:val="nil"/>
              <w:left w:val="nil"/>
              <w:bottom w:val="nil"/>
              <w:right w:val="single" w:color="B5C7EA" w:themeColor="accent1" w:themeTint="66" w:sz="6" w:space="0"/>
            </w:tcBorders>
            <w:shd w:val="clear" w:color="auto" w:fill="4874CB" w:themeFill="accent1"/>
            <w:vAlign w:val="center"/>
          </w:tcPr>
          <w:p w14:paraId="1085C0B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方法</w:t>
            </w:r>
          </w:p>
        </w:tc>
        <w:tc>
          <w:tcPr>
            <w:tcW w:w="1498"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1795ABD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Train Acc</w:t>
            </w:r>
          </w:p>
        </w:tc>
        <w:tc>
          <w:tcPr>
            <w:tcW w:w="1340"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1FCDCB2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Val Acc</w:t>
            </w:r>
          </w:p>
        </w:tc>
        <w:tc>
          <w:tcPr>
            <w:tcW w:w="1344" w:type="dxa"/>
            <w:tcBorders>
              <w:top w:val="nil"/>
              <w:left w:val="single" w:color="B5C7EA" w:themeColor="accent1" w:themeTint="66" w:sz="6" w:space="0"/>
              <w:bottom w:val="nil"/>
              <w:right w:val="nil"/>
            </w:tcBorders>
            <w:shd w:val="clear" w:color="auto" w:fill="4874CB" w:themeFill="accent1"/>
            <w:vAlign w:val="center"/>
          </w:tcPr>
          <w:p w14:paraId="4524979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Test Acc</w:t>
            </w:r>
          </w:p>
        </w:tc>
      </w:tr>
      <w:tr w14:paraId="03878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871" w:type="dxa"/>
            <w:tcBorders>
              <w:top w:val="nil"/>
              <w:left w:val="nil"/>
              <w:bottom w:val="nil"/>
              <w:right w:val="single" w:color="B5C7EA" w:themeColor="accent1" w:themeTint="66" w:sz="6" w:space="0"/>
            </w:tcBorders>
            <w:shd w:val="clear" w:color="auto" w:fill="FFFFFF"/>
            <w:vAlign w:val="center"/>
          </w:tcPr>
          <w:p w14:paraId="531095A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最优 SVM(实验一)</w:t>
            </w:r>
          </w:p>
        </w:tc>
        <w:tc>
          <w:tcPr>
            <w:tcW w:w="1498"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1A07B580">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0.776145</w:t>
            </w:r>
          </w:p>
        </w:tc>
        <w:tc>
          <w:tcPr>
            <w:tcW w:w="134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220B98F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0.744921</w:t>
            </w:r>
          </w:p>
        </w:tc>
        <w:tc>
          <w:tcPr>
            <w:tcW w:w="1344" w:type="dxa"/>
            <w:tcBorders>
              <w:top w:val="nil"/>
              <w:left w:val="single" w:color="B5C7EA" w:themeColor="accent1" w:themeTint="66" w:sz="6" w:space="0"/>
              <w:bottom w:val="nil"/>
              <w:right w:val="nil"/>
            </w:tcBorders>
            <w:shd w:val="clear" w:color="auto" w:fill="FFFFFF"/>
            <w:vAlign w:val="center"/>
          </w:tcPr>
          <w:p w14:paraId="0083BBC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0.778781</w:t>
            </w:r>
          </w:p>
        </w:tc>
      </w:tr>
      <w:tr w14:paraId="446F8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871" w:type="dxa"/>
            <w:tcBorders>
              <w:top w:val="nil"/>
              <w:left w:val="nil"/>
              <w:bottom w:val="nil"/>
              <w:right w:val="single" w:color="B5C7EA" w:themeColor="accent1" w:themeTint="66" w:sz="6" w:space="0"/>
            </w:tcBorders>
            <w:shd w:val="clear" w:color="auto" w:fill="FFFFFF"/>
            <w:vAlign w:val="center"/>
          </w:tcPr>
          <w:p w14:paraId="4D2F297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朴素贝叶斯融合(实验二)</w:t>
            </w:r>
          </w:p>
        </w:tc>
        <w:tc>
          <w:tcPr>
            <w:tcW w:w="1498"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077D844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0.848502</w:t>
            </w:r>
          </w:p>
        </w:tc>
        <w:tc>
          <w:tcPr>
            <w:tcW w:w="134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1A916A2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0.720090</w:t>
            </w:r>
          </w:p>
        </w:tc>
        <w:tc>
          <w:tcPr>
            <w:tcW w:w="1344" w:type="dxa"/>
            <w:tcBorders>
              <w:top w:val="nil"/>
              <w:left w:val="single" w:color="B5C7EA" w:themeColor="accent1" w:themeTint="66" w:sz="6" w:space="0"/>
              <w:bottom w:val="nil"/>
              <w:right w:val="nil"/>
            </w:tcBorders>
            <w:shd w:val="clear" w:color="auto" w:fill="FFFFFF"/>
            <w:vAlign w:val="center"/>
          </w:tcPr>
          <w:p w14:paraId="28A2CAF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0.758465</w:t>
            </w:r>
          </w:p>
        </w:tc>
      </w:tr>
      <w:tr w14:paraId="401C1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871" w:type="dxa"/>
            <w:tcBorders>
              <w:top w:val="nil"/>
              <w:left w:val="nil"/>
              <w:bottom w:val="single" w:color="4874CB" w:themeColor="accent1" w:sz="6" w:space="0"/>
              <w:right w:val="single" w:color="B5C7EA" w:themeColor="accent1" w:themeTint="66" w:sz="6" w:space="0"/>
            </w:tcBorders>
            <w:shd w:val="clear" w:color="auto" w:fill="FFFFFF"/>
            <w:vAlign w:val="center"/>
          </w:tcPr>
          <w:p w14:paraId="06BDB4E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Style w:val="10"/>
                <w:rFonts w:hint="default" w:ascii="Times New Roman" w:hAnsi="Times New Roman" w:eastAsia="宋体" w:cs="Times New Roman"/>
                <w:b w:val="0"/>
                <w:i w:val="0"/>
                <w:color w:val="000000"/>
                <w:kern w:val="0"/>
                <w:sz w:val="24"/>
                <w:szCs w:val="24"/>
                <w:lang w:val="en-US" w:eastAsia="zh-CN" w:bidi="ar"/>
              </w:rPr>
              <w:t>D-S 证据融合(实验三)</w:t>
            </w:r>
          </w:p>
        </w:tc>
        <w:tc>
          <w:tcPr>
            <w:tcW w:w="1498"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68AF5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0.828434</w:t>
            </w:r>
          </w:p>
        </w:tc>
        <w:tc>
          <w:tcPr>
            <w:tcW w:w="1340"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C9407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Style w:val="10"/>
                <w:rFonts w:hint="default" w:ascii="Times New Roman" w:hAnsi="Times New Roman" w:eastAsia="宋体" w:cs="Times New Roman"/>
                <w:b w:val="0"/>
                <w:i w:val="0"/>
                <w:color w:val="000000"/>
                <w:kern w:val="0"/>
                <w:sz w:val="24"/>
                <w:szCs w:val="24"/>
                <w:lang w:val="en-US" w:eastAsia="zh-CN" w:bidi="ar"/>
              </w:rPr>
              <w:t>0.753950</w:t>
            </w:r>
          </w:p>
        </w:tc>
        <w:tc>
          <w:tcPr>
            <w:tcW w:w="1344" w:type="dxa"/>
            <w:tcBorders>
              <w:top w:val="nil"/>
              <w:left w:val="single" w:color="B5C7EA" w:themeColor="accent1" w:themeTint="66" w:sz="6" w:space="0"/>
              <w:bottom w:val="single" w:color="4874CB" w:themeColor="accent1" w:sz="6" w:space="0"/>
              <w:right w:val="nil"/>
            </w:tcBorders>
            <w:shd w:val="clear" w:color="auto" w:fill="FFFFFF"/>
            <w:vAlign w:val="center"/>
          </w:tcPr>
          <w:p w14:paraId="2B9D79E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0.774266</w:t>
            </w:r>
          </w:p>
        </w:tc>
      </w:tr>
    </w:tbl>
    <w:p w14:paraId="390A9F0F">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从结果可见:</w:t>
      </w:r>
    </w:p>
    <w:p w14:paraId="071EF477">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(1)D-S融合在验证集上较最优单SVM提升0.0090(约0.90个百分点),说明证据融合在验证集上能够更稳定地利用多模型一致性信息;</w:t>
      </w:r>
    </w:p>
    <w:p w14:paraId="534EF62C">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(2)测试集上D-S融合略低于最优单SVM(差0.0045),但明显优于朴素贝叶斯融合(提升0.0158),表明在该分类任务中,D-S融合较NB融合具有更好的泛化表现;</w:t>
      </w:r>
    </w:p>
    <w:p w14:paraId="07BE3A7C">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(3)与朴素贝叶斯融合相比,D-S融合训练集准确率更低(差0.0201),但验证/测试更优,体现其在一定程度上降低了"仅在训练集拟合更好但泛化不足"的风险.</w:t>
      </w:r>
    </w:p>
    <w:p w14:paraId="6F6C7399">
      <w:pPr>
        <w:widowControl w:val="0"/>
        <w:jc w:val="both"/>
        <w:rPr>
          <w:rFonts w:hint="default" w:ascii="Times New Roman" w:hAnsi="Times New Roman" w:eastAsia="宋体" w:cs="Times New Roman"/>
          <w:b w:val="0"/>
          <w:bCs w:val="0"/>
          <w:sz w:val="24"/>
          <w:szCs w:val="24"/>
          <w:lang w:val="en-US" w:eastAsia="zh-CN"/>
        </w:rPr>
      </w:pPr>
    </w:p>
    <w:p w14:paraId="47BDBDB5">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rPr>
        <w:drawing>
          <wp:inline distT="0" distB="0" distL="114300" distR="114300">
            <wp:extent cx="5274310" cy="3013710"/>
            <wp:effectExtent l="0" t="0" r="2540" b="1524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42"/>
                    <a:stretch>
                      <a:fillRect/>
                    </a:stretch>
                  </pic:blipFill>
                  <pic:spPr>
                    <a:xfrm>
                      <a:off x="0" y="0"/>
                      <a:ext cx="5274310" cy="3013710"/>
                    </a:xfrm>
                    <a:prstGeom prst="rect">
                      <a:avLst/>
                    </a:prstGeom>
                    <a:noFill/>
                    <a:ln>
                      <a:noFill/>
                    </a:ln>
                  </pic:spPr>
                </pic:pic>
              </a:graphicData>
            </a:graphic>
          </wp:inline>
        </w:drawing>
      </w:r>
    </w:p>
    <w:p w14:paraId="6832D7B3">
      <w:pPr>
        <w:widowControl w:val="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图3-1学生数据集:方法准确率对比</w:t>
      </w:r>
    </w:p>
    <w:p w14:paraId="6F4D14BE">
      <w:pPr>
        <w:widowControl w:val="0"/>
        <w:jc w:val="center"/>
        <w:rPr>
          <w:rFonts w:hint="default" w:ascii="Times New Roman" w:hAnsi="Times New Roman" w:eastAsia="宋体" w:cs="Times New Roman"/>
          <w:b w:val="0"/>
          <w:bCs w:val="0"/>
          <w:sz w:val="24"/>
          <w:szCs w:val="24"/>
          <w:lang w:val="en-US" w:eastAsia="zh-CN"/>
        </w:rPr>
      </w:pPr>
    </w:p>
    <w:p w14:paraId="1C582C63">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如图3-1所示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在验证集与测试集的柱状对比图中</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D-S融合在验证集上优势更明显</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测试集与最优单模型接近</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整体表现更均衡</w:t>
      </w:r>
      <w:r>
        <w:rPr>
          <w:rFonts w:hint="default" w:ascii="Times New Roman" w:hAnsi="Times New Roman" w:eastAsia="宋体" w:cs="Times New Roman"/>
          <w:sz w:val="24"/>
          <w:szCs w:val="24"/>
          <w:lang w:eastAsia="zh-CN"/>
        </w:rPr>
        <w:t>.</w:t>
      </w:r>
    </w:p>
    <w:p w14:paraId="73DA8BEE">
      <w:pPr>
        <w:widowControl w:val="0"/>
        <w:jc w:val="both"/>
        <w:rPr>
          <w:rFonts w:hint="default" w:ascii="Times New Roman" w:hAnsi="Times New Roman" w:eastAsia="宋体" w:cs="Times New Roman"/>
          <w:b/>
          <w:bCs/>
          <w:sz w:val="24"/>
          <w:szCs w:val="24"/>
          <w:lang w:val="en-US" w:eastAsia="zh-CN"/>
        </w:rPr>
      </w:pPr>
    </w:p>
    <w:p w14:paraId="1FA6AA46">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4.2 学生数据集:类别层面分析</w:t>
      </w:r>
    </w:p>
    <w:p w14:paraId="339AA33A">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为进一步分析D-S 融合在不同类别上的表现,基于 student_ds_test_predictions.csv计算测试集混淆矩阵(类别顺序为 Dropout/Enrolled/Graduate),结果如下:</w:t>
      </w:r>
    </w:p>
    <w:tbl>
      <w:tblPr>
        <w:tblStyle w:val="8"/>
        <w:tblW w:w="820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8"/>
        <w:gridCol w:w="1799"/>
        <w:gridCol w:w="2038"/>
        <w:gridCol w:w="2068"/>
      </w:tblGrid>
      <w:tr w14:paraId="3B2EF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tblCellSpacing w:w="15" w:type="dxa"/>
          <w:jc w:val="center"/>
        </w:trPr>
        <w:tc>
          <w:tcPr>
            <w:tcW w:w="2253" w:type="dxa"/>
            <w:tcBorders>
              <w:top w:val="nil"/>
              <w:left w:val="nil"/>
              <w:bottom w:val="nil"/>
              <w:right w:val="single" w:color="B5C7EA" w:themeColor="accent1" w:themeTint="66" w:sz="6" w:space="0"/>
            </w:tcBorders>
            <w:shd w:val="clear" w:color="auto" w:fill="4874CB" w:themeFill="accent1"/>
            <w:vAlign w:val="center"/>
          </w:tcPr>
          <w:p w14:paraId="01D97F2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真实\预测</w:t>
            </w:r>
          </w:p>
        </w:tc>
        <w:tc>
          <w:tcPr>
            <w:tcW w:w="1769"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4A520000">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Dropout</w:t>
            </w:r>
          </w:p>
        </w:tc>
        <w:tc>
          <w:tcPr>
            <w:tcW w:w="2008"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75495DD5">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Enrolled</w:t>
            </w:r>
          </w:p>
        </w:tc>
        <w:tc>
          <w:tcPr>
            <w:tcW w:w="2023" w:type="dxa"/>
            <w:tcBorders>
              <w:top w:val="nil"/>
              <w:left w:val="single" w:color="B5C7EA" w:themeColor="accent1" w:themeTint="66" w:sz="6" w:space="0"/>
              <w:bottom w:val="nil"/>
              <w:right w:val="nil"/>
            </w:tcBorders>
            <w:shd w:val="clear" w:color="auto" w:fill="4874CB" w:themeFill="accent1"/>
            <w:vAlign w:val="center"/>
          </w:tcPr>
          <w:p w14:paraId="1B57D69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Graduate</w:t>
            </w:r>
          </w:p>
        </w:tc>
      </w:tr>
      <w:tr w14:paraId="1F1C6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253" w:type="dxa"/>
            <w:tcBorders>
              <w:top w:val="nil"/>
              <w:left w:val="nil"/>
              <w:bottom w:val="nil"/>
              <w:right w:val="single" w:color="B5C7EA" w:themeColor="accent1" w:themeTint="66" w:sz="6" w:space="0"/>
            </w:tcBorders>
            <w:shd w:val="clear" w:color="auto" w:fill="FFFFFF"/>
            <w:vAlign w:val="center"/>
          </w:tcPr>
          <w:p w14:paraId="2041BF8C">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Dropout</w:t>
            </w:r>
          </w:p>
        </w:tc>
        <w:tc>
          <w:tcPr>
            <w:tcW w:w="1769"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2C8DDDB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111</w:t>
            </w:r>
          </w:p>
        </w:tc>
        <w:tc>
          <w:tcPr>
            <w:tcW w:w="2008"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0105C2A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15</w:t>
            </w:r>
          </w:p>
        </w:tc>
        <w:tc>
          <w:tcPr>
            <w:tcW w:w="2023" w:type="dxa"/>
            <w:tcBorders>
              <w:top w:val="nil"/>
              <w:left w:val="single" w:color="B5C7EA" w:themeColor="accent1" w:themeTint="66" w:sz="6" w:space="0"/>
              <w:bottom w:val="nil"/>
              <w:right w:val="nil"/>
            </w:tcBorders>
            <w:shd w:val="clear" w:color="auto" w:fill="FFFFFF"/>
            <w:vAlign w:val="center"/>
          </w:tcPr>
          <w:p w14:paraId="463045F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16</w:t>
            </w:r>
          </w:p>
        </w:tc>
      </w:tr>
      <w:tr w14:paraId="16AE7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253" w:type="dxa"/>
            <w:tcBorders>
              <w:top w:val="nil"/>
              <w:left w:val="nil"/>
              <w:bottom w:val="nil"/>
              <w:right w:val="single" w:color="B5C7EA" w:themeColor="accent1" w:themeTint="66" w:sz="6" w:space="0"/>
            </w:tcBorders>
            <w:shd w:val="clear" w:color="auto" w:fill="FFFFFF"/>
            <w:vAlign w:val="center"/>
          </w:tcPr>
          <w:p w14:paraId="5044561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Enrolled</w:t>
            </w:r>
          </w:p>
        </w:tc>
        <w:tc>
          <w:tcPr>
            <w:tcW w:w="1769"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3A2EED2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17</w:t>
            </w:r>
          </w:p>
        </w:tc>
        <w:tc>
          <w:tcPr>
            <w:tcW w:w="2008"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528D4E2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26</w:t>
            </w:r>
          </w:p>
        </w:tc>
        <w:tc>
          <w:tcPr>
            <w:tcW w:w="2023" w:type="dxa"/>
            <w:tcBorders>
              <w:top w:val="nil"/>
              <w:left w:val="single" w:color="B5C7EA" w:themeColor="accent1" w:themeTint="66" w:sz="6" w:space="0"/>
              <w:bottom w:val="nil"/>
              <w:right w:val="nil"/>
            </w:tcBorders>
            <w:shd w:val="clear" w:color="auto" w:fill="FFFFFF"/>
            <w:vAlign w:val="center"/>
          </w:tcPr>
          <w:p w14:paraId="4537FA35">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37</w:t>
            </w:r>
          </w:p>
        </w:tc>
      </w:tr>
      <w:tr w14:paraId="69C51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253" w:type="dxa"/>
            <w:tcBorders>
              <w:top w:val="nil"/>
              <w:left w:val="nil"/>
              <w:bottom w:val="single" w:color="4874CB" w:themeColor="accent1" w:sz="6" w:space="0"/>
              <w:right w:val="single" w:color="B5C7EA" w:themeColor="accent1" w:themeTint="66" w:sz="6" w:space="0"/>
            </w:tcBorders>
            <w:shd w:val="clear" w:color="auto" w:fill="FFFFFF"/>
            <w:vAlign w:val="center"/>
          </w:tcPr>
          <w:p w14:paraId="3300675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Graduate</w:t>
            </w:r>
          </w:p>
        </w:tc>
        <w:tc>
          <w:tcPr>
            <w:tcW w:w="1769"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6BF7F0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7</w:t>
            </w:r>
          </w:p>
        </w:tc>
        <w:tc>
          <w:tcPr>
            <w:tcW w:w="2008"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CAA8D4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8</w:t>
            </w:r>
          </w:p>
        </w:tc>
        <w:tc>
          <w:tcPr>
            <w:tcW w:w="2023" w:type="dxa"/>
            <w:tcBorders>
              <w:top w:val="nil"/>
              <w:left w:val="single" w:color="B5C7EA" w:themeColor="accent1" w:themeTint="66" w:sz="6" w:space="0"/>
              <w:bottom w:val="single" w:color="4874CB" w:themeColor="accent1" w:sz="6" w:space="0"/>
              <w:right w:val="nil"/>
            </w:tcBorders>
            <w:shd w:val="clear" w:color="auto" w:fill="FFFFFF"/>
            <w:vAlign w:val="center"/>
          </w:tcPr>
          <w:p w14:paraId="3F338D6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206</w:t>
            </w:r>
          </w:p>
        </w:tc>
      </w:tr>
    </w:tbl>
    <w:p w14:paraId="3AF84B61">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由此可得到测试集类别分布为:Graduate 221,Dropout 142,Enrolled 80(类别不均衡较明显).进一步计算 Precision/Recall/F1:</w:t>
      </w:r>
    </w:p>
    <w:p w14:paraId="355C8DB8">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Dropout:Precision 0.822,Recall 0.782,F1 0.801</w:t>
      </w:r>
    </w:p>
    <w:p w14:paraId="6AA65C96">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Enrolled:Precision 0.531,Recall 0.325,F1 0.403</w:t>
      </w:r>
    </w:p>
    <w:p w14:paraId="492D48F4">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Graduate:Precision 0.795,Recall 0.932,F1 0.858</w:t>
      </w:r>
    </w:p>
    <w:p w14:paraId="2E5E6CAD">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可以看到,D-S融合对Graduate的召回率最高(0.932),说明其对"毕业"这一类别识别更充分;但Enrolled的召回率较低(0.325),主要错误来源为将Enrolled预测为 Graduate(37/80),这说明在多模型证据组合时,"倾向Graduate的证据"在乘积强化后更占优势,从而压制Enrolled的判别空间.由于Enrolled本身样本量较少且边界更模糊,该现象在集成模型中较常见.</w:t>
      </w:r>
    </w:p>
    <w:p w14:paraId="7148C858">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rPr>
        <w:drawing>
          <wp:inline distT="0" distB="0" distL="114300" distR="114300">
            <wp:extent cx="4762500" cy="3810000"/>
            <wp:effectExtent l="0" t="0" r="0"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43"/>
                    <a:stretch>
                      <a:fillRect/>
                    </a:stretch>
                  </pic:blipFill>
                  <pic:spPr>
                    <a:xfrm>
                      <a:off x="0" y="0"/>
                      <a:ext cx="4762500" cy="3810000"/>
                    </a:xfrm>
                    <a:prstGeom prst="rect">
                      <a:avLst/>
                    </a:prstGeom>
                    <a:noFill/>
                    <a:ln>
                      <a:noFill/>
                    </a:ln>
                  </pic:spPr>
                </pic:pic>
              </a:graphicData>
            </a:graphic>
          </wp:inline>
        </w:drawing>
      </w:r>
    </w:p>
    <w:p w14:paraId="1606576E">
      <w:pPr>
        <w:widowControl w:val="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图3-2学生数据集:D-S融合混淆矩阵</w:t>
      </w:r>
    </w:p>
    <w:p w14:paraId="64F98C54">
      <w:pPr>
        <w:widowControl w:val="0"/>
        <w:jc w:val="both"/>
        <w:rPr>
          <w:rFonts w:hint="default" w:ascii="Times New Roman" w:hAnsi="Times New Roman" w:eastAsia="宋体" w:cs="Times New Roman"/>
          <w:b w:val="0"/>
          <w:bCs w:val="0"/>
          <w:sz w:val="24"/>
          <w:szCs w:val="24"/>
          <w:lang w:val="en-US" w:eastAsia="zh-CN"/>
        </w:rPr>
      </w:pPr>
    </w:p>
    <w:p w14:paraId="361CF20D">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如图3-2所示,混淆矩阵的颜色分布能够直观呈现Enrolled→Graduate的主要混淆路径,为后续改进(例如引入类别均衡权重或对证据进行校准)提供方向.</w:t>
      </w:r>
    </w:p>
    <w:p w14:paraId="017B8C99">
      <w:pPr>
        <w:widowControl w:val="0"/>
        <w:jc w:val="both"/>
        <w:rPr>
          <w:rFonts w:hint="default" w:ascii="Times New Roman" w:hAnsi="Times New Roman" w:eastAsia="宋体" w:cs="Times New Roman"/>
          <w:b w:val="0"/>
          <w:bCs w:val="0"/>
          <w:sz w:val="24"/>
          <w:szCs w:val="24"/>
          <w:lang w:val="en-US" w:eastAsia="zh-CN"/>
        </w:rPr>
      </w:pPr>
    </w:p>
    <w:p w14:paraId="5752CFEA">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4.3 NHANES年龄数据集:性能表现与误差结构诊断</w:t>
      </w:r>
    </w:p>
    <w:p w14:paraId="6924C9E4">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NHANES年龄数据集采用80%/10%/10%划分(训练集1822,验证集228,测试集228),年龄范围为12–80.nhanes_ds_results.csv给出的D-S融合结果如下:</w:t>
      </w:r>
    </w:p>
    <w:p w14:paraId="31E68E0A">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Train:class_acc 0.205269,MAE 19.870472,RMSE 27.219097</w:t>
      </w:r>
    </w:p>
    <w:p w14:paraId="29FEB360">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Val:class_acc 0.074561,MAE 20.557018,RMSE 26.590709</w:t>
      </w:r>
    </w:p>
    <w:p w14:paraId="75807789">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Test:class_acc 0.039474,MAE 21.736842,RMSE 28.150598</w:t>
      </w:r>
    </w:p>
    <w:p w14:paraId="4F69CA63">
      <w:pPr>
        <w:widowControl w:val="0"/>
        <w:jc w:val="both"/>
        <w:rPr>
          <w:rFonts w:hint="default" w:ascii="Times New Roman" w:hAnsi="Times New Roman" w:eastAsia="宋体" w:cs="Times New Roman"/>
          <w:b w:val="0"/>
          <w:bCs w:val="0"/>
          <w:sz w:val="24"/>
          <w:szCs w:val="24"/>
          <w:lang w:val="en-US" w:eastAsia="zh-CN"/>
        </w:rPr>
      </w:pPr>
    </w:p>
    <w:p w14:paraId="33D3B522">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与实验二朴素贝叶斯融合、实验一最优ANN</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按验证RMSE最小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对比如下</w:t>
      </w:r>
      <w:r>
        <w:rPr>
          <w:rFonts w:hint="default" w:ascii="Times New Roman" w:hAnsi="Times New Roman" w:eastAsia="宋体" w:cs="Times New Roman"/>
          <w:sz w:val="24"/>
          <w:szCs w:val="24"/>
          <w:lang w:val="en-US" w:eastAsia="zh-CN"/>
        </w:rPr>
        <w:t>:</w:t>
      </w:r>
    </w:p>
    <w:tbl>
      <w:tblPr>
        <w:tblStyle w:val="8"/>
        <w:tblW w:w="820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1"/>
        <w:gridCol w:w="1262"/>
        <w:gridCol w:w="1262"/>
        <w:gridCol w:w="1262"/>
        <w:gridCol w:w="1285"/>
      </w:tblGrid>
      <w:tr w14:paraId="74918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CellSpacing w:w="15" w:type="dxa"/>
          <w:jc w:val="center"/>
        </w:trPr>
        <w:tc>
          <w:tcPr>
            <w:tcW w:w="3086" w:type="dxa"/>
            <w:tcBorders>
              <w:top w:val="nil"/>
              <w:left w:val="nil"/>
              <w:bottom w:val="nil"/>
              <w:right w:val="single" w:color="B5C7EA" w:themeColor="accent1" w:themeTint="66" w:sz="6" w:space="0"/>
            </w:tcBorders>
            <w:shd w:val="clear" w:color="auto" w:fill="4874CB" w:themeFill="accent1"/>
            <w:vAlign w:val="center"/>
          </w:tcPr>
          <w:p w14:paraId="0FCD3ADB">
            <w:pPr>
              <w:keepNext w:val="0"/>
              <w:keepLines w:val="0"/>
              <w:widowControl/>
              <w:suppressLineNumbers w:val="0"/>
              <w:snapToGrid w:val="0"/>
              <w:jc w:val="center"/>
              <w:rPr>
                <w:rFonts w:hint="default" w:ascii="Times New Roman" w:hAnsi="Times New Roman" w:cs="Times New Roman"/>
                <w:b/>
                <w:bCs/>
                <w:i w:val="0"/>
                <w:color w:val="FFFFFF"/>
              </w:rPr>
            </w:pPr>
            <w:r>
              <w:rPr>
                <w:rFonts w:hint="default" w:ascii="Times New Roman" w:hAnsi="Times New Roman" w:eastAsia="宋体" w:cs="Times New Roman"/>
                <w:b/>
                <w:bCs/>
                <w:i w:val="0"/>
                <w:color w:val="FFFFFF"/>
                <w:kern w:val="0"/>
                <w:sz w:val="24"/>
                <w:szCs w:val="24"/>
                <w:lang w:val="en-US" w:eastAsia="zh-CN" w:bidi="ar"/>
              </w:rPr>
              <w:t>方法</w:t>
            </w:r>
          </w:p>
        </w:tc>
        <w:tc>
          <w:tcPr>
            <w:tcW w:w="1232"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2BFA0442">
            <w:pPr>
              <w:keepNext w:val="0"/>
              <w:keepLines w:val="0"/>
              <w:widowControl/>
              <w:suppressLineNumbers w:val="0"/>
              <w:snapToGrid w:val="0"/>
              <w:jc w:val="center"/>
              <w:rPr>
                <w:rFonts w:hint="default" w:ascii="Times New Roman" w:hAnsi="Times New Roman" w:cs="Times New Roman"/>
                <w:b/>
                <w:bCs/>
                <w:i w:val="0"/>
                <w:color w:val="FFFFFF"/>
              </w:rPr>
            </w:pPr>
            <w:r>
              <w:rPr>
                <w:rFonts w:hint="default" w:ascii="Times New Roman" w:hAnsi="Times New Roman" w:eastAsia="宋体" w:cs="Times New Roman"/>
                <w:b/>
                <w:bCs/>
                <w:i w:val="0"/>
                <w:color w:val="FFFFFF"/>
                <w:kern w:val="0"/>
                <w:sz w:val="24"/>
                <w:szCs w:val="24"/>
                <w:lang w:val="en-US" w:eastAsia="zh-CN" w:bidi="ar"/>
              </w:rPr>
              <w:t>Val MAE</w:t>
            </w:r>
          </w:p>
        </w:tc>
        <w:tc>
          <w:tcPr>
            <w:tcW w:w="1232"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642B7C3A">
            <w:pPr>
              <w:keepNext w:val="0"/>
              <w:keepLines w:val="0"/>
              <w:widowControl/>
              <w:suppressLineNumbers w:val="0"/>
              <w:snapToGrid w:val="0"/>
              <w:jc w:val="center"/>
              <w:rPr>
                <w:rFonts w:hint="default" w:ascii="Times New Roman" w:hAnsi="Times New Roman" w:cs="Times New Roman"/>
                <w:b/>
                <w:bCs/>
                <w:i w:val="0"/>
                <w:color w:val="FFFFFF"/>
              </w:rPr>
            </w:pPr>
            <w:r>
              <w:rPr>
                <w:rFonts w:hint="default" w:ascii="Times New Roman" w:hAnsi="Times New Roman" w:eastAsia="宋体" w:cs="Times New Roman"/>
                <w:b/>
                <w:bCs/>
                <w:i w:val="0"/>
                <w:color w:val="FFFFFF"/>
                <w:kern w:val="0"/>
                <w:sz w:val="24"/>
                <w:szCs w:val="24"/>
                <w:lang w:val="en-US" w:eastAsia="zh-CN" w:bidi="ar"/>
              </w:rPr>
              <w:t>Val RMSE</w:t>
            </w:r>
          </w:p>
        </w:tc>
        <w:tc>
          <w:tcPr>
            <w:tcW w:w="1232"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67E2BC85">
            <w:pPr>
              <w:keepNext w:val="0"/>
              <w:keepLines w:val="0"/>
              <w:widowControl/>
              <w:suppressLineNumbers w:val="0"/>
              <w:snapToGrid w:val="0"/>
              <w:jc w:val="center"/>
              <w:rPr>
                <w:rFonts w:hint="default" w:ascii="Times New Roman" w:hAnsi="Times New Roman" w:cs="Times New Roman"/>
                <w:b/>
                <w:bCs/>
                <w:i w:val="0"/>
                <w:color w:val="FFFFFF"/>
              </w:rPr>
            </w:pPr>
            <w:r>
              <w:rPr>
                <w:rFonts w:hint="default" w:ascii="Times New Roman" w:hAnsi="Times New Roman" w:eastAsia="宋体" w:cs="Times New Roman"/>
                <w:b/>
                <w:bCs/>
                <w:i w:val="0"/>
                <w:color w:val="FFFFFF"/>
                <w:kern w:val="0"/>
                <w:sz w:val="24"/>
                <w:szCs w:val="24"/>
                <w:lang w:val="en-US" w:eastAsia="zh-CN" w:bidi="ar"/>
              </w:rPr>
              <w:t>Test MAE</w:t>
            </w:r>
          </w:p>
        </w:tc>
        <w:tc>
          <w:tcPr>
            <w:tcW w:w="1240" w:type="dxa"/>
            <w:tcBorders>
              <w:top w:val="nil"/>
              <w:left w:val="single" w:color="B5C7EA" w:themeColor="accent1" w:themeTint="66" w:sz="6" w:space="0"/>
              <w:bottom w:val="nil"/>
              <w:right w:val="nil"/>
            </w:tcBorders>
            <w:shd w:val="clear" w:color="auto" w:fill="4874CB" w:themeFill="accent1"/>
            <w:vAlign w:val="center"/>
          </w:tcPr>
          <w:p w14:paraId="2C93EA7C">
            <w:pPr>
              <w:keepNext w:val="0"/>
              <w:keepLines w:val="0"/>
              <w:widowControl/>
              <w:suppressLineNumbers w:val="0"/>
              <w:snapToGrid w:val="0"/>
              <w:jc w:val="center"/>
              <w:rPr>
                <w:rFonts w:hint="default" w:ascii="Times New Roman" w:hAnsi="Times New Roman" w:cs="Times New Roman"/>
                <w:b/>
                <w:bCs/>
                <w:i w:val="0"/>
                <w:color w:val="FFFFFF"/>
              </w:rPr>
            </w:pPr>
            <w:r>
              <w:rPr>
                <w:rFonts w:hint="default" w:ascii="Times New Roman" w:hAnsi="Times New Roman" w:eastAsia="宋体" w:cs="Times New Roman"/>
                <w:b/>
                <w:bCs/>
                <w:i w:val="0"/>
                <w:color w:val="FFFFFF"/>
                <w:kern w:val="0"/>
                <w:sz w:val="24"/>
                <w:szCs w:val="24"/>
                <w:lang w:val="en-US" w:eastAsia="zh-CN" w:bidi="ar"/>
              </w:rPr>
              <w:t>Test RMSE</w:t>
            </w:r>
          </w:p>
        </w:tc>
      </w:tr>
      <w:tr w14:paraId="106E4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086" w:type="dxa"/>
            <w:tcBorders>
              <w:top w:val="nil"/>
              <w:left w:val="nil"/>
              <w:bottom w:val="nil"/>
              <w:right w:val="single" w:color="B5C7EA" w:themeColor="accent1" w:themeTint="66" w:sz="6" w:space="0"/>
            </w:tcBorders>
            <w:shd w:val="clear" w:color="auto" w:fill="FFFFFF"/>
            <w:vAlign w:val="center"/>
          </w:tcPr>
          <w:p w14:paraId="00C8DE8F">
            <w:pPr>
              <w:keepNext w:val="0"/>
              <w:keepLines w:val="0"/>
              <w:widowControl/>
              <w:suppressLineNumbers w:val="0"/>
              <w:snapToGrid w:val="0"/>
              <w:jc w:val="lef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最优 ANN(实验一)</w:t>
            </w:r>
          </w:p>
        </w:tc>
        <w:tc>
          <w:tcPr>
            <w:tcW w:w="1232"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60617B62">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12.350339</w:t>
            </w:r>
          </w:p>
        </w:tc>
        <w:tc>
          <w:tcPr>
            <w:tcW w:w="1232"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496A6253">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15.317771</w:t>
            </w:r>
          </w:p>
        </w:tc>
        <w:tc>
          <w:tcPr>
            <w:tcW w:w="1232"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0AD365B0">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12.763282</w:t>
            </w:r>
          </w:p>
        </w:tc>
        <w:tc>
          <w:tcPr>
            <w:tcW w:w="1240" w:type="dxa"/>
            <w:tcBorders>
              <w:top w:val="nil"/>
              <w:left w:val="single" w:color="B5C7EA" w:themeColor="accent1" w:themeTint="66" w:sz="6" w:space="0"/>
              <w:bottom w:val="nil"/>
              <w:right w:val="nil"/>
            </w:tcBorders>
            <w:shd w:val="clear" w:color="auto" w:fill="FFFFFF"/>
            <w:vAlign w:val="center"/>
          </w:tcPr>
          <w:p w14:paraId="7DD0B462">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15.845288</w:t>
            </w:r>
          </w:p>
        </w:tc>
      </w:tr>
      <w:tr w14:paraId="4B4C4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086" w:type="dxa"/>
            <w:tcBorders>
              <w:top w:val="nil"/>
              <w:left w:val="nil"/>
              <w:bottom w:val="nil"/>
              <w:right w:val="single" w:color="B5C7EA" w:themeColor="accent1" w:themeTint="66" w:sz="6" w:space="0"/>
            </w:tcBorders>
            <w:shd w:val="clear" w:color="auto" w:fill="FFFFFF"/>
            <w:vAlign w:val="center"/>
          </w:tcPr>
          <w:p w14:paraId="11D26443">
            <w:pPr>
              <w:keepNext w:val="0"/>
              <w:keepLines w:val="0"/>
              <w:widowControl/>
              <w:suppressLineNumbers w:val="0"/>
              <w:snapToGrid w:val="0"/>
              <w:jc w:val="lef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朴素贝叶斯融合(实验二)</w:t>
            </w:r>
          </w:p>
        </w:tc>
        <w:tc>
          <w:tcPr>
            <w:tcW w:w="1232"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0E7A838A">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15.526316</w:t>
            </w:r>
          </w:p>
        </w:tc>
        <w:tc>
          <w:tcPr>
            <w:tcW w:w="1232"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7D5C99B3">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20.522132</w:t>
            </w:r>
          </w:p>
        </w:tc>
        <w:tc>
          <w:tcPr>
            <w:tcW w:w="1232"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27D1B93F">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15.552632</w:t>
            </w:r>
          </w:p>
        </w:tc>
        <w:tc>
          <w:tcPr>
            <w:tcW w:w="1240" w:type="dxa"/>
            <w:tcBorders>
              <w:top w:val="nil"/>
              <w:left w:val="single" w:color="B5C7EA" w:themeColor="accent1" w:themeTint="66" w:sz="6" w:space="0"/>
              <w:bottom w:val="nil"/>
              <w:right w:val="nil"/>
            </w:tcBorders>
            <w:shd w:val="clear" w:color="auto" w:fill="FFFFFF"/>
            <w:vAlign w:val="center"/>
          </w:tcPr>
          <w:p w14:paraId="1F202E0C">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20.236973</w:t>
            </w:r>
          </w:p>
        </w:tc>
      </w:tr>
      <w:tr w14:paraId="2E786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086" w:type="dxa"/>
            <w:tcBorders>
              <w:top w:val="nil"/>
              <w:left w:val="nil"/>
              <w:bottom w:val="single" w:color="4874CB" w:themeColor="accent1" w:sz="6" w:space="0"/>
              <w:right w:val="single" w:color="B5C7EA" w:themeColor="accent1" w:themeTint="66" w:sz="6" w:space="0"/>
            </w:tcBorders>
            <w:shd w:val="clear" w:color="auto" w:fill="FFFFFF"/>
            <w:vAlign w:val="center"/>
          </w:tcPr>
          <w:p w14:paraId="0CC3D1A8">
            <w:pPr>
              <w:keepNext w:val="0"/>
              <w:keepLines w:val="0"/>
              <w:widowControl/>
              <w:suppressLineNumbers w:val="0"/>
              <w:snapToGrid w:val="0"/>
              <w:jc w:val="left"/>
              <w:rPr>
                <w:rFonts w:hint="default" w:ascii="Times New Roman" w:hAnsi="Times New Roman" w:cs="Times New Roman"/>
                <w:b w:val="0"/>
                <w:i w:val="0"/>
                <w:color w:val="000000"/>
              </w:rPr>
            </w:pPr>
            <w:r>
              <w:rPr>
                <w:rStyle w:val="10"/>
                <w:rFonts w:hint="default" w:ascii="Times New Roman" w:hAnsi="Times New Roman" w:eastAsia="宋体" w:cs="Times New Roman"/>
                <w:b w:val="0"/>
                <w:i w:val="0"/>
                <w:color w:val="000000"/>
                <w:kern w:val="0"/>
                <w:sz w:val="24"/>
                <w:szCs w:val="24"/>
                <w:lang w:val="en-US" w:eastAsia="zh-CN" w:bidi="ar"/>
              </w:rPr>
              <w:t>D-S 证据融合(实验三)</w:t>
            </w:r>
          </w:p>
        </w:tc>
        <w:tc>
          <w:tcPr>
            <w:tcW w:w="1232"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B3040D6">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20.557018</w:t>
            </w:r>
          </w:p>
        </w:tc>
        <w:tc>
          <w:tcPr>
            <w:tcW w:w="1232"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5EC119D">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26.590709</w:t>
            </w:r>
          </w:p>
        </w:tc>
        <w:tc>
          <w:tcPr>
            <w:tcW w:w="1232"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37ED1DB">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21.736842</w:t>
            </w:r>
          </w:p>
        </w:tc>
        <w:tc>
          <w:tcPr>
            <w:tcW w:w="1240" w:type="dxa"/>
            <w:tcBorders>
              <w:top w:val="nil"/>
              <w:left w:val="single" w:color="B5C7EA" w:themeColor="accent1" w:themeTint="66" w:sz="6" w:space="0"/>
              <w:bottom w:val="single" w:color="4874CB" w:themeColor="accent1" w:sz="6" w:space="0"/>
              <w:right w:val="nil"/>
            </w:tcBorders>
            <w:shd w:val="clear" w:color="auto" w:fill="FFFFFF"/>
            <w:vAlign w:val="center"/>
          </w:tcPr>
          <w:p w14:paraId="60BDB80E">
            <w:pPr>
              <w:keepNext w:val="0"/>
              <w:keepLines w:val="0"/>
              <w:widowControl/>
              <w:suppressLineNumbers w:val="0"/>
              <w:snapToGrid w:val="0"/>
              <w:jc w:val="right"/>
              <w:rPr>
                <w:rFonts w:hint="default" w:ascii="Times New Roman" w:hAnsi="Times New Roman" w:cs="Times New Roman"/>
                <w:b w:val="0"/>
                <w:i w:val="0"/>
                <w:color w:val="000000"/>
              </w:rPr>
            </w:pPr>
            <w:r>
              <w:rPr>
                <w:rFonts w:hint="default" w:ascii="Times New Roman" w:hAnsi="Times New Roman" w:eastAsia="宋体" w:cs="Times New Roman"/>
                <w:b w:val="0"/>
                <w:i w:val="0"/>
                <w:color w:val="000000"/>
                <w:kern w:val="0"/>
                <w:sz w:val="24"/>
                <w:szCs w:val="24"/>
                <w:lang w:val="en-US" w:eastAsia="zh-CN" w:bidi="ar"/>
              </w:rPr>
              <w:t>28.150598</w:t>
            </w:r>
          </w:p>
        </w:tc>
      </w:tr>
    </w:tbl>
    <w:p w14:paraId="41060486">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可以得到以下结论:</w:t>
      </w:r>
    </w:p>
    <w:p w14:paraId="71250748">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(1)在 MAE/RMSE 这类回归误差指标上,D-S融合显著劣于最优ANN与NB融合,说明"回归离散化+证据组合"的策略在该数据集上并不适配;</w:t>
      </w:r>
    </w:p>
    <w:p w14:paraId="39E7B140">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(2)尽管D-S的整数命中率class_accuracy在测试集上略高于NB(0.0395 vs 0.0307),但该指标对年龄预测极为苛刻(必须整数完全一致),对模型优劣的区分能力有限;综合判断应以MAE/RMSE为主.</w:t>
      </w:r>
    </w:p>
    <w:p w14:paraId="41D7EF49">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(3)进一步对测试集误差进行统计,D-S融合的绝对误差均值为21.74,中位数为18,上四分位数达到36;而NB融合绝对误差均值为15.55,中位数为13,上四分位数为 23.25.这表明D-S融合存在更明显的"长尾大误差"现象.</w:t>
      </w:r>
    </w:p>
    <w:p w14:paraId="26366A26">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解释该现象,本实验对D-S融合的预测值分布进行了诊断:在测试集228个样本中,D-S融合将110个样本预测为80岁(占48.25%),而真实年龄为80的样本仅8个(占3.51%).这一结果表明预测出现明显的"上界塌缩".结合实现细节可知:NHANES 融合中将基模型输出四舍五入后,并对预测年龄进行了[12,80]的裁剪;当多个基模型输出偏大时,裁剪会将大量预测压到80岁,证据组合的乘积强化进一步放大了该偏置,从而导致MAE/RMSE明显上升.</w:t>
      </w:r>
    </w:p>
    <w:p w14:paraId="32F9F707">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cs="Times New Roman"/>
        </w:rPr>
        <w:drawing>
          <wp:inline distT="0" distB="0" distL="114300" distR="114300">
            <wp:extent cx="5274310" cy="3013710"/>
            <wp:effectExtent l="0" t="0" r="2540" b="1524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44"/>
                    <a:stretch>
                      <a:fillRect/>
                    </a:stretch>
                  </pic:blipFill>
                  <pic:spPr>
                    <a:xfrm>
                      <a:off x="0" y="0"/>
                      <a:ext cx="5274310" cy="3013710"/>
                    </a:xfrm>
                    <a:prstGeom prst="rect">
                      <a:avLst/>
                    </a:prstGeom>
                    <a:noFill/>
                    <a:ln>
                      <a:noFill/>
                    </a:ln>
                  </pic:spPr>
                </pic:pic>
              </a:graphicData>
            </a:graphic>
          </wp:inline>
        </w:drawing>
      </w:r>
    </w:p>
    <w:p w14:paraId="3553F98D">
      <w:pPr>
        <w:widowControl w:val="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图3-3 NHANES:MAE/RMSE方法对比</w:t>
      </w:r>
    </w:p>
    <w:p w14:paraId="091A9127">
      <w:pPr>
        <w:widowControl w:val="0"/>
        <w:jc w:val="both"/>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rPr>
        <w:drawing>
          <wp:inline distT="0" distB="0" distL="114300" distR="114300">
            <wp:extent cx="5274310" cy="3013710"/>
            <wp:effectExtent l="0" t="0" r="2540" b="1524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45"/>
                    <a:stretch>
                      <a:fillRect/>
                    </a:stretch>
                  </pic:blipFill>
                  <pic:spPr>
                    <a:xfrm>
                      <a:off x="0" y="0"/>
                      <a:ext cx="5274310" cy="3013710"/>
                    </a:xfrm>
                    <a:prstGeom prst="rect">
                      <a:avLst/>
                    </a:prstGeom>
                    <a:noFill/>
                    <a:ln>
                      <a:noFill/>
                    </a:ln>
                  </pic:spPr>
                </pic:pic>
              </a:graphicData>
            </a:graphic>
          </wp:inline>
        </w:drawing>
      </w:r>
    </w:p>
    <w:p w14:paraId="595393E2">
      <w:pPr>
        <w:widowControl w:val="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图3-4 NHANES</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误差分布</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DS</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vs NB</w:t>
      </w:r>
      <w:r>
        <w:rPr>
          <w:rFonts w:hint="default" w:ascii="Times New Roman" w:hAnsi="Times New Roman" w:eastAsia="宋体" w:cs="Times New Roman"/>
          <w:sz w:val="24"/>
          <w:szCs w:val="24"/>
          <w:lang w:eastAsia="zh-CN"/>
        </w:rPr>
        <w:t>)</w:t>
      </w:r>
    </w:p>
    <w:p w14:paraId="674F0846">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如图3-3所示(测试集MAE/RMSE对比),D-S融合在误差上明显处于劣势;如图3-4所示(误差直方图对比),D-S的误差分布右尾更长,与上述"预测塌缩"诊断一致.</w:t>
      </w:r>
    </w:p>
    <w:p w14:paraId="349E141F">
      <w:pPr>
        <w:widowControl w:val="0"/>
        <w:jc w:val="both"/>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5. 实验小结</w:t>
      </w:r>
    </w:p>
    <w:p w14:paraId="0E88CE42">
      <w:pPr>
        <w:widowControl w:val="0"/>
        <w:jc w:val="both"/>
        <w:rPr>
          <w:rFonts w:hint="default" w:ascii="Times New Roman" w:hAnsi="Times New Roman" w:eastAsia="宋体" w:cs="Times New Roman"/>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eastAsia="宋体" w:cs="Times New Roman"/>
          <w:sz w:val="24"/>
          <w:szCs w:val="24"/>
          <w:lang w:val="en-US" w:eastAsia="zh-CN"/>
        </w:rPr>
        <w:t>本实验实现了基于D-S证据理论的多模型融合流程:训练集估计 BPA(预测→真实条件分布)→Dempster组合(归一化乘积)→输出train/val/test融合预测与结果汇总,并保存 BPA joblib以便复现实验.在学生分类任务上,D-S融合在验证集上优于最优单SVM,测试集略低于最优单SVM但明显优于朴素贝叶斯融合,表现出较好的稳定性.在NHANES年龄任务上,由于回归离散化与年龄取值空间较大导致证据稀疏,D-S融合的MAE/RMSE显著劣于最优ANN与朴素贝叶斯融合,说明该实现更适合类别空间较小、证据更"密集"的分类场景.综合三次实验可见:融合方法并非一定超越最优单模型,其效果与任务类型、证据质量与建模假设密切相关;对回归任务更建议采用连续输出的融合策略(如加权平均、线性堆叠或基于校准的回归融合).</w:t>
      </w:r>
    </w:p>
    <w:p w14:paraId="3CF61AC5">
      <w:pPr>
        <w:widowControl w:val="0"/>
        <w:jc w:val="center"/>
        <w:rPr>
          <w:rFonts w:hint="default" w:ascii="Times New Roman" w:hAnsi="Times New Roman" w:cs="Times New Roman" w:eastAsiaTheme="majorEastAsia"/>
          <w:b/>
          <w:bCs/>
          <w:sz w:val="30"/>
          <w:szCs w:val="30"/>
        </w:rPr>
      </w:pPr>
      <w:r>
        <w:rPr>
          <w:rFonts w:hint="default" w:ascii="Times New Roman" w:hAnsi="Times New Roman" w:cs="Times New Roman" w:eastAsiaTheme="majorEastAsia"/>
          <w:b/>
          <w:bCs/>
          <w:sz w:val="30"/>
          <w:szCs w:val="30"/>
        </w:rPr>
        <w:t>基于模糊数学增强DS证据理论的多模型信息融合方法研究——面向学生表现分类与 NHANES 年龄回归的统一框架</w:t>
      </w:r>
    </w:p>
    <w:p w14:paraId="0DA8A677">
      <w:pPr>
        <w:widowControl w:val="0"/>
        <w:jc w:val="both"/>
        <w:rPr>
          <w:rFonts w:hint="default" w:ascii="Times New Roman" w:hAnsi="Times New Roman" w:cs="Times New Roman" w:eastAsiaTheme="minorEastAsia"/>
          <w:b/>
          <w:bCs/>
          <w:kern w:val="2"/>
          <w:sz w:val="24"/>
          <w:szCs w:val="24"/>
          <w:lang w:val="en-US" w:eastAsia="zh-CN" w:bidi="ar-SA"/>
        </w:rPr>
      </w:pPr>
    </w:p>
    <w:p w14:paraId="3B6C3763">
      <w:pPr>
        <w:widowControl w:val="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摘要：</w:t>
      </w:r>
      <w:r>
        <w:rPr>
          <w:rFonts w:hint="default" w:ascii="Times New Roman" w:hAnsi="Times New Roman" w:eastAsia="宋体" w:cs="Times New Roman"/>
          <w:kern w:val="2"/>
          <w:sz w:val="24"/>
          <w:szCs w:val="24"/>
          <w:lang w:val="en-US" w:eastAsia="zh-CN" w:bidi="ar-SA"/>
        </w:rPr>
        <w:t>在</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多基模型输出层融合</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场景中</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Dempster–Shafer</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DS</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证据理论能够以基本概率分配</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BPA</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显式描述不确定性与无知</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从而为集成学习提供可解释的融合机制</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然而</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在证据冲突较大、证据源可靠性差异显著以及连续回归输出需离散化处理等条件下</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经典DS融合易出现过度自信、对样本难度不敏感和量化误差累积等问题</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本文提出一种以模糊数学为核心的 DS 改进框架：通过模糊隶属函数构造</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软 BPA</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允许将质量分配到集合/区间以表达犹豫</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利用模糊推理系统实现模型级与样本级的动态折扣</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discounting</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并引入冲突再分配策略以抑制高冲突下的归一化放大效应</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进一步地</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本文结合两类典型数据集给出可落地的建模细化方案：对学生表现数据</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3类不平衡分类</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强调</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相邻类别的模糊集合质量</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与</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少数类的谨慎决策</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对NHANES年龄预测</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连续回归、年龄范围约12–80</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强调</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连续输出的模糊区间证据表达</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与</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年龄段异质性可靠性建模</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该方案不依赖改动基模型训练流程</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仅替换融合层即可验证</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具备良好的工程兼容性与扩展性</w:t>
      </w:r>
      <w:r>
        <w:rPr>
          <w:rFonts w:hint="eastAsia" w:ascii="Times New Roman" w:hAnsi="Times New Roman" w:eastAsia="宋体" w:cs="Times New Roman"/>
          <w:kern w:val="2"/>
          <w:sz w:val="24"/>
          <w:szCs w:val="24"/>
          <w:lang w:val="en-US" w:eastAsia="zh-CN" w:bidi="ar-SA"/>
        </w:rPr>
        <w:t>.</w:t>
      </w:r>
    </w:p>
    <w:p w14:paraId="06986F11">
      <w:pPr>
        <w:pStyle w:val="7"/>
        <w:keepNext w:val="0"/>
        <w:keepLines w:val="0"/>
        <w:widowControl/>
        <w:suppressLineNumbers w:val="0"/>
        <w:ind w:leftChars="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关键词</w:t>
      </w:r>
      <w:r>
        <w:rPr>
          <w:rFonts w:hint="default" w:ascii="Times New Roman" w:hAnsi="Times New Roman" w:eastAsia="宋体" w:cs="Times New Roman"/>
          <w:kern w:val="2"/>
          <w:sz w:val="24"/>
          <w:szCs w:val="24"/>
          <w:lang w:val="en-US" w:eastAsia="zh-CN" w:bidi="ar-SA"/>
        </w:rPr>
        <w:t>：信息融合</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证据理论</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模糊数学</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分类融合</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回归融合</w:t>
      </w:r>
    </w:p>
    <w:p w14:paraId="7F76B389">
      <w:pPr>
        <w:widowControl w:val="0"/>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sz w:val="28"/>
          <w:szCs w:val="28"/>
          <w:lang w:val="en-US" w:eastAsia="zh-CN"/>
        </w:rPr>
        <w:t>1.引言</w:t>
      </w:r>
    </w:p>
    <w:p w14:paraId="7779C0DF">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在多模型集成中</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常见融合策略</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投票、均值、加权平均、Stacking</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通常将模型输出视为</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可直接比较的概率或数值</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但对</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模型不确定、犹豫或缺乏信息</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的表达能力有限</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DS证据理论的优势在于：允许将质量分配给集合命题</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例如</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属于A或 B</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以及全集Θ</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表示无知</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从而在理论层面对不确定性建模更自然</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然而</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在你现有实验设置中</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融合器输入为10个基模型的输出</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学生数据集为10个SVM的类别预测</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NHANES为10个ANN的年龄预测</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此类</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输出层融合</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具有两个现实特征：</w:t>
      </w:r>
    </w:p>
    <w:p w14:paraId="0EA444FE">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1.证据源间冲突普遍：模型结构/超参数差异导致预测分歧不可避免</w:t>
      </w:r>
      <w:r>
        <w:rPr>
          <w:rFonts w:hint="eastAsia" w:ascii="Times New Roman" w:hAnsi="Times New Roman" w:cs="Times New Roman" w:eastAsiaTheme="majorEastAsia"/>
          <w:b w:val="0"/>
          <w:bCs w:val="0"/>
          <w:sz w:val="24"/>
          <w:szCs w:val="24"/>
          <w:lang w:val="en-US" w:eastAsia="zh-CN"/>
        </w:rPr>
        <w:t>;</w:t>
      </w:r>
    </w:p>
    <w:p w14:paraId="24288846">
      <w:pPr>
        <w:widowControl w:val="0"/>
        <w:ind w:left="719" w:leftChars="228" w:hanging="240" w:hangingChars="1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2.证据源可靠性并非恒定：同一模型在不同类别、不同年龄段或不同样本难度下性能差异明显</w:t>
      </w:r>
      <w:r>
        <w:rPr>
          <w:rFonts w:hint="eastAsia" w:ascii="Times New Roman" w:hAnsi="Times New Roman" w:cs="Times New Roman" w:eastAsiaTheme="majorEastAsia"/>
          <w:b w:val="0"/>
          <w:bCs w:val="0"/>
          <w:sz w:val="24"/>
          <w:szCs w:val="24"/>
          <w:lang w:val="en-US" w:eastAsia="zh-CN"/>
        </w:rPr>
        <w:t>.</w:t>
      </w:r>
    </w:p>
    <w:p w14:paraId="389A0B58">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经典DS若采用</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单点假设+归一化合成</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在冲突较大时容易产生</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归一化放大</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导致少数一致证据被过度强化</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形成不合理的确定性结论</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另一方面</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回归任务若将连续输出硬离散</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例如取整</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会带来量化误差与信息损失</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为此</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引入模糊数学以增强DS的</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软表达</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与</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自适应可靠性</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是与当前实验框架高度匹配的一条改进路线</w:t>
      </w:r>
      <w:r>
        <w:rPr>
          <w:rFonts w:hint="eastAsia" w:ascii="Times New Roman" w:hAnsi="Times New Roman" w:cs="Times New Roman" w:eastAsiaTheme="majorEastAsia"/>
          <w:b w:val="0"/>
          <w:bCs w:val="0"/>
          <w:sz w:val="24"/>
          <w:szCs w:val="24"/>
          <w:lang w:val="en-US" w:eastAsia="zh-CN"/>
        </w:rPr>
        <w:t>.</w:t>
      </w:r>
    </w:p>
    <w:p w14:paraId="5A242643">
      <w:pPr>
        <w:widowControl w:val="0"/>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sz w:val="28"/>
          <w:szCs w:val="28"/>
          <w:lang w:val="en-US" w:eastAsia="zh-CN"/>
        </w:rPr>
        <w:t>2.数据集与任务特性分析</w:t>
      </w:r>
    </w:p>
    <w:p w14:paraId="3167EAC0">
      <w:pPr>
        <w:widowControl w:val="0"/>
        <w:jc w:val="both"/>
        <w:rPr>
          <w:rFonts w:hint="default" w:ascii="Times New Roman" w:hAnsi="Times New Roman" w:cs="Times New Roman" w:eastAsiaTheme="majorEastAsia"/>
          <w:b/>
          <w:bCs/>
          <w:sz w:val="24"/>
          <w:szCs w:val="24"/>
          <w:lang w:val="en-US" w:eastAsia="zh-CN"/>
        </w:rPr>
      </w:pPr>
      <w:r>
        <w:rPr>
          <w:rFonts w:hint="default" w:ascii="Times New Roman" w:hAnsi="Times New Roman" w:cs="Times New Roman" w:eastAsiaTheme="majorEastAsia"/>
          <w:b/>
          <w:bCs/>
          <w:sz w:val="24"/>
          <w:szCs w:val="24"/>
          <w:lang w:val="en-US" w:eastAsia="zh-CN"/>
        </w:rPr>
        <w:t>2.1 学生表现数据集：三分类且类别不平衡</w:t>
      </w:r>
    </w:p>
    <w:p w14:paraId="3D542CD5">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学生数据集样本量为4424</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特征维度为37</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目标变量为三类：Graduate/Dropout/Enrolled</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从总体分布看</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类别显著不平衡：Graduate约占一半</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Enrolled为最少类</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约18%</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Dropout 居中</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约32%</w:t>
      </w:r>
      <w:r>
        <w:rPr>
          <w:rFonts w:hint="eastAsia" w:ascii="Times New Roman" w:hAnsi="Times New Roman" w:cs="Times New Roman" w:eastAsiaTheme="majorEastAsia"/>
          <w:b w:val="0"/>
          <w:bCs w:val="0"/>
          <w:sz w:val="24"/>
          <w:szCs w:val="24"/>
          <w:lang w:val="en-US" w:eastAsia="zh-CN"/>
        </w:rPr>
        <w:t>).</w:t>
      </w:r>
    </w:p>
    <w:p w14:paraId="5FEAA564">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这种结构会对融合产生两个直接影响：</w:t>
      </w:r>
    </w:p>
    <w:p w14:paraId="32BC1E9E">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bCs/>
          <w:sz w:val="24"/>
          <w:szCs w:val="24"/>
          <w:lang w:val="en-US" w:eastAsia="zh-CN"/>
        </w:rPr>
        <w:t>少数类</w:t>
      </w:r>
      <w:r>
        <w:rPr>
          <w:rFonts w:hint="eastAsia" w:ascii="Times New Roman" w:hAnsi="Times New Roman" w:cs="Times New Roman" w:eastAsiaTheme="majorEastAsia"/>
          <w:b/>
          <w:bCs/>
          <w:sz w:val="24"/>
          <w:szCs w:val="24"/>
          <w:lang w:val="en-US" w:eastAsia="zh-CN"/>
        </w:rPr>
        <w:t>(</w:t>
      </w:r>
      <w:r>
        <w:rPr>
          <w:rFonts w:hint="default" w:ascii="Times New Roman" w:hAnsi="Times New Roman" w:cs="Times New Roman" w:eastAsiaTheme="majorEastAsia"/>
          <w:b/>
          <w:bCs/>
          <w:sz w:val="24"/>
          <w:szCs w:val="24"/>
          <w:lang w:val="en-US" w:eastAsia="zh-CN"/>
        </w:rPr>
        <w:t>Enrolled</w:t>
      </w:r>
      <w:r>
        <w:rPr>
          <w:rFonts w:hint="eastAsia" w:ascii="Times New Roman" w:hAnsi="Times New Roman" w:cs="Times New Roman" w:eastAsiaTheme="majorEastAsia"/>
          <w:b/>
          <w:bCs/>
          <w:sz w:val="24"/>
          <w:szCs w:val="24"/>
          <w:lang w:val="en-US" w:eastAsia="zh-CN"/>
        </w:rPr>
        <w:t>)</w:t>
      </w:r>
      <w:r>
        <w:rPr>
          <w:rFonts w:hint="default" w:ascii="Times New Roman" w:hAnsi="Times New Roman" w:cs="Times New Roman" w:eastAsiaTheme="majorEastAsia"/>
          <w:b/>
          <w:bCs/>
          <w:sz w:val="24"/>
          <w:szCs w:val="24"/>
          <w:lang w:val="en-US" w:eastAsia="zh-CN"/>
        </w:rPr>
        <w:t>更易被多数类</w:t>
      </w:r>
      <w:r>
        <w:rPr>
          <w:rFonts w:hint="eastAsia" w:ascii="Times New Roman" w:hAnsi="Times New Roman" w:cs="Times New Roman" w:eastAsiaTheme="majorEastAsia"/>
          <w:b/>
          <w:bCs/>
          <w:sz w:val="24"/>
          <w:szCs w:val="24"/>
          <w:lang w:val="en-US" w:eastAsia="zh-CN"/>
        </w:rPr>
        <w:t>"</w:t>
      </w:r>
      <w:r>
        <w:rPr>
          <w:rFonts w:hint="default" w:ascii="Times New Roman" w:hAnsi="Times New Roman" w:cs="Times New Roman" w:eastAsiaTheme="majorEastAsia"/>
          <w:b/>
          <w:bCs/>
          <w:sz w:val="24"/>
          <w:szCs w:val="24"/>
          <w:lang w:val="en-US" w:eastAsia="zh-CN"/>
        </w:rPr>
        <w:t>淹没</w:t>
      </w:r>
      <w:r>
        <w:rPr>
          <w:rFonts w:hint="eastAsia" w:ascii="Times New Roman" w:hAnsi="Times New Roman" w:cs="Times New Roman" w:eastAsiaTheme="majorEastAsia"/>
          <w:b/>
          <w:bCs/>
          <w:sz w:val="24"/>
          <w:szCs w:val="24"/>
          <w:lang w:val="en-US" w:eastAsia="zh-CN"/>
        </w:rPr>
        <w:t>"</w:t>
      </w:r>
      <w:r>
        <w:rPr>
          <w:rFonts w:hint="default" w:ascii="Times New Roman" w:hAnsi="Times New Roman" w:cs="Times New Roman" w:eastAsiaTheme="majorEastAsia"/>
          <w:b w:val="0"/>
          <w:bCs w:val="0"/>
          <w:sz w:val="24"/>
          <w:szCs w:val="24"/>
          <w:lang w:val="en-US" w:eastAsia="zh-CN"/>
        </w:rPr>
        <w:t>：若融合规则对冲突不敏感</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最终更倾向输出多数类</w:t>
      </w:r>
      <w:r>
        <w:rPr>
          <w:rFonts w:hint="eastAsia" w:ascii="Times New Roman" w:hAnsi="Times New Roman" w:cs="Times New Roman" w:eastAsiaTheme="majorEastAsia"/>
          <w:b w:val="0"/>
          <w:bCs w:val="0"/>
          <w:sz w:val="24"/>
          <w:szCs w:val="24"/>
          <w:lang w:val="en-US" w:eastAsia="zh-CN"/>
        </w:rPr>
        <w:t>;</w:t>
      </w:r>
    </w:p>
    <w:p w14:paraId="1A3F043F">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bCs/>
          <w:sz w:val="24"/>
          <w:szCs w:val="24"/>
          <w:lang w:val="en-US" w:eastAsia="zh-CN"/>
        </w:rPr>
        <w:t>混淆结构具有方向性</w:t>
      </w:r>
      <w:r>
        <w:rPr>
          <w:rFonts w:hint="default" w:ascii="Times New Roman" w:hAnsi="Times New Roman" w:cs="Times New Roman" w:eastAsiaTheme="majorEastAsia"/>
          <w:b w:val="0"/>
          <w:bCs w:val="0"/>
          <w:sz w:val="24"/>
          <w:szCs w:val="24"/>
          <w:lang w:val="en-US" w:eastAsia="zh-CN"/>
        </w:rPr>
        <w:t>：例如</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预测 Enrolled但真实为Dropout/Graduate</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的代价与</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预测 Graduate 但真实为 Enrolled</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的代价可能不对称</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融合机制应当具备更细粒度的犹豫表达与可靠性调节能力</w:t>
      </w:r>
      <w:r>
        <w:rPr>
          <w:rFonts w:hint="eastAsia" w:ascii="Times New Roman" w:hAnsi="Times New Roman" w:cs="Times New Roman" w:eastAsiaTheme="majorEastAsia"/>
          <w:b w:val="0"/>
          <w:bCs w:val="0"/>
          <w:sz w:val="24"/>
          <w:szCs w:val="24"/>
          <w:lang w:val="en-US" w:eastAsia="zh-CN"/>
        </w:rPr>
        <w:t>.</w:t>
      </w:r>
    </w:p>
    <w:p w14:paraId="6BD1E6C1">
      <w:pPr>
        <w:widowControl w:val="0"/>
        <w:jc w:val="both"/>
        <w:rPr>
          <w:rFonts w:hint="default" w:ascii="Times New Roman" w:hAnsi="Times New Roman" w:cs="Times New Roman" w:eastAsiaTheme="majorEastAsia"/>
          <w:b/>
          <w:bCs/>
          <w:sz w:val="24"/>
          <w:szCs w:val="24"/>
          <w:lang w:val="en-US" w:eastAsia="zh-CN"/>
        </w:rPr>
      </w:pPr>
      <w:r>
        <w:rPr>
          <w:rFonts w:hint="default" w:ascii="Times New Roman" w:hAnsi="Times New Roman" w:cs="Times New Roman" w:eastAsiaTheme="majorEastAsia"/>
          <w:b/>
          <w:bCs/>
          <w:sz w:val="24"/>
          <w:szCs w:val="24"/>
          <w:lang w:val="en-US" w:eastAsia="zh-CN"/>
        </w:rPr>
        <w:t>2.2 NHANES 年龄预测：连续回归且年龄段异质性明显</w:t>
      </w:r>
    </w:p>
    <w:p w14:paraId="3DF2D838">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NHANES数据集样本量约2278</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年龄</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目标RIDAGEYR</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范围约12–80</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均值约41.8</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标准差约20</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该数据天然具有</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连续输出+年龄段异质性</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的特征：</w:t>
      </w:r>
    </w:p>
    <w:p w14:paraId="460605A5">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回归输出的连续性很关键：若融合阶段对预测值取整</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会引入最少0.5年量级的量化误差</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并削弱</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预测接近但不相等</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所蕴含的信息</w:t>
      </w:r>
      <w:r>
        <w:rPr>
          <w:rFonts w:hint="eastAsia" w:ascii="Times New Roman" w:hAnsi="Times New Roman" w:cs="Times New Roman" w:eastAsiaTheme="majorEastAsia"/>
          <w:b w:val="0"/>
          <w:bCs w:val="0"/>
          <w:sz w:val="24"/>
          <w:szCs w:val="24"/>
          <w:lang w:val="en-US" w:eastAsia="zh-CN"/>
        </w:rPr>
        <w:t>;</w:t>
      </w:r>
    </w:p>
    <w:p w14:paraId="1A988771">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不同年龄段样本密度与可预测性差异：例如Senior子集样本相对更少、指标分布更复杂</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模型误差可能随年龄段变化</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可靠性应当可自适应调节</w:t>
      </w:r>
      <w:r>
        <w:rPr>
          <w:rFonts w:hint="eastAsia" w:ascii="Times New Roman" w:hAnsi="Times New Roman" w:cs="Times New Roman" w:eastAsiaTheme="majorEastAsia"/>
          <w:b w:val="0"/>
          <w:bCs w:val="0"/>
          <w:sz w:val="24"/>
          <w:szCs w:val="24"/>
          <w:lang w:val="en-US" w:eastAsia="zh-CN"/>
        </w:rPr>
        <w:t>.</w:t>
      </w:r>
    </w:p>
    <w:p w14:paraId="519AD5B3">
      <w:pPr>
        <w:widowControl w:val="0"/>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sz w:val="28"/>
          <w:szCs w:val="28"/>
          <w:lang w:val="en-US" w:eastAsia="zh-CN"/>
        </w:rPr>
        <w:t>3.基线 DS 融合的实现形态与局限</w:t>
      </w:r>
    </w:p>
    <w:p w14:paraId="59E84E56">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在现有DS融合范式中</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可概括为三步：</w:t>
      </w:r>
    </w:p>
    <w:p w14:paraId="6AAB868E">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①证据构造：对每个模型</w:t>
      </w:r>
      <w:r>
        <w:rPr>
          <w:rFonts w:hint="default" w:ascii="Times New Roman" w:hAnsi="Times New Roman" w:cs="Times New Roman" w:eastAsiaTheme="majorEastAsia"/>
          <w:b w:val="0"/>
          <w:bCs w:val="0"/>
          <w:position w:val="-10"/>
          <w:sz w:val="24"/>
          <w:szCs w:val="24"/>
          <w:lang w:val="en-US" w:eastAsia="zh-CN"/>
        </w:rPr>
        <w:object>
          <v:shape id="_x0000_i1040" o:spt="75" type="#_x0000_t75" style="height:17.9pt;width:6.75pt;" o:ole="t" filled="f" o:preferrelative="t" stroked="f" coordsize="21600,21600">
            <v:path/>
            <v:fill on="f" focussize="0,0"/>
            <v:stroke on="f"/>
            <v:imagedata r:id="rId14" o:title=""/>
            <o:lock v:ext="edit" aspectratio="t"/>
            <w10:wrap type="none"/>
            <w10:anchorlock/>
          </v:shape>
          <o:OLEObject Type="Embed" ProgID="Equation.AxMath" ShapeID="_x0000_i1040" DrawAspect="Content" ObjectID="_1468075740" r:id="rId46">
            <o:LockedField>false</o:LockedField>
          </o:OLEObject>
        </w:objec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基于训练集统计</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预测标签</w:t>
      </w:r>
      <w:r>
        <w:rPr>
          <w:rFonts w:hint="default" w:ascii="Times New Roman" w:hAnsi="Times New Roman" w:cs="Times New Roman" w:eastAsiaTheme="majorEastAsia"/>
          <w:b w:val="0"/>
          <w:bCs w:val="0"/>
          <w:position w:val="-14"/>
          <w:sz w:val="24"/>
          <w:szCs w:val="24"/>
          <w:lang w:val="en-US" w:eastAsia="zh-CN"/>
        </w:rPr>
        <w:object>
          <v:shape id="_x0000_i1041" o:spt="75" type="#_x0000_t75" style="height:19.3pt;width:9.05pt;" o:ole="t" filled="f" o:preferrelative="t" stroked="f" coordsize="21600,21600">
            <v:path/>
            <v:fill on="f" focussize="0,0"/>
            <v:stroke on="f"/>
            <v:imagedata r:id="rId48" o:title=""/>
            <o:lock v:ext="edit" aspectratio="t"/>
            <w10:wrap type="none"/>
            <w10:anchorlock/>
          </v:shape>
          <o:OLEObject Type="Embed" ProgID="Equation.AxMath" ShapeID="_x0000_i1041" DrawAspect="Content" ObjectID="_1468075741" r:id="rId47">
            <o:LockedField>false</o:LockedField>
          </o:OLEObject>
        </w:object>
      </w:r>
      <w:r>
        <w:rPr>
          <w:rFonts w:hint="default" w:ascii="Times New Roman" w:hAnsi="Times New Roman" w:cs="Times New Roman" w:eastAsiaTheme="majorEastAsia"/>
          <w:b w:val="0"/>
          <w:bCs w:val="0"/>
          <w:sz w:val="24"/>
          <w:szCs w:val="24"/>
          <w:lang w:val="en-US" w:eastAsia="zh-CN"/>
        </w:rPr>
        <w:t>条件下真实标签</w:t>
      </w:r>
      <w:r>
        <w:rPr>
          <w:rFonts w:hint="default" w:ascii="Times New Roman" w:hAnsi="Times New Roman" w:cs="Times New Roman" w:eastAsiaTheme="majorEastAsia"/>
          <w:b w:val="0"/>
          <w:bCs w:val="0"/>
          <w:position w:val="-10"/>
          <w:sz w:val="24"/>
          <w:szCs w:val="24"/>
          <w:lang w:val="en-US" w:eastAsia="zh-CN"/>
        </w:rPr>
        <w:object>
          <v:shape id="_x0000_i1042" o:spt="75" type="#_x0000_t75" style="height:17.9pt;width:9.05pt;" o:ole="t" filled="f" o:preferrelative="t" stroked="f" coordsize="21600,21600">
            <v:path/>
            <v:fill on="f" focussize="0,0"/>
            <v:stroke on="f"/>
            <v:imagedata r:id="rId20" o:title=""/>
            <o:lock v:ext="edit" aspectratio="t"/>
            <w10:wrap type="none"/>
            <w10:anchorlock/>
          </v:shape>
          <o:OLEObject Type="Embed" ProgID="Equation.AxMath" ShapeID="_x0000_i1042" DrawAspect="Content" ObjectID="_1468075742" r:id="rId49">
            <o:LockedField>false</o:LockedField>
          </o:OLEObject>
        </w:object>
      </w:r>
      <w:r>
        <w:rPr>
          <w:rFonts w:hint="default" w:ascii="Times New Roman" w:hAnsi="Times New Roman" w:cs="Times New Roman" w:eastAsiaTheme="majorEastAsia"/>
          <w:b w:val="0"/>
          <w:bCs w:val="0"/>
          <w:sz w:val="24"/>
          <w:szCs w:val="24"/>
          <w:lang w:val="en-US" w:eastAsia="zh-CN"/>
        </w:rPr>
        <w:t>的分布</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形成一个从</w:t>
      </w:r>
      <w:r>
        <w:rPr>
          <w:rFonts w:hint="default" w:ascii="Times New Roman" w:hAnsi="Times New Roman" w:cs="Times New Roman" w:eastAsiaTheme="majorEastAsia"/>
          <w:b w:val="0"/>
          <w:bCs w:val="0"/>
          <w:position w:val="-14"/>
          <w:sz w:val="24"/>
          <w:szCs w:val="24"/>
          <w:lang w:val="en-US" w:eastAsia="zh-CN"/>
        </w:rPr>
        <w:object>
          <v:shape id="_x0000_i1043" o:spt="75" type="#_x0000_t75" style="height:19.3pt;width:9.05pt;" o:ole="t" filled="f" o:preferrelative="t" stroked="f" coordsize="21600,21600">
            <v:path/>
            <v:fill on="f" focussize="0,0"/>
            <v:stroke on="f"/>
            <v:imagedata r:id="rId48" o:title=""/>
            <o:lock v:ext="edit" aspectratio="t"/>
            <w10:wrap type="none"/>
            <w10:anchorlock/>
          </v:shape>
          <o:OLEObject Type="Embed" ProgID="Equation.AxMath" ShapeID="_x0000_i1043" DrawAspect="Content" ObjectID="_1468075743" r:id="rId50">
            <o:LockedField>false</o:LockedField>
          </o:OLEObject>
        </w:object>
      </w:r>
      <w:r>
        <w:rPr>
          <w:rFonts w:hint="default" w:ascii="Times New Roman" w:hAnsi="Times New Roman" w:cs="Times New Roman" w:eastAsiaTheme="majorEastAsia"/>
          <w:b w:val="0"/>
          <w:bCs w:val="0"/>
          <w:sz w:val="24"/>
          <w:szCs w:val="24"/>
          <w:lang w:val="en-US" w:eastAsia="zh-CN"/>
        </w:rPr>
        <w:t>到</w:t>
      </w:r>
      <w:r>
        <w:rPr>
          <w:rFonts w:hint="default" w:ascii="Times New Roman" w:hAnsi="Times New Roman" w:cs="Times New Roman" w:eastAsiaTheme="majorEastAsia"/>
          <w:b w:val="0"/>
          <w:bCs w:val="0"/>
          <w:position w:val="-10"/>
          <w:sz w:val="24"/>
          <w:szCs w:val="24"/>
          <w:lang w:val="en-US" w:eastAsia="zh-CN"/>
        </w:rPr>
        <w:object>
          <v:shape id="_x0000_i1044" o:spt="75" type="#_x0000_t75" style="height:17.9pt;width:9.05pt;" o:ole="t" filled="f" o:preferrelative="t" stroked="f" coordsize="21600,21600">
            <v:path/>
            <v:fill on="f" focussize="0,0"/>
            <v:stroke on="f"/>
            <v:imagedata r:id="rId20" o:title=""/>
            <o:lock v:ext="edit" aspectratio="t"/>
            <w10:wrap type="none"/>
            <w10:anchorlock/>
          </v:shape>
          <o:OLEObject Type="Embed" ProgID="Equation.AxMath" ShapeID="_x0000_i1044" DrawAspect="Content" ObjectID="_1468075744" r:id="rId51">
            <o:LockedField>false</o:LockedField>
          </o:OLEObject>
        </w:object>
      </w:r>
      <w:r>
        <w:rPr>
          <w:rFonts w:hint="default" w:ascii="Times New Roman" w:hAnsi="Times New Roman" w:cs="Times New Roman" w:eastAsiaTheme="majorEastAsia"/>
          <w:b w:val="0"/>
          <w:bCs w:val="0"/>
          <w:sz w:val="24"/>
          <w:szCs w:val="24"/>
          <w:lang w:val="en-US" w:eastAsia="zh-CN"/>
        </w:rPr>
        <w:t>的映射矩阵</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可理解为行归一化的混淆统计</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回归任务则将年龄预测与真实年龄取整后做同样统计</w:t>
      </w:r>
      <w:r>
        <w:rPr>
          <w:rFonts w:hint="eastAsia" w:ascii="Times New Roman" w:hAnsi="Times New Roman" w:cs="Times New Roman" w:eastAsiaTheme="majorEastAsia"/>
          <w:b w:val="0"/>
          <w:bCs w:val="0"/>
          <w:sz w:val="24"/>
          <w:szCs w:val="24"/>
          <w:lang w:val="en-US" w:eastAsia="zh-CN"/>
        </w:rPr>
        <w:t>.</w:t>
      </w:r>
    </w:p>
    <w:p w14:paraId="7716C709">
      <w:pPr>
        <w:widowControl w:val="0"/>
        <w:jc w:val="both"/>
        <w:rPr>
          <w:rFonts w:hint="default" w:ascii="Times New Roman" w:hAnsi="Times New Roman" w:cs="Times New Roman" w:eastAsiaTheme="majorEastAsia"/>
          <w:b w:val="0"/>
          <w:bCs w:val="0"/>
          <w:sz w:val="24"/>
          <w:szCs w:val="24"/>
          <w:lang w:val="en-US" w:eastAsia="zh-CN"/>
        </w:rPr>
      </w:pPr>
    </w:p>
    <w:p w14:paraId="04BBFBAF">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②证据合成：对每个样本收集10个模型给出的质量向量</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采用Dempster规则在</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仅单点假设</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的退化情形下进行合成</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等价于逐元素乘积后归一化</w:t>
      </w:r>
      <w:r>
        <w:rPr>
          <w:rFonts w:hint="eastAsia" w:ascii="Times New Roman" w:hAnsi="Times New Roman" w:cs="Times New Roman" w:eastAsiaTheme="majorEastAsia"/>
          <w:b w:val="0"/>
          <w:bCs w:val="0"/>
          <w:sz w:val="24"/>
          <w:szCs w:val="24"/>
          <w:lang w:val="en-US" w:eastAsia="zh-CN"/>
        </w:rPr>
        <w:t>).</w:t>
      </w:r>
    </w:p>
    <w:p w14:paraId="0C7F606F">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③决策输出：取合成质量最大的类别/年龄作为预测结果</w:t>
      </w:r>
      <w:r>
        <w:rPr>
          <w:rFonts w:hint="eastAsia" w:ascii="Times New Roman" w:hAnsi="Times New Roman" w:cs="Times New Roman" w:eastAsiaTheme="majorEastAsia"/>
          <w:b w:val="0"/>
          <w:bCs w:val="0"/>
          <w:sz w:val="24"/>
          <w:szCs w:val="24"/>
          <w:lang w:val="en-US" w:eastAsia="zh-CN"/>
        </w:rPr>
        <w:t>.</w:t>
      </w:r>
    </w:p>
    <w:p w14:paraId="195908D4">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该方案工程上简洁</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但存在三类关键不足</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且与两套数据集的特性高度相关：</w:t>
      </w:r>
    </w:p>
    <w:p w14:paraId="64A9B838">
      <w:pPr>
        <w:widowControl w:val="0"/>
        <w:ind w:left="720" w:hanging="720" w:hangingChars="3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不足A 单点假设导致</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犹豫信息</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缺失:学生三分类任务中</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许多样本本质处于类别边界</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例如 Enrolled与Dropout的行为模式可能接近</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若证据仅允许把质量分给单一类别</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就无法表达</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更像A</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但也可能是B</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的结构化不确定性</w:t>
      </w:r>
      <w:r>
        <w:rPr>
          <w:rFonts w:hint="eastAsia" w:ascii="Times New Roman" w:hAnsi="Times New Roman" w:cs="Times New Roman" w:eastAsiaTheme="majorEastAsia"/>
          <w:b w:val="0"/>
          <w:bCs w:val="0"/>
          <w:sz w:val="24"/>
          <w:szCs w:val="24"/>
          <w:lang w:val="en-US" w:eastAsia="zh-CN"/>
        </w:rPr>
        <w:t>.</w:t>
      </w:r>
    </w:p>
    <w:p w14:paraId="3D4B0685">
      <w:pPr>
        <w:widowControl w:val="0"/>
        <w:ind w:left="720" w:hanging="720" w:hangingChars="3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不足B 高冲突下的归一化放大:当 10 个模型产生明显分歧时</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乘积归一化会压制少数类与非一致证据</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使最终输出偏向</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恰好一致的一方</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容易过度自信</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对不平衡分类任务</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这会进一步加剧少数类被压制的问题</w:t>
      </w:r>
      <w:r>
        <w:rPr>
          <w:rFonts w:hint="eastAsia" w:ascii="Times New Roman" w:hAnsi="Times New Roman" w:cs="Times New Roman" w:eastAsiaTheme="majorEastAsia"/>
          <w:b w:val="0"/>
          <w:bCs w:val="0"/>
          <w:sz w:val="24"/>
          <w:szCs w:val="24"/>
          <w:lang w:val="en-US" w:eastAsia="zh-CN"/>
        </w:rPr>
        <w:t>.</w:t>
      </w:r>
    </w:p>
    <w:p w14:paraId="572B72DF">
      <w:pPr>
        <w:widowControl w:val="0"/>
        <w:ind w:left="720" w:hanging="720" w:hangingChars="3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不足C 连续回归被硬离散化:NHANES 年龄预测若在融合阶段取整</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模型之间</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35.4 vs 35.6</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的细微差异会被粗暴抹平</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且</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接近正确值</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的证据无法以更高权重体现</w:t>
      </w:r>
      <w:r>
        <w:rPr>
          <w:rFonts w:hint="eastAsia" w:ascii="Times New Roman" w:hAnsi="Times New Roman" w:cs="Times New Roman" w:eastAsiaTheme="majorEastAsia"/>
          <w:b w:val="0"/>
          <w:bCs w:val="0"/>
          <w:sz w:val="24"/>
          <w:szCs w:val="24"/>
          <w:lang w:val="en-US" w:eastAsia="zh-CN"/>
        </w:rPr>
        <w:t>.</w:t>
      </w:r>
    </w:p>
    <w:p w14:paraId="051FCAC5">
      <w:pPr>
        <w:widowControl w:val="0"/>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sz w:val="28"/>
          <w:szCs w:val="28"/>
          <w:lang w:val="en-US" w:eastAsia="zh-CN"/>
        </w:rPr>
        <w:t>4.模糊数学增强 DS 的核心思想：把</w:t>
      </w:r>
      <w:r>
        <w:rPr>
          <w:rFonts w:hint="eastAsia" w:ascii="Times New Roman" w:hAnsi="Times New Roman" w:cs="Times New Roman" w:eastAsiaTheme="majorEastAsia"/>
          <w:b/>
          <w:bCs/>
          <w:sz w:val="28"/>
          <w:szCs w:val="28"/>
          <w:lang w:val="en-US" w:eastAsia="zh-CN"/>
        </w:rPr>
        <w:t>"</w:t>
      </w:r>
      <w:r>
        <w:rPr>
          <w:rFonts w:hint="default" w:ascii="Times New Roman" w:hAnsi="Times New Roman" w:cs="Times New Roman" w:eastAsiaTheme="majorEastAsia"/>
          <w:b/>
          <w:bCs/>
          <w:sz w:val="28"/>
          <w:szCs w:val="28"/>
          <w:lang w:val="en-US" w:eastAsia="zh-CN"/>
        </w:rPr>
        <w:t>证据</w:t>
      </w:r>
      <w:r>
        <w:rPr>
          <w:rFonts w:hint="eastAsia" w:ascii="Times New Roman" w:hAnsi="Times New Roman" w:cs="Times New Roman" w:eastAsiaTheme="majorEastAsia"/>
          <w:b/>
          <w:bCs/>
          <w:sz w:val="28"/>
          <w:szCs w:val="28"/>
          <w:lang w:val="en-US" w:eastAsia="zh-CN"/>
        </w:rPr>
        <w:t>"</w:t>
      </w:r>
      <w:r>
        <w:rPr>
          <w:rFonts w:hint="default" w:ascii="Times New Roman" w:hAnsi="Times New Roman" w:cs="Times New Roman" w:eastAsiaTheme="majorEastAsia"/>
          <w:b/>
          <w:bCs/>
          <w:sz w:val="28"/>
          <w:szCs w:val="28"/>
          <w:lang w:val="en-US" w:eastAsia="zh-CN"/>
        </w:rPr>
        <w:t>做软、把</w:t>
      </w:r>
      <w:r>
        <w:rPr>
          <w:rFonts w:hint="eastAsia" w:ascii="Times New Roman" w:hAnsi="Times New Roman" w:cs="Times New Roman" w:eastAsiaTheme="majorEastAsia"/>
          <w:b/>
          <w:bCs/>
          <w:sz w:val="28"/>
          <w:szCs w:val="28"/>
          <w:lang w:val="en-US" w:eastAsia="zh-CN"/>
        </w:rPr>
        <w:t>"</w:t>
      </w:r>
      <w:r>
        <w:rPr>
          <w:rFonts w:hint="default" w:ascii="Times New Roman" w:hAnsi="Times New Roman" w:cs="Times New Roman" w:eastAsiaTheme="majorEastAsia"/>
          <w:b/>
          <w:bCs/>
          <w:sz w:val="28"/>
          <w:szCs w:val="28"/>
          <w:lang w:val="en-US" w:eastAsia="zh-CN"/>
        </w:rPr>
        <w:t>可靠性</w:t>
      </w:r>
      <w:r>
        <w:rPr>
          <w:rFonts w:hint="eastAsia" w:ascii="Times New Roman" w:hAnsi="Times New Roman" w:cs="Times New Roman" w:eastAsiaTheme="majorEastAsia"/>
          <w:b/>
          <w:bCs/>
          <w:sz w:val="28"/>
          <w:szCs w:val="28"/>
          <w:lang w:val="en-US" w:eastAsia="zh-CN"/>
        </w:rPr>
        <w:t>"</w:t>
      </w:r>
      <w:r>
        <w:rPr>
          <w:rFonts w:hint="default" w:ascii="Times New Roman" w:hAnsi="Times New Roman" w:cs="Times New Roman" w:eastAsiaTheme="majorEastAsia"/>
          <w:b/>
          <w:bCs/>
          <w:sz w:val="28"/>
          <w:szCs w:val="28"/>
          <w:lang w:val="en-US" w:eastAsia="zh-CN"/>
        </w:rPr>
        <w:t>做活、把</w:t>
      </w:r>
      <w:r>
        <w:rPr>
          <w:rFonts w:hint="eastAsia" w:ascii="Times New Roman" w:hAnsi="Times New Roman" w:cs="Times New Roman" w:eastAsiaTheme="majorEastAsia"/>
          <w:b/>
          <w:bCs/>
          <w:sz w:val="28"/>
          <w:szCs w:val="28"/>
          <w:lang w:val="en-US" w:eastAsia="zh-CN"/>
        </w:rPr>
        <w:t>"</w:t>
      </w:r>
      <w:r>
        <w:rPr>
          <w:rFonts w:hint="default" w:ascii="Times New Roman" w:hAnsi="Times New Roman" w:cs="Times New Roman" w:eastAsiaTheme="majorEastAsia"/>
          <w:b/>
          <w:bCs/>
          <w:sz w:val="28"/>
          <w:szCs w:val="28"/>
          <w:lang w:val="en-US" w:eastAsia="zh-CN"/>
        </w:rPr>
        <w:t>冲突</w:t>
      </w:r>
      <w:r>
        <w:rPr>
          <w:rFonts w:hint="eastAsia" w:ascii="Times New Roman" w:hAnsi="Times New Roman" w:cs="Times New Roman" w:eastAsiaTheme="majorEastAsia"/>
          <w:b/>
          <w:bCs/>
          <w:sz w:val="28"/>
          <w:szCs w:val="28"/>
          <w:lang w:val="en-US" w:eastAsia="zh-CN"/>
        </w:rPr>
        <w:t>"</w:t>
      </w:r>
      <w:r>
        <w:rPr>
          <w:rFonts w:hint="default" w:ascii="Times New Roman" w:hAnsi="Times New Roman" w:cs="Times New Roman" w:eastAsiaTheme="majorEastAsia"/>
          <w:b/>
          <w:bCs/>
          <w:sz w:val="28"/>
          <w:szCs w:val="28"/>
          <w:lang w:val="en-US" w:eastAsia="zh-CN"/>
        </w:rPr>
        <w:t>做稳</w:t>
      </w:r>
    </w:p>
    <w:p w14:paraId="08538069">
      <w:pPr>
        <w:widowControl w:val="0"/>
        <w:ind w:left="720" w:hanging="723" w:hangingChars="300"/>
        <w:jc w:val="both"/>
        <w:rPr>
          <w:rFonts w:hint="default" w:ascii="Times New Roman" w:hAnsi="Times New Roman" w:cs="Times New Roman" w:eastAsiaTheme="majorEastAsia"/>
          <w:b/>
          <w:bCs/>
          <w:sz w:val="24"/>
          <w:szCs w:val="24"/>
          <w:lang w:val="en-US" w:eastAsia="zh-CN"/>
        </w:rPr>
      </w:pPr>
      <w:r>
        <w:rPr>
          <w:rFonts w:hint="default" w:ascii="Times New Roman" w:hAnsi="Times New Roman" w:cs="Times New Roman" w:eastAsiaTheme="majorEastAsia"/>
          <w:b/>
          <w:bCs/>
          <w:sz w:val="24"/>
          <w:szCs w:val="24"/>
          <w:lang w:val="en-US" w:eastAsia="zh-CN"/>
        </w:rPr>
        <w:t>4.1 模糊 BPA：将质量分配到集合/区间以表达</w:t>
      </w:r>
      <w:r>
        <w:rPr>
          <w:rFonts w:hint="eastAsia" w:ascii="Times New Roman" w:hAnsi="Times New Roman" w:cs="Times New Roman" w:eastAsiaTheme="majorEastAsia"/>
          <w:b/>
          <w:bCs/>
          <w:sz w:val="24"/>
          <w:szCs w:val="24"/>
          <w:lang w:val="en-US" w:eastAsia="zh-CN"/>
        </w:rPr>
        <w:t>"</w:t>
      </w:r>
      <w:r>
        <w:rPr>
          <w:rFonts w:hint="default" w:ascii="Times New Roman" w:hAnsi="Times New Roman" w:cs="Times New Roman" w:eastAsiaTheme="majorEastAsia"/>
          <w:b/>
          <w:bCs/>
          <w:sz w:val="24"/>
          <w:szCs w:val="24"/>
          <w:lang w:val="en-US" w:eastAsia="zh-CN"/>
        </w:rPr>
        <w:t>犹豫</w:t>
      </w:r>
      <w:r>
        <w:rPr>
          <w:rFonts w:hint="eastAsia" w:ascii="Times New Roman" w:hAnsi="Times New Roman" w:cs="Times New Roman" w:eastAsiaTheme="majorEastAsia"/>
          <w:b/>
          <w:bCs/>
          <w:sz w:val="24"/>
          <w:szCs w:val="24"/>
          <w:lang w:val="en-US" w:eastAsia="zh-CN"/>
        </w:rPr>
        <w:t>"</w:t>
      </w:r>
    </w:p>
    <w:p w14:paraId="41CC063C">
      <w:pPr>
        <w:widowControl w:val="0"/>
        <w:ind w:left="720" w:hanging="720" w:hangingChars="3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4.1.1 面向学生三分类：引入二元集合焦元</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focal elements</w:t>
      </w:r>
      <w:r>
        <w:rPr>
          <w:rFonts w:hint="eastAsia" w:ascii="Times New Roman" w:hAnsi="Times New Roman" w:cs="Times New Roman" w:eastAsiaTheme="majorEastAsia"/>
          <w:b w:val="0"/>
          <w:bCs w:val="0"/>
          <w:sz w:val="24"/>
          <w:szCs w:val="24"/>
          <w:lang w:val="en-US" w:eastAsia="zh-CN"/>
        </w:rPr>
        <w:t>)</w:t>
      </w:r>
    </w:p>
    <w:p w14:paraId="33481DEE">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令识别框架</w:t>
      </w:r>
      <w:r>
        <w:rPr>
          <w:rFonts w:hint="default" w:ascii="Times New Roman" w:hAnsi="Times New Roman" w:cs="Times New Roman" w:eastAsiaTheme="majorEastAsia"/>
          <w:b w:val="0"/>
          <w:bCs w:val="0"/>
          <w:position w:val="-12"/>
          <w:sz w:val="24"/>
          <w:szCs w:val="24"/>
          <w:lang w:val="en-US" w:eastAsia="zh-CN"/>
        </w:rPr>
        <w:object>
          <v:shape id="_x0000_i1045" o:spt="75" type="#_x0000_t75" style="height:18.6pt;width:72.15pt;" o:ole="t" filled="f" o:preferrelative="t" stroked="f" coordsize="21600,21600">
            <v:path/>
            <v:fill on="f" focussize="0,0"/>
            <v:stroke on="f"/>
            <v:imagedata r:id="rId53" o:title=""/>
            <o:lock v:ext="edit" aspectratio="t"/>
            <w10:wrap type="none"/>
            <w10:anchorlock/>
          </v:shape>
          <o:OLEObject Type="Embed" ProgID="Equation.AxMath" ShapeID="_x0000_i1045" DrawAspect="Content" ObjectID="_1468075745" r:id="rId52">
            <o:LockedField>false</o:LockedField>
          </o:OLEObject>
        </w:object>
      </w:r>
      <w:r>
        <w:rPr>
          <w:rFonts w:hint="default" w:ascii="Times New Roman" w:hAnsi="Times New Roman" w:cs="Times New Roman" w:eastAsiaTheme="majorEastAsia"/>
          <w:b w:val="0"/>
          <w:bCs w:val="0"/>
          <w:sz w:val="24"/>
          <w:szCs w:val="24"/>
          <w:lang w:val="en-US" w:eastAsia="zh-CN"/>
        </w:rPr>
        <w:t>分别代表Dropout、Enrolled、Graduate</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经典DS常仅使用singleton</w:t>
      </w:r>
      <w:r>
        <w:rPr>
          <w:rFonts w:hint="default" w:ascii="Times New Roman" w:hAnsi="Times New Roman" w:cs="Times New Roman" w:eastAsiaTheme="majorEastAsia"/>
          <w:b w:val="0"/>
          <w:bCs w:val="0"/>
          <w:position w:val="-12"/>
          <w:sz w:val="24"/>
          <w:szCs w:val="24"/>
          <w:lang w:val="en-US" w:eastAsia="zh-CN"/>
        </w:rPr>
        <w:object>
          <v:shape id="_x0000_i1046" o:spt="75" type="#_x0000_t75" style="height:18.6pt;width:69.4pt;" o:ole="t" filled="f" o:preferrelative="t" stroked="f" coordsize="21600,21600">
            <v:path/>
            <v:fill on="f" focussize="0,0"/>
            <v:stroke on="f"/>
            <v:imagedata r:id="rId55" o:title=""/>
            <o:lock v:ext="edit" aspectratio="t"/>
            <w10:wrap type="none"/>
            <w10:anchorlock/>
          </v:shape>
          <o:OLEObject Type="Embed" ProgID="Equation.AxMath" ShapeID="_x0000_i1046" DrawAspect="Content" ObjectID="_1468075746" r:id="rId54">
            <o:LockedField>false</o:LockedField>
          </o:OLEObject>
        </w:objec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模糊增强的关键是显式引入二元集合焦元：</w:t>
      </w:r>
    </w:p>
    <w:p w14:paraId="044E9EFD">
      <w:pPr>
        <w:widowControl w:val="0"/>
        <w:jc w:val="both"/>
        <w:rPr>
          <w:rFonts w:hint="default" w:ascii="Times New Roman" w:hAnsi="Times New Roman" w:cs="Times New Roman" w:eastAsiaTheme="majorEastAsia"/>
          <w:b w:val="0"/>
          <w:bCs w:val="0"/>
          <w:sz w:val="24"/>
          <w:szCs w:val="24"/>
          <w:lang w:val="en-US" w:eastAsia="zh-CN"/>
        </w:rPr>
      </w:pPr>
    </w:p>
    <w:p w14:paraId="2D98A182">
      <w:pPr>
        <w:pStyle w:val="14"/>
        <w:bidi w:val="0"/>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0"/>
          <w:lang w:val="en-US" w:eastAsia="zh-CN"/>
        </w:rPr>
        <w:object>
          <v:shape id="_x0000_i1047" o:spt="75" type="#_x0000_t75" style="height:16.9pt;width:204.95pt;" o:ole="t" filled="f" o:preferrelative="t" stroked="f" coordsize="21600,21600">
            <v:path/>
            <v:fill on="f" focussize="0,0"/>
            <v:stroke on="f"/>
            <v:imagedata r:id="rId57" o:title=""/>
            <o:lock v:ext="edit" aspectratio="t"/>
            <w10:wrap type="none"/>
            <w10:anchorlock/>
          </v:shape>
          <o:OLEObject Type="Embed" ProgID="Equation.AxMath" ShapeID="_x0000_i1047" DrawAspect="Content" ObjectID="_1468075747" r:id="rId56">
            <o:LockedField>false</o:LockedField>
          </o:OLEObject>
        </w:object>
      </w:r>
    </w:p>
    <w:p w14:paraId="55E9A486">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其含义是：当模型证据不够强时</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不必硬押单一类</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而可把部分质量分配给</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二者之一</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的集合命题</w:t>
      </w:r>
      <w:r>
        <w:rPr>
          <w:rFonts w:hint="eastAsia" w:ascii="Times New Roman" w:hAnsi="Times New Roman" w:cs="Times New Roman" w:eastAsiaTheme="majorEastAsia"/>
          <w:b w:val="0"/>
          <w:bCs w:val="0"/>
          <w:sz w:val="24"/>
          <w:szCs w:val="24"/>
          <w:lang w:val="en-US" w:eastAsia="zh-CN"/>
        </w:rPr>
        <w:t>.</w:t>
      </w:r>
    </w:p>
    <w:p w14:paraId="5F839BEB">
      <w:pPr>
        <w:widowControl w:val="0"/>
        <w:ind w:firstLine="480" w:firstLineChars="20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现有证据构造本质上可得到：</w:t>
      </w:r>
    </w:p>
    <w:p w14:paraId="3437C231">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2"/>
          <w:lang w:val="en-US" w:eastAsia="zh-CN"/>
        </w:rPr>
        <w:object>
          <v:shape id="_x0000_i1048" o:spt="75" type="#_x0000_t75" style="height:17pt;width:140.35pt;" o:ole="t" filled="f" o:preferrelative="t" stroked="f" coordsize="21600,21600">
            <v:path/>
            <v:fill on="f" focussize="0,0"/>
            <v:stroke on="f"/>
            <v:imagedata r:id="rId59" o:title=""/>
            <o:lock v:ext="edit" aspectratio="t"/>
            <w10:wrap type="none"/>
            <w10:anchorlock/>
          </v:shape>
          <o:OLEObject Type="Embed" ProgID="Equation.AxMath" ShapeID="_x0000_i1048" DrawAspect="Content" ObjectID="_1468075748" r:id="rId58">
            <o:LockedField>false</o:LockedField>
          </o:OLEObject>
        </w:object>
      </w:r>
    </w:p>
    <w:p w14:paraId="6417B51B">
      <w:pPr>
        <w:widowControl w:val="0"/>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对于样本</w:t>
      </w:r>
      <w:r>
        <w:rPr>
          <w:rFonts w:hint="default" w:ascii="Times New Roman" w:hAnsi="Times New Roman" w:eastAsia="宋体" w:cs="Times New Roman"/>
          <w:position w:val="-10"/>
          <w:sz w:val="24"/>
          <w:szCs w:val="24"/>
          <w:lang w:val="en-US" w:eastAsia="zh-CN"/>
        </w:rPr>
        <w:object>
          <v:shape id="_x0000_i1049" o:spt="75" type="#_x0000_t75" style="height:17.9pt;width:9.4pt;" o:ole="t" filled="f" o:preferrelative="t" stroked="f" coordsize="21600,21600">
            <v:path/>
            <v:fill on="f" focussize="0,0"/>
            <v:stroke on="f"/>
            <v:imagedata r:id="rId61" o:title=""/>
            <o:lock v:ext="edit" aspectratio="t"/>
            <w10:wrap type="none"/>
            <w10:anchorlock/>
          </v:shape>
          <o:OLEObject Type="Embed" ProgID="Equation.AxMath" ShapeID="_x0000_i1049" DrawAspect="Content" ObjectID="_1468075749" r:id="rId60">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模型</w:t>
      </w:r>
      <w:r>
        <w:rPr>
          <w:rFonts w:hint="default" w:ascii="Times New Roman" w:hAnsi="Times New Roman" w:cs="Times New Roman" w:eastAsiaTheme="majorEastAsia"/>
          <w:b w:val="0"/>
          <w:bCs w:val="0"/>
          <w:position w:val="-10"/>
          <w:sz w:val="24"/>
          <w:szCs w:val="24"/>
          <w:lang w:val="en-US" w:eastAsia="zh-CN"/>
        </w:rPr>
        <w:object>
          <v:shape id="_x0000_i1050" o:spt="75" type="#_x0000_t75" style="height:17.9pt;width:6.75pt;" o:ole="t" filled="f" o:preferrelative="t" stroked="f" coordsize="21600,21600">
            <v:path/>
            <v:fill on="f" focussize="0,0"/>
            <v:stroke on="f"/>
            <v:imagedata r:id="rId14" o:title=""/>
            <o:lock v:ext="edit" aspectratio="t"/>
            <w10:wrap type="none"/>
            <w10:anchorlock/>
          </v:shape>
          <o:OLEObject Type="Embed" ProgID="Equation.AxMath" ShapeID="_x0000_i1050" DrawAspect="Content" ObjectID="_1468075750" r:id="rId62">
            <o:LockedField>false</o:LockedField>
          </o:OLEObject>
        </w:object>
      </w:r>
      <w:r>
        <w:rPr>
          <w:rFonts w:hint="default" w:ascii="Times New Roman" w:hAnsi="Times New Roman" w:eastAsia="宋体" w:cs="Times New Roman"/>
          <w:sz w:val="24"/>
          <w:szCs w:val="24"/>
          <w:lang w:val="en-US" w:eastAsia="zh-CN"/>
        </w:rPr>
        <w:t>给出预测</w:t>
      </w:r>
      <w:r>
        <w:rPr>
          <w:rFonts w:hint="default" w:ascii="Times New Roman" w:hAnsi="Times New Roman" w:cs="Times New Roman" w:eastAsiaTheme="majorEastAsia"/>
          <w:b w:val="0"/>
          <w:bCs w:val="0"/>
          <w:position w:val="-14"/>
          <w:sz w:val="24"/>
          <w:szCs w:val="24"/>
          <w:lang w:val="en-US" w:eastAsia="zh-CN"/>
        </w:rPr>
        <w:object>
          <v:shape id="_x0000_i1051" o:spt="75" type="#_x0000_t75" style="height:19.3pt;width:9.05pt;" o:ole="t" filled="f" o:preferrelative="t" stroked="f" coordsize="21600,21600">
            <v:path/>
            <v:fill on="f" focussize="0,0"/>
            <v:stroke on="f"/>
            <v:imagedata r:id="rId48" o:title=""/>
            <o:lock v:ext="edit" aspectratio="t"/>
            <w10:wrap type="none"/>
            <w10:anchorlock/>
          </v:shape>
          <o:OLEObject Type="Embed" ProgID="Equation.AxMath" ShapeID="_x0000_i1051" DrawAspect="Content" ObjectID="_1468075751" r:id="rId63">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可将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正确类概率</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主要分配给 singleton</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混淆部分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分配给二元集合命题</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一个具有可解释性的构造方式为：</w:t>
      </w:r>
    </w:p>
    <w:p w14:paraId="600F0821">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singleton质量：</w:t>
      </w:r>
    </w:p>
    <w:p w14:paraId="2FBA4ACC">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2"/>
          <w:lang w:val="en-US" w:eastAsia="zh-CN"/>
        </w:rPr>
        <w:object>
          <v:shape id="_x0000_i1052" o:spt="75" type="#_x0000_t75" style="height:17pt;width:172.6pt;" o:ole="t" filled="f" o:preferrelative="t" stroked="f" coordsize="21600,21600">
            <v:path/>
            <v:fill on="f" focussize="0,0"/>
            <v:stroke on="f"/>
            <v:imagedata r:id="rId65" o:title=""/>
            <o:lock v:ext="edit" aspectratio="t"/>
            <w10:wrap type="none"/>
            <w10:anchorlock/>
          </v:shape>
          <o:OLEObject Type="Embed" ProgID="Equation.AxMath" ShapeID="_x0000_i1052" DrawAspect="Content" ObjectID="_1468075752" r:id="rId64">
            <o:LockedField>false</o:LockedField>
          </o:OLEObject>
        </w:object>
      </w:r>
    </w:p>
    <w:p w14:paraId="37560291">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对任意</w:t>
      </w:r>
      <w:r>
        <w:rPr>
          <w:rFonts w:hint="default" w:ascii="Times New Roman" w:hAnsi="Times New Roman" w:eastAsia="宋体" w:cs="Times New Roman"/>
          <w:position w:val="-14"/>
          <w:sz w:val="24"/>
          <w:szCs w:val="24"/>
          <w:lang w:val="en-US" w:eastAsia="zh-CN"/>
        </w:rPr>
        <w:object>
          <v:shape id="_x0000_i1053" o:spt="75" type="#_x0000_t75" style="height:19.3pt;width:29.8pt;" o:ole="t" filled="f" o:preferrelative="t" stroked="f" coordsize="21600,21600">
            <v:path/>
            <v:fill on="f" focussize="0,0"/>
            <v:stroke on="f"/>
            <v:imagedata r:id="rId67" o:title=""/>
            <o:lock v:ext="edit" aspectratio="t"/>
            <w10:wrap type="none"/>
            <w10:anchorlock/>
          </v:shape>
          <o:OLEObject Type="Embed" ProgID="Equation.AxMath" ShapeID="_x0000_i1053" DrawAspect="Content" ObjectID="_1468075753" r:id="rId66">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二元集合质量：</w:t>
      </w:r>
    </w:p>
    <w:p w14:paraId="56B9F478">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2"/>
          <w:lang w:val="en-US" w:eastAsia="zh-CN"/>
        </w:rPr>
        <w:object>
          <v:shape id="_x0000_i1054" o:spt="75" type="#_x0000_t75" style="height:17pt;width:183pt;" o:ole="t" filled="f" o:preferrelative="t" stroked="f" coordsize="21600,21600">
            <v:path/>
            <v:fill on="f" focussize="0,0"/>
            <v:stroke on="f"/>
            <v:imagedata r:id="rId69" o:title=""/>
            <o:lock v:ext="edit" aspectratio="t"/>
            <w10:wrap type="none"/>
            <w10:anchorlock/>
          </v:shape>
          <o:OLEObject Type="Embed" ProgID="Equation.AxMath" ShapeID="_x0000_i1054" DrawAspect="Content" ObjectID="_1468075754" r:id="rId68">
            <o:LockedField>false</o:LockedField>
          </o:OLEObject>
        </w:object>
      </w:r>
    </w:p>
    <w:p w14:paraId="52550EA8">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无知质量：</w:t>
      </w:r>
    </w:p>
    <w:p w14:paraId="18F11839">
      <w:pPr>
        <w:pStyle w:val="14"/>
        <w:bidi w:val="0"/>
        <w:rPr>
          <w:rFonts w:hint="default" w:ascii="Times New Roman" w:hAnsi="Times New Roman" w:cs="Times New Roman"/>
          <w:position w:val="-10"/>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0"/>
          <w:lang w:val="en-US" w:eastAsia="zh-CN"/>
        </w:rPr>
        <w:object>
          <v:shape id="_x0000_i1055" o:spt="75" type="#_x0000_t75" style="height:15.7pt;width:88.8pt;" o:ole="t" filled="f" o:preferrelative="t" stroked="f" coordsize="21600,21600">
            <v:path/>
            <v:fill on="f" focussize="0,0"/>
            <v:stroke on="f"/>
            <v:imagedata r:id="rId71" o:title=""/>
            <o:lock v:ext="edit" aspectratio="t"/>
            <w10:wrap type="none"/>
            <w10:anchorlock/>
          </v:shape>
          <o:OLEObject Type="Embed" ProgID="Equation.AxMath" ShapeID="_x0000_i1055" DrawAspect="Content" ObjectID="_1468075755" r:id="rId70">
            <o:LockedField>false</o:LockedField>
          </o:OLEObject>
        </w:object>
      </w:r>
    </w:p>
    <w:p w14:paraId="188FF9BE">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其中</w:t>
      </w:r>
      <w:r>
        <w:rPr>
          <w:rFonts w:hint="default" w:ascii="Times New Roman" w:hAnsi="Times New Roman" w:cs="Times New Roman" w:eastAsiaTheme="majorEastAsia"/>
          <w:b w:val="0"/>
          <w:bCs w:val="0"/>
          <w:sz w:val="24"/>
          <w:szCs w:val="24"/>
          <w:lang w:val="en-US" w:eastAsia="zh-CN"/>
        </w:rPr>
        <w:object>
          <v:shape id="_x0000_i1056" o:spt="75" type="#_x0000_t75" style="height:15.7pt;width:26.85pt;" o:ole="t" filled="f" o:preferrelative="t" stroked="f" coordsize="21600,21600">
            <v:path/>
            <v:fill on="f" focussize="0,0"/>
            <v:stroke on="f"/>
            <v:imagedata r:id="rId73" o:title=""/>
            <o:lock v:ext="edit" aspectratio="t"/>
            <w10:wrap type="none"/>
            <w10:anchorlock/>
          </v:shape>
          <o:OLEObject Type="Embed" ProgID="Equation.AxMath" ShapeID="_x0000_i1056" DrawAspect="Content" ObjectID="_1468075756" r:id="rId72">
            <o:LockedField>false</o:LockedField>
          </o:OLEObject>
        </w:object>
      </w:r>
      <w:r>
        <w:rPr>
          <w:rFonts w:hint="default" w:ascii="Times New Roman" w:hAnsi="Times New Roman" w:cs="Times New Roman" w:eastAsiaTheme="majorEastAsia"/>
          <w:b w:val="0"/>
          <w:bCs w:val="0"/>
          <w:sz w:val="24"/>
          <w:szCs w:val="24"/>
          <w:lang w:val="en-US" w:eastAsia="zh-CN"/>
        </w:rPr>
        <w:t>为样本级不确定度</w:t>
      </w:r>
    </w:p>
    <w:p w14:paraId="52E2AD77">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该构造带来一个直接好处：当某模型在训练统计上表现出</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预测Enrolled时常混淆为Dropout</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它会自然给</w:t>
      </w:r>
      <w:r>
        <w:rPr>
          <w:rFonts w:hint="default" w:ascii="Times New Roman" w:hAnsi="Times New Roman" w:cs="Times New Roman" w:eastAsiaTheme="majorEastAsia"/>
          <w:b w:val="0"/>
          <w:bCs w:val="0"/>
          <w:position w:val="-12"/>
          <w:sz w:val="24"/>
          <w:szCs w:val="24"/>
          <w:lang w:val="en-US" w:eastAsia="zh-CN"/>
        </w:rPr>
        <w:object>
          <v:shape id="_x0000_i1057" o:spt="75" type="#_x0000_t75" style="height:18.55pt;width:34.7pt;" o:ole="t" filled="f" o:preferrelative="t" stroked="f" coordsize="21600,21600">
            <v:path/>
            <v:fill on="f" focussize="0,0"/>
            <v:stroke on="f"/>
            <v:imagedata r:id="rId75" o:title=""/>
            <o:lock v:ext="edit" aspectratio="t"/>
            <w10:wrap type="none"/>
            <w10:anchorlock/>
          </v:shape>
          <o:OLEObject Type="Embed" ProgID="Equation.AxMath" ShapeID="_x0000_i1057" DrawAspect="Content" ObjectID="_1468075757" r:id="rId74">
            <o:LockedField>false</o:LockedField>
          </o:OLEObject>
        </w:object>
      </w:r>
      <w:r>
        <w:rPr>
          <w:rFonts w:hint="default" w:ascii="Times New Roman" w:hAnsi="Times New Roman" w:cs="Times New Roman" w:eastAsiaTheme="majorEastAsia"/>
          <w:b w:val="0"/>
          <w:bCs w:val="0"/>
          <w:sz w:val="24"/>
          <w:szCs w:val="24"/>
          <w:lang w:val="en-US" w:eastAsia="zh-CN"/>
        </w:rPr>
        <w:t>分配更多质量</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从而把</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可解释的犹豫结构</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带入合成阶段</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这对学生数据集尤其关键</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因为Enrolled为少数类且更容易被误判</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集合焦元可抑制</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一步到位的错误确定</w:t>
      </w:r>
      <w:r>
        <w:rPr>
          <w:rFonts w:hint="eastAsia" w:ascii="Times New Roman" w:hAnsi="Times New Roman" w:cs="Times New Roman" w:eastAsiaTheme="majorEastAsia"/>
          <w:b w:val="0"/>
          <w:bCs w:val="0"/>
          <w:sz w:val="24"/>
          <w:szCs w:val="24"/>
          <w:lang w:val="en-US" w:eastAsia="zh-CN"/>
        </w:rPr>
        <w:t>".</w:t>
      </w:r>
    </w:p>
    <w:p w14:paraId="20A857C2">
      <w:pPr>
        <w:widowControl w:val="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4.1.2 面向NHANES回归：用模糊区间证据替代</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取整单点</w:t>
      </w:r>
      <w:r>
        <w:rPr>
          <w:rFonts w:hint="eastAsia" w:ascii="Times New Roman" w:hAnsi="Times New Roman" w:cs="Times New Roman" w:eastAsiaTheme="majorEastAsia"/>
          <w:b w:val="0"/>
          <w:bCs w:val="0"/>
          <w:sz w:val="24"/>
          <w:szCs w:val="24"/>
          <w:lang w:val="en-US" w:eastAsia="zh-CN"/>
        </w:rPr>
        <w:t>"</w:t>
      </w:r>
    </w:p>
    <w:p w14:paraId="7E9CFBF9">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回归任务建议将论域视为整数年龄集合或年龄区间集合</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为兼顾计算与表达</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可采用</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区间焦元</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：以预测</w:t>
      </w:r>
      <w:r>
        <w:rPr>
          <w:rFonts w:hint="default" w:ascii="Times New Roman" w:hAnsi="Times New Roman" w:cs="Times New Roman" w:eastAsiaTheme="majorEastAsia"/>
          <w:b w:val="0"/>
          <w:bCs w:val="0"/>
          <w:position w:val="-14"/>
          <w:sz w:val="24"/>
          <w:szCs w:val="24"/>
          <w:lang w:val="en-US" w:eastAsia="zh-CN"/>
        </w:rPr>
        <w:object>
          <v:shape id="_x0000_i1058" o:spt="75" type="#_x0000_t75" style="height:19.25pt;width:19.95pt;" o:ole="t" filled="f" o:preferrelative="t" stroked="f" coordsize="21600,21600">
            <v:path/>
            <v:fill on="f" focussize="0,0"/>
            <v:stroke on="f"/>
            <v:imagedata r:id="rId77" o:title=""/>
            <o:lock v:ext="edit" aspectratio="t"/>
            <w10:wrap type="none"/>
            <w10:anchorlock/>
          </v:shape>
          <o:OLEObject Type="Embed" ProgID="Equation.AxMath" ShapeID="_x0000_i1058" DrawAspect="Content" ObjectID="_1468075758" r:id="rId76">
            <o:LockedField>false</o:LockedField>
          </o:OLEObject>
        </w:object>
      </w:r>
      <w:r>
        <w:rPr>
          <w:rFonts w:hint="default" w:ascii="Times New Roman" w:hAnsi="Times New Roman" w:cs="Times New Roman" w:eastAsiaTheme="majorEastAsia"/>
          <w:b w:val="0"/>
          <w:bCs w:val="0"/>
          <w:sz w:val="24"/>
          <w:szCs w:val="24"/>
          <w:lang w:val="en-US" w:eastAsia="zh-CN"/>
        </w:rPr>
        <w:t>为中心定义三角或高斯隶属函数</w:t>
      </w:r>
      <w:r>
        <w:rPr>
          <w:rFonts w:hint="default" w:ascii="Times New Roman" w:hAnsi="Times New Roman" w:cs="Times New Roman" w:eastAsiaTheme="majorEastAsia"/>
          <w:b w:val="0"/>
          <w:bCs w:val="0"/>
          <w:position w:val="-12"/>
          <w:sz w:val="24"/>
          <w:szCs w:val="24"/>
          <w:lang w:val="en-US" w:eastAsia="zh-CN"/>
        </w:rPr>
        <w:object>
          <v:shape id="_x0000_i1059" o:spt="75" type="#_x0000_t75" style="height:18.55pt;width:27.6pt;" o:ole="t" filled="f" o:preferrelative="t" stroked="f" coordsize="21600,21600">
            <v:path/>
            <v:fill on="f" focussize="0,0"/>
            <v:stroke on="f"/>
            <v:imagedata r:id="rId79" o:title=""/>
            <o:lock v:ext="edit" aspectratio="t"/>
            <w10:wrap type="none"/>
            <w10:anchorlock/>
          </v:shape>
          <o:OLEObject Type="Embed" ProgID="Equation.AxMath" ShapeID="_x0000_i1059" DrawAspect="Content" ObjectID="_1468075759" r:id="rId78">
            <o:LockedField>false</o:LockedField>
          </o:OLEObject>
        </w:objec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表示</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年龄为t</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的相对可信度</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将质量分配给若干个相邻区间</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例如</w:t>
      </w:r>
      <w:r>
        <w:rPr>
          <w:rFonts w:hint="default" w:ascii="Times New Roman" w:hAnsi="Times New Roman" w:cs="Times New Roman" w:eastAsiaTheme="majorEastAsia"/>
          <w:b w:val="0"/>
          <w:bCs w:val="0"/>
          <w:position w:val="-12"/>
          <w:sz w:val="24"/>
          <w:szCs w:val="24"/>
          <w:lang w:val="en-US" w:eastAsia="zh-CN"/>
        </w:rPr>
        <w:object>
          <v:shape id="_x0000_i1060" o:spt="75" type="#_x0000_t75" style="height:19.3pt;width:123.15pt;" o:ole="t" filled="f" o:preferrelative="t" stroked="f" coordsize="21600,21600">
            <v:path/>
            <v:fill on="f" focussize="0,0"/>
            <v:stroke on="f"/>
            <v:imagedata r:id="rId81" o:title=""/>
            <o:lock v:ext="edit" aspectratio="t"/>
            <w10:wrap type="none"/>
            <w10:anchorlock/>
          </v:shape>
          <o:OLEObject Type="Embed" ProgID="Equation.AxMath" ShapeID="_x0000_i1060" DrawAspect="Content" ObjectID="_1468075760" r:id="rId80">
            <o:LockedField>false</o:LockedField>
          </o:OLEObject>
        </w:objec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或邻域整数集合</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例如</w:t>
      </w:r>
      <w:r>
        <w:rPr>
          <w:rFonts w:hint="default" w:ascii="Times New Roman" w:hAnsi="Times New Roman" w:cs="Times New Roman" w:eastAsiaTheme="majorEastAsia"/>
          <w:b w:val="0"/>
          <w:bCs w:val="0"/>
          <w:position w:val="-14"/>
          <w:sz w:val="24"/>
          <w:szCs w:val="24"/>
          <w:lang w:val="en-US" w:eastAsia="zh-CN"/>
        </w:rPr>
        <w:object>
          <v:shape id="_x0000_i1061" o:spt="75" type="#_x0000_t75" style="height:21.9pt;width:105.4pt;" o:ole="t" filled="f" o:preferrelative="t" stroked="f" coordsize="21600,21600">
            <v:path/>
            <v:fill on="f" focussize="0,0"/>
            <v:stroke on="f"/>
            <v:imagedata r:id="rId83" o:title=""/>
            <o:lock v:ext="edit" aspectratio="t"/>
            <w10:wrap type="none"/>
            <w10:anchorlock/>
          </v:shape>
          <o:OLEObject Type="Embed" ProgID="Equation.AxMath" ShapeID="_x0000_i1061" DrawAspect="Content" ObjectID="_1468075761" r:id="rId82">
            <o:LockedField>false</o:LockedField>
          </o:OLEObject>
        </w:object>
      </w:r>
      <w:r>
        <w:rPr>
          <w:rFonts w:hint="eastAsia" w:ascii="Times New Roman" w:hAnsi="Times New Roman" w:cs="Times New Roman" w:eastAsiaTheme="majorEastAsia"/>
          <w:b w:val="0"/>
          <w:bCs w:val="0"/>
          <w:sz w:val="24"/>
          <w:szCs w:val="24"/>
          <w:lang w:val="en-US" w:eastAsia="zh-CN"/>
        </w:rPr>
        <w:t>).</w:t>
      </w:r>
    </w:p>
    <w:p w14:paraId="43D82C57">
      <w:pPr>
        <w:widowControl w:val="0"/>
        <w:ind w:firstLine="480" w:firstLineChars="200"/>
        <w:jc w:val="both"/>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例如</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用三角隶属函数表达</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预测值附近更可信</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w:t>
      </w:r>
    </w:p>
    <w:p w14:paraId="64A1B427">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36"/>
          <w:lang w:val="en-US" w:eastAsia="zh-CN"/>
        </w:rPr>
        <w:object>
          <v:shape id="_x0000_i1062" o:spt="75" type="#_x0000_t75" style="height:43.1pt;width:138.1pt;" o:ole="t" filled="f" o:preferrelative="t" stroked="f" coordsize="21600,21600">
            <v:path/>
            <v:fill on="f" focussize="0,0"/>
            <v:stroke on="f"/>
            <v:imagedata r:id="rId85" o:title=""/>
            <o:lock v:ext="edit" aspectratio="t"/>
            <w10:wrap type="none"/>
            <w10:anchorlock/>
          </v:shape>
          <o:OLEObject Type="Embed" ProgID="Equation.AxMath" ShapeID="_x0000_i1062" DrawAspect="Content" ObjectID="_1468075762" r:id="rId84">
            <o:LockedField>false</o:LockedField>
          </o:OLEObject>
        </w:object>
      </w:r>
    </w:p>
    <w:p w14:paraId="39D43F65">
      <w:pPr>
        <w:widowControl w:val="0"/>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w:r>
        <w:rPr>
          <w:rFonts w:hint="default" w:ascii="Times New Roman" w:hAnsi="Times New Roman" w:eastAsia="宋体" w:cs="Times New Roman"/>
          <w:position w:val="-10"/>
          <w:sz w:val="24"/>
          <w:szCs w:val="24"/>
          <w:lang w:val="en-US" w:eastAsia="zh-CN"/>
        </w:rPr>
        <w:object>
          <v:shape id="_x0000_i1063" o:spt="75" type="#_x0000_t75" style="height:17.95pt;width:11.65pt;" o:ole="t" filled="f" o:preferrelative="t" stroked="f" coordsize="21600,21600">
            <v:path/>
            <v:fill on="f" focussize="0,0"/>
            <v:stroke on="f"/>
            <v:imagedata r:id="rId87" o:title=""/>
            <o:lock v:ext="edit" aspectratio="t"/>
            <w10:wrap type="none"/>
            <w10:anchorlock/>
          </v:shape>
          <o:OLEObject Type="Embed" ProgID="Equation.AxMath" ShapeID="_x0000_i1063" DrawAspect="Content" ObjectID="_1468075763" r:id="rId86">
            <o:LockedField>false</o:LockedField>
          </o:OLEObject>
        </w:object>
      </w:r>
      <w:r>
        <w:rPr>
          <w:rFonts w:hint="default" w:ascii="Times New Roman" w:hAnsi="Times New Roman" w:eastAsia="宋体" w:cs="Times New Roman"/>
          <w:sz w:val="24"/>
          <w:szCs w:val="24"/>
          <w:lang w:val="en-US" w:eastAsia="zh-CN"/>
        </w:rPr>
        <w:t>表示模型</w:t>
      </w:r>
      <w:r>
        <w:rPr>
          <w:rFonts w:hint="default" w:ascii="Times New Roman" w:hAnsi="Times New Roman" w:eastAsia="宋体" w:cs="Times New Roman"/>
          <w:position w:val="-10"/>
          <w:sz w:val="24"/>
          <w:szCs w:val="24"/>
          <w:lang w:val="en-US" w:eastAsia="zh-CN"/>
        </w:rPr>
        <w:object>
          <v:shape id="_x0000_i1064" o:spt="75" type="#_x0000_t75" style="height:17.85pt;width:6.75pt;" o:ole="t" filled="f" o:preferrelative="t" stroked="f" coordsize="21600,21600">
            <v:path/>
            <v:fill on="f" focussize="0,0"/>
            <v:stroke on="f"/>
            <v:imagedata r:id="rId89" o:title=""/>
            <o:lock v:ext="edit" aspectratio="t"/>
            <w10:wrap type="none"/>
            <w10:anchorlock/>
          </v:shape>
          <o:OLEObject Type="Embed" ProgID="Equation.AxMath" ShapeID="_x0000_i1064" DrawAspect="Content" ObjectID="_1468075764" r:id="rId88">
            <o:LockedField>false</o:LockedField>
          </o:OLEObject>
        </w:object>
      </w:r>
      <w:r>
        <w:rPr>
          <w:rFonts w:hint="default" w:ascii="Times New Roman" w:hAnsi="Times New Roman" w:eastAsia="宋体" w:cs="Times New Roman"/>
          <w:sz w:val="24"/>
          <w:szCs w:val="24"/>
          <w:lang w:val="en-US" w:eastAsia="zh-CN"/>
        </w:rPr>
        <w:t>的</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模糊半宽</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可与其验证集MAE/RMSE相关：误差越大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position w:val="-10"/>
          <w:sz w:val="24"/>
          <w:szCs w:val="24"/>
          <w:lang w:val="en-US" w:eastAsia="zh-CN"/>
        </w:rPr>
        <w:object>
          <v:shape id="_x0000_i1065" o:spt="75" type="#_x0000_t75" style="height:17.95pt;width:11.65pt;" o:ole="t" filled="f" o:preferrelative="t" stroked="f" coordsize="21600,21600">
            <v:path/>
            <v:fill on="f" focussize="0,0"/>
            <v:stroke on="f"/>
            <v:imagedata r:id="rId87" o:title=""/>
            <o:lock v:ext="edit" aspectratio="t"/>
            <w10:wrap type="none"/>
            <w10:anchorlock/>
          </v:shape>
          <o:OLEObject Type="Embed" ProgID="Equation.AxMath" ShapeID="_x0000_i1065" DrawAspect="Content" ObjectID="_1468075765" r:id="rId90">
            <o:LockedField>false</o:LockedField>
          </o:OLEObject>
        </w:object>
      </w:r>
      <w:r>
        <w:rPr>
          <w:rFonts w:hint="default" w:ascii="Times New Roman" w:hAnsi="Times New Roman" w:eastAsia="宋体" w:cs="Times New Roman"/>
          <w:sz w:val="24"/>
          <w:szCs w:val="24"/>
          <w:lang w:val="en-US" w:eastAsia="zh-CN"/>
        </w:rPr>
        <w:t>越大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随后将</w:t>
      </w:r>
      <w:r>
        <w:rPr>
          <w:rFonts w:hint="default" w:ascii="Times New Roman" w:hAnsi="Times New Roman" w:cs="Times New Roman" w:eastAsiaTheme="majorEastAsia"/>
          <w:b w:val="0"/>
          <w:bCs w:val="0"/>
          <w:position w:val="-12"/>
          <w:sz w:val="24"/>
          <w:szCs w:val="24"/>
          <w:lang w:val="en-US" w:eastAsia="zh-CN"/>
        </w:rPr>
        <w:object>
          <v:shape id="_x0000_i1066" o:spt="75" type="#_x0000_t75" style="height:18.55pt;width:27.6pt;" o:ole="t" filled="f" o:preferrelative="t" stroked="f" coordsize="21600,21600">
            <v:path/>
            <v:fill on="f" focussize="0,0"/>
            <v:stroke on="f"/>
            <v:imagedata r:id="rId79" o:title=""/>
            <o:lock v:ext="edit" aspectratio="t"/>
            <w10:wrap type="none"/>
            <w10:anchorlock/>
          </v:shape>
          <o:OLEObject Type="Embed" ProgID="Equation.AxMath" ShapeID="_x0000_i1066" DrawAspect="Content" ObjectID="_1468075766" r:id="rId91">
            <o:LockedField>false</o:LockedField>
          </o:OLEObject>
        </w:object>
      </w:r>
      <w:r>
        <w:rPr>
          <w:rFonts w:hint="default" w:ascii="Times New Roman" w:hAnsi="Times New Roman" w:eastAsia="宋体" w:cs="Times New Roman"/>
          <w:sz w:val="24"/>
          <w:szCs w:val="24"/>
          <w:lang w:val="en-US" w:eastAsia="zh-CN"/>
        </w:rPr>
        <w:t>归一化得到对邻域年龄的软质量分配</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并保留一定无知质量</w:t>
      </w:r>
      <w:r>
        <w:rPr>
          <w:rFonts w:hint="default" w:ascii="Times New Roman" w:hAnsi="Times New Roman" w:eastAsia="宋体" w:cs="Times New Roman"/>
          <w:position w:val="-12"/>
          <w:sz w:val="24"/>
          <w:szCs w:val="24"/>
          <w:lang w:val="en-US" w:eastAsia="zh-CN"/>
        </w:rPr>
        <w:object>
          <v:shape id="_x0000_i1067" o:spt="75" type="#_x0000_t75" style="height:18.55pt;width:35.35pt;" o:ole="t" filled="f" o:preferrelative="t" stroked="f" coordsize="21600,21600">
            <v:path/>
            <v:fill on="f" focussize="0,0"/>
            <v:stroke on="f"/>
            <v:imagedata r:id="rId93" o:title=""/>
            <o:lock v:ext="edit" aspectratio="t"/>
            <w10:wrap type="none"/>
            <w10:anchorlock/>
          </v:shape>
          <o:OLEObject Type="Embed" ProgID="Equation.AxMath" ShapeID="_x0000_i1067" DrawAspect="Content" ObjectID="_1468075767" r:id="rId92">
            <o:LockedField>false</o:LockedField>
          </o:OLEObject>
        </w:object>
      </w:r>
      <w:r>
        <w:rPr>
          <w:rFonts w:hint="default" w:ascii="Times New Roman" w:hAnsi="Times New Roman" w:eastAsia="宋体" w:cs="Times New Roman"/>
          <w:sz w:val="24"/>
          <w:szCs w:val="24"/>
          <w:lang w:val="en-US" w:eastAsia="zh-CN"/>
        </w:rPr>
        <w:t>表达</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该样本上模型不稳定</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该方式相对</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取整→单点假设</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的优势是明确的：它保留了连续信息</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且能把</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接近正确</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的预测以更高强度进入融合</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理论上更有利于降低MAE/RMSE</w:t>
      </w:r>
      <w:r>
        <w:rPr>
          <w:rFonts w:hint="eastAsia" w:ascii="Times New Roman" w:hAnsi="Times New Roman" w:eastAsia="宋体" w:cs="Times New Roman"/>
          <w:sz w:val="24"/>
          <w:szCs w:val="24"/>
          <w:lang w:val="en-US" w:eastAsia="zh-CN"/>
        </w:rPr>
        <w:t>.</w:t>
      </w:r>
    </w:p>
    <w:p w14:paraId="23FE2509">
      <w:pPr>
        <w:widowControl w:val="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4.2 模糊折扣：让可靠性既考虑</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模型差异</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也考虑</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lang w:val="en-US" w:eastAsia="zh-CN"/>
        </w:rPr>
        <w:t>样本难度</w:t>
      </w:r>
      <w:r>
        <w:rPr>
          <w:rFonts w:hint="eastAsia" w:ascii="Times New Roman" w:hAnsi="Times New Roman" w:eastAsia="宋体" w:cs="Times New Roman"/>
          <w:b/>
          <w:bCs/>
          <w:sz w:val="24"/>
          <w:szCs w:val="24"/>
          <w:lang w:val="en-US" w:eastAsia="zh-CN"/>
        </w:rPr>
        <w:t>"</w:t>
      </w:r>
    </w:p>
    <w:p w14:paraId="54FD2636">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经典DS折扣用常数</w:t>
      </w:r>
      <w:r>
        <w:rPr>
          <w:rFonts w:hint="default" w:ascii="Times New Roman" w:hAnsi="Times New Roman" w:eastAsia="宋体" w:cs="Times New Roman"/>
          <w:position w:val="-10"/>
          <w:sz w:val="24"/>
          <w:szCs w:val="24"/>
          <w:lang w:val="en-US" w:eastAsia="zh-CN"/>
        </w:rPr>
        <w:object>
          <v:shape id="_x0000_i1068" o:spt="75" type="#_x0000_t75" style="height:17.95pt;width:13pt;" o:ole="t" filled="f" o:preferrelative="t" stroked="f" coordsize="21600,21600">
            <v:path/>
            <v:fill on="f" focussize="0,0"/>
            <v:stroke on="f"/>
            <v:imagedata r:id="rId95" o:title=""/>
            <o:lock v:ext="edit" aspectratio="t"/>
            <w10:wrap type="none"/>
            <w10:anchorlock/>
          </v:shape>
          <o:OLEObject Type="Embed" ProgID="Equation.AxMath" ShapeID="_x0000_i1068" DrawAspect="Content" ObjectID="_1468075768" r:id="rId94">
            <o:LockedField>false</o:LockedField>
          </o:OLEObject>
        </w:object>
      </w:r>
      <w:r>
        <w:rPr>
          <w:rFonts w:hint="default" w:ascii="Times New Roman" w:hAnsi="Times New Roman" w:eastAsia="宋体" w:cs="Times New Roman"/>
          <w:sz w:val="24"/>
          <w:szCs w:val="24"/>
          <w:lang w:val="en-US" w:eastAsia="zh-CN"/>
        </w:rPr>
        <w:t>表示模型</w:t>
      </w:r>
      <w:r>
        <w:rPr>
          <w:rFonts w:hint="default" w:ascii="Times New Roman" w:hAnsi="Times New Roman" w:eastAsia="宋体" w:cs="Times New Roman"/>
          <w:position w:val="-10"/>
          <w:sz w:val="24"/>
          <w:szCs w:val="24"/>
          <w:lang w:val="en-US" w:eastAsia="zh-CN"/>
        </w:rPr>
        <w:object>
          <v:shape id="_x0000_i1069" o:spt="75" type="#_x0000_t75" style="height:17.85pt;width:6.75pt;" o:ole="t" filled="f" o:preferrelative="t" stroked="f" coordsize="21600,21600">
            <v:path/>
            <v:fill on="f" focussize="0,0"/>
            <v:stroke on="f"/>
            <v:imagedata r:id="rId89" o:title=""/>
            <o:lock v:ext="edit" aspectratio="t"/>
            <w10:wrap type="none"/>
            <w10:anchorlock/>
          </v:shape>
          <o:OLEObject Type="Embed" ProgID="Equation.AxMath" ShapeID="_x0000_i1069" DrawAspect="Content" ObjectID="_1468075769" r:id="rId96">
            <o:LockedField>false</o:LockedField>
          </o:OLEObject>
        </w:object>
      </w:r>
      <w:r>
        <w:rPr>
          <w:rFonts w:hint="default" w:ascii="Times New Roman" w:hAnsi="Times New Roman" w:eastAsia="宋体" w:cs="Times New Roman"/>
          <w:sz w:val="24"/>
          <w:szCs w:val="24"/>
          <w:lang w:val="en-US" w:eastAsia="zh-CN"/>
        </w:rPr>
        <w:t>的可靠性：</w:t>
      </w:r>
    </w:p>
    <w:p w14:paraId="73F44147">
      <w:pPr>
        <w:pStyle w:val="14"/>
        <w:bidi w:val="0"/>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position w:val="-10"/>
          <w:lang w:val="en-US" w:eastAsia="zh-CN"/>
        </w:rPr>
        <w:object>
          <v:shape id="_x0000_i1070" o:spt="75" type="#_x0000_t75" style="height:15.75pt;width:268.2pt;" o:ole="t" filled="f" o:preferrelative="t" stroked="f" coordsize="21600,21600">
            <v:path/>
            <v:fill on="f" focussize="0,0"/>
            <v:stroke on="f"/>
            <v:imagedata r:id="rId98" o:title=""/>
            <o:lock v:ext="edit" aspectratio="t"/>
            <w10:wrap type="none"/>
            <w10:anchorlock/>
          </v:shape>
          <o:OLEObject Type="Embed" ProgID="Equation.AxMath" ShapeID="_x0000_i1070" DrawAspect="Content" ObjectID="_1468075770" r:id="rId97">
            <o:LockedField>false</o:LockedField>
          </o:OLEObject>
        </w:object>
      </w:r>
    </w:p>
    <w:p w14:paraId="42307420">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其问题在于</w:t>
      </w:r>
      <w:r>
        <w:rPr>
          <w:rFonts w:hint="default" w:ascii="Times New Roman" w:hAnsi="Times New Roman" w:eastAsia="宋体" w:cs="Times New Roman"/>
          <w:position w:val="-10"/>
          <w:sz w:val="24"/>
          <w:szCs w:val="24"/>
          <w:lang w:val="en-US" w:eastAsia="zh-CN"/>
        </w:rPr>
        <w:object>
          <v:shape id="_x0000_i1071" o:spt="75" type="#_x0000_t75" style="height:17.95pt;width:13pt;" o:ole="t" filled="f" o:preferrelative="t" stroked="f" coordsize="21600,21600">
            <v:path/>
            <v:fill on="f" focussize="0,0"/>
            <v:stroke on="f"/>
            <v:imagedata r:id="rId95" o:title=""/>
            <o:lock v:ext="edit" aspectratio="t"/>
            <w10:wrap type="none"/>
            <w10:anchorlock/>
          </v:shape>
          <o:OLEObject Type="Embed" ProgID="Equation.AxMath" ShapeID="_x0000_i1071" DrawAspect="Content" ObjectID="_1468075771" r:id="rId99">
            <o:LockedField>false</o:LockedField>
          </o:OLEObject>
        </w:object>
      </w:r>
      <w:r>
        <w:rPr>
          <w:rFonts w:hint="default" w:ascii="Times New Roman" w:hAnsi="Times New Roman" w:eastAsia="宋体" w:cs="Times New Roman"/>
          <w:sz w:val="24"/>
          <w:szCs w:val="24"/>
          <w:lang w:val="en-US" w:eastAsia="zh-CN"/>
        </w:rPr>
        <w:t>通常是固定的</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无法反映</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同一模型在不同样本上可靠性不同</w:t>
      </w:r>
      <w:r>
        <w:rPr>
          <w:rFonts w:hint="eastAsia" w:ascii="Times New Roman" w:hAnsi="Times New Roman" w:eastAsia="宋体" w:cs="Times New Roman"/>
          <w:sz w:val="24"/>
          <w:szCs w:val="24"/>
          <w:lang w:val="en-US" w:eastAsia="zh-CN"/>
        </w:rPr>
        <w:t>".</w:t>
      </w:r>
    </w:p>
    <w:p w14:paraId="5EC78937">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4.2.1 结合你的实验可用信息：构造可靠性输入变量</w:t>
      </w:r>
    </w:p>
    <w:p w14:paraId="4FC37F7B">
      <w:pPr>
        <w:widowControl w:val="0"/>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在不额外改动基模型训练代码的前提下</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你依然拥有足够的</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融合层可用信息</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来做动态可靠性建模：</w:t>
      </w:r>
    </w:p>
    <w:p w14:paraId="3B096334">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模型级稳定性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来自验证集表现</w:t>
      </w:r>
      <w:r>
        <w:rPr>
          <w:rFonts w:hint="eastAsia" w:ascii="Times New Roman" w:hAnsi="Times New Roman" w:eastAsia="宋体" w:cs="Times New Roman"/>
          <w:sz w:val="24"/>
          <w:szCs w:val="24"/>
          <w:lang w:val="en-US" w:eastAsia="zh-CN"/>
        </w:rPr>
        <w:t>)</w:t>
      </w:r>
    </w:p>
    <w:p w14:paraId="1E99DAE5">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学生数据集：验证集Accuracy、Macro-F1</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建议引入Macro-F1以照顾少数类Enrolled</w:t>
      </w:r>
      <w:r>
        <w:rPr>
          <w:rFonts w:hint="eastAsia" w:ascii="Times New Roman" w:hAnsi="Times New Roman" w:eastAsia="宋体" w:cs="Times New Roman"/>
          <w:sz w:val="24"/>
          <w:szCs w:val="24"/>
          <w:lang w:val="en-US" w:eastAsia="zh-CN"/>
        </w:rPr>
        <w:t>);</w:t>
      </w:r>
    </w:p>
    <w:p w14:paraId="114B17B8">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NHANES：验证集MAE/RMSE</w:t>
      </w:r>
      <w:r>
        <w:rPr>
          <w:rFonts w:hint="eastAsia" w:ascii="Times New Roman" w:hAnsi="Times New Roman" w:eastAsia="宋体" w:cs="Times New Roman"/>
          <w:sz w:val="24"/>
          <w:szCs w:val="24"/>
          <w:lang w:val="en-US" w:eastAsia="zh-CN"/>
        </w:rPr>
        <w:t>.</w:t>
      </w:r>
    </w:p>
    <w:p w14:paraId="7B1AD60B">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样本级一致性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来自10模型输出的分歧程度</w:t>
      </w:r>
      <w:r>
        <w:rPr>
          <w:rFonts w:hint="eastAsia" w:ascii="Times New Roman" w:hAnsi="Times New Roman" w:eastAsia="宋体" w:cs="Times New Roman"/>
          <w:sz w:val="24"/>
          <w:szCs w:val="24"/>
          <w:lang w:val="en-US" w:eastAsia="zh-CN"/>
        </w:rPr>
        <w:t>)</w:t>
      </w:r>
    </w:p>
    <w:p w14:paraId="752B4F65">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分类：一致性可用</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投票集中度</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表示</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例如多数类票数占比</w:t>
      </w:r>
      <w:r>
        <w:rPr>
          <w:rFonts w:hint="eastAsia" w:ascii="Times New Roman" w:hAnsi="Times New Roman" w:eastAsia="宋体" w:cs="Times New Roman"/>
          <w:sz w:val="24"/>
          <w:szCs w:val="24"/>
          <w:lang w:val="en-US" w:eastAsia="zh-CN"/>
        </w:rPr>
        <w:t>;</w:t>
      </w:r>
    </w:p>
    <w:p w14:paraId="75E6D157">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回归：一致性可用10个预测的标准差</w:t>
      </w:r>
      <w:r>
        <w:rPr>
          <w:rFonts w:hint="default" w:ascii="Times New Roman" w:hAnsi="Times New Roman" w:eastAsia="宋体" w:cs="Times New Roman"/>
          <w:position w:val="-12"/>
          <w:sz w:val="24"/>
          <w:szCs w:val="24"/>
          <w:lang w:val="en-US" w:eastAsia="zh-CN"/>
        </w:rPr>
        <w:object>
          <v:shape id="_x0000_i1072" o:spt="75" type="#_x0000_t75" style="height:18.55pt;width:26.55pt;" o:ole="t" filled="f" o:preferrelative="t" stroked="f" coordsize="21600,21600">
            <v:path/>
            <v:fill on="f" focussize="0,0"/>
            <v:stroke on="f"/>
            <v:imagedata r:id="rId101" o:title=""/>
            <o:lock v:ext="edit" aspectratio="t"/>
            <w10:wrap type="none"/>
            <w10:anchorlock/>
          </v:shape>
          <o:OLEObject Type="Embed" ProgID="Equation.AxMath" ShapeID="_x0000_i1072" DrawAspect="Content" ObjectID="_1468075772" r:id="rId100">
            <o:LockedField>false</o:LockedField>
          </o:OLEObject>
        </w:object>
      </w:r>
      <w:r>
        <w:rPr>
          <w:rFonts w:hint="default" w:ascii="Times New Roman" w:hAnsi="Times New Roman" w:eastAsia="宋体" w:cs="Times New Roman"/>
          <w:sz w:val="24"/>
          <w:szCs w:val="24"/>
          <w:lang w:val="en-US" w:eastAsia="zh-CN"/>
        </w:rPr>
        <w:t>或IQR表示</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position w:val="-10"/>
          <w:sz w:val="24"/>
          <w:szCs w:val="24"/>
          <w:lang w:val="en-US" w:eastAsia="zh-CN"/>
        </w:rPr>
        <w:object>
          <v:shape id="_x0000_i1073" o:spt="75" type="#_x0000_t75" style="height:17.85pt;width:10.25pt;" o:ole="t" filled="f" o:preferrelative="t" stroked="f" coordsize="21600,21600">
            <v:path/>
            <v:fill on="f" focussize="0,0"/>
            <v:stroke on="f"/>
            <v:imagedata r:id="rId103" o:title=""/>
            <o:lock v:ext="edit" aspectratio="t"/>
            <w10:wrap type="none"/>
            <w10:anchorlock/>
          </v:shape>
          <o:OLEObject Type="Embed" ProgID="Equation.AxMath" ShapeID="_x0000_i1073" DrawAspect="Content" ObjectID="_1468075773" r:id="rId102">
            <o:LockedField>false</o:LockedField>
          </o:OLEObject>
        </w:object>
      </w:r>
      <w:r>
        <w:rPr>
          <w:rFonts w:hint="default" w:ascii="Times New Roman" w:hAnsi="Times New Roman" w:eastAsia="宋体" w:cs="Times New Roman"/>
          <w:sz w:val="24"/>
          <w:szCs w:val="24"/>
          <w:lang w:val="en-US" w:eastAsia="zh-CN"/>
        </w:rPr>
        <w:t>越大表示样本越难或模型越不稳定</w:t>
      </w:r>
      <w:r>
        <w:rPr>
          <w:rFonts w:hint="eastAsia" w:ascii="Times New Roman" w:hAnsi="Times New Roman" w:eastAsia="宋体" w:cs="Times New Roman"/>
          <w:sz w:val="24"/>
          <w:szCs w:val="24"/>
          <w:lang w:val="en-US" w:eastAsia="zh-CN"/>
        </w:rPr>
        <w:t>.</w:t>
      </w:r>
    </w:p>
    <w:p w14:paraId="5D16FFD9">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类别/年龄段敏感性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来自数据结构</w:t>
      </w:r>
      <w:r>
        <w:rPr>
          <w:rFonts w:hint="eastAsia" w:ascii="Times New Roman" w:hAnsi="Times New Roman" w:eastAsia="宋体" w:cs="Times New Roman"/>
          <w:sz w:val="24"/>
          <w:szCs w:val="24"/>
          <w:lang w:val="en-US" w:eastAsia="zh-CN"/>
        </w:rPr>
        <w:t>)</w:t>
      </w:r>
    </w:p>
    <w:p w14:paraId="4B737127">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学生数据集：Enrolled是少数类</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若模型对Enrolled的验证集召回率低</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则对</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预测为Enrolled</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的证据应更谨慎</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更高无知质量或更低折扣</w:t>
      </w:r>
      <w:r>
        <w:rPr>
          <w:rFonts w:hint="eastAsia" w:ascii="Times New Roman" w:hAnsi="Times New Roman" w:eastAsia="宋体" w:cs="Times New Roman"/>
          <w:sz w:val="24"/>
          <w:szCs w:val="24"/>
          <w:lang w:val="en-US" w:eastAsia="zh-CN"/>
        </w:rPr>
        <w:t>);</w:t>
      </w:r>
    </w:p>
    <w:p w14:paraId="6EF1FCAA">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NHANES：Senior</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高年龄段</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样本相对少</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若在高年龄段误差更大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可对t&gt;60的样本提高模糊半宽或降低折扣</w:t>
      </w:r>
      <w:r>
        <w:rPr>
          <w:rFonts w:hint="eastAsia" w:ascii="Times New Roman" w:hAnsi="Times New Roman" w:eastAsia="宋体" w:cs="Times New Roman"/>
          <w:sz w:val="24"/>
          <w:szCs w:val="24"/>
          <w:lang w:val="en-US" w:eastAsia="zh-CN"/>
        </w:rPr>
        <w:t>.</w:t>
      </w:r>
    </w:p>
    <w:p w14:paraId="3DF691B2">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4.2.2 模糊推理系统</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FIS</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示例：将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性能+一致性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映射到</w:t>
      </w:r>
      <w:r>
        <w:rPr>
          <w:rFonts w:hint="default" w:ascii="Times New Roman" w:hAnsi="Times New Roman" w:eastAsia="宋体" w:cs="Times New Roman"/>
          <w:position w:val="-12"/>
          <w:sz w:val="24"/>
          <w:szCs w:val="24"/>
          <w:lang w:val="en-US" w:eastAsia="zh-CN"/>
        </w:rPr>
        <w:object>
          <v:shape id="_x0000_i1074" o:spt="75" type="#_x0000_t75" style="height:18.55pt;width:30.15pt;" o:ole="t" filled="f" o:preferrelative="t" stroked="f" coordsize="21600,21600">
            <v:path/>
            <v:fill on="f" focussize="0,0"/>
            <v:stroke on="f"/>
            <v:imagedata r:id="rId105" o:title=""/>
            <o:lock v:ext="edit" aspectratio="t"/>
            <w10:wrap type="none"/>
            <w10:anchorlock/>
          </v:shape>
          <o:OLEObject Type="Embed" ProgID="Equation.AxMath" ShapeID="_x0000_i1074" DrawAspect="Content" ObjectID="_1468075774" r:id="rId104">
            <o:LockedField>false</o:LockedField>
          </o:OLEObject>
        </w:object>
      </w:r>
      <w:r>
        <w:rPr>
          <w:rFonts w:hint="default" w:ascii="Times New Roman" w:hAnsi="Times New Roman" w:eastAsia="宋体" w:cs="Times New Roman"/>
          <w:sz w:val="24"/>
          <w:szCs w:val="24"/>
          <w:lang w:val="en-US" w:eastAsia="zh-CN"/>
        </w:rPr>
        <w:t xml:space="preserve"> </w:t>
      </w:r>
    </w:p>
    <w:p w14:paraId="1798F26A">
      <w:pPr>
        <w:widowControl w:val="0"/>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可建立一个简洁而可解释的Mamdani模糊系统：</w:t>
      </w:r>
    </w:p>
    <w:p w14:paraId="00AC14EB">
      <w:pPr>
        <w:widowControl w:val="0"/>
        <w:ind w:left="960" w:hanging="960" w:hangingChars="4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输入1：模型级性能</w:t>
      </w:r>
      <w:r>
        <w:rPr>
          <w:rFonts w:hint="default" w:ascii="Times New Roman" w:hAnsi="Times New Roman" w:eastAsia="宋体" w:cs="Times New Roman"/>
          <w:position w:val="-10"/>
          <w:sz w:val="24"/>
          <w:szCs w:val="24"/>
          <w:lang w:val="en-US" w:eastAsia="zh-CN"/>
        </w:rPr>
        <w:object>
          <v:shape id="_x0000_i1075" o:spt="75" type="#_x0000_t75" style="height:17.95pt;width:13.1pt;" o:ole="t" filled="f" o:preferrelative="t" stroked="f" coordsize="21600,21600">
            <v:path/>
            <v:fill on="f" focussize="0,0"/>
            <v:stroke on="f"/>
            <v:imagedata r:id="rId107" o:title=""/>
            <o:lock v:ext="edit" aspectratio="t"/>
            <w10:wrap type="none"/>
            <w10:anchorlock/>
          </v:shape>
          <o:OLEObject Type="Embed" ProgID="Equation.AxMath" ShapeID="_x0000_i1075" DrawAspect="Content" ObjectID="_1468075775" r:id="rId106">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分类用Accuracy/Macro-F1</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回归用 RMSE 的反向指标</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模糊集：Low/Medium/High</w:t>
      </w:r>
    </w:p>
    <w:p w14:paraId="4CBA5026">
      <w:pPr>
        <w:widowControl w:val="0"/>
        <w:jc w:val="both"/>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输入2：样本级一致性</w:t>
      </w:r>
      <w:r>
        <w:rPr>
          <w:rFonts w:hint="default" w:ascii="Times New Roman" w:hAnsi="Times New Roman" w:eastAsia="宋体" w:cs="Times New Roman"/>
          <w:position w:val="-12"/>
          <w:sz w:val="24"/>
          <w:szCs w:val="24"/>
          <w:lang w:val="en-US" w:eastAsia="zh-CN"/>
        </w:rPr>
        <w:object>
          <v:shape id="_x0000_i1076" o:spt="75" type="#_x0000_t75" style="height:18.55pt;width:28.15pt;" o:ole="t" filled="f" o:preferrelative="t" stroked="f" coordsize="21600,21600">
            <v:path/>
            <v:fill on="f" focussize="0,0"/>
            <v:stroke on="f"/>
            <v:imagedata r:id="rId109" o:title=""/>
            <o:lock v:ext="edit" aspectratio="t"/>
            <w10:wrap type="none"/>
            <w10:anchorlock/>
          </v:shape>
          <o:OLEObject Type="Embed" ProgID="Equation.AxMath" ShapeID="_x0000_i1076" DrawAspect="Content" ObjectID="_1468075776" r:id="rId108">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分类用投票集中度</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回归用-</w:t>
      </w:r>
      <w:r>
        <w:rPr>
          <w:rFonts w:hint="default" w:ascii="Times New Roman" w:hAnsi="Times New Roman" w:eastAsia="宋体" w:cs="Times New Roman"/>
          <w:position w:val="-12"/>
          <w:sz w:val="24"/>
          <w:szCs w:val="24"/>
          <w:lang w:val="en-US" w:eastAsia="zh-CN"/>
        </w:rPr>
        <w:object>
          <v:shape id="_x0000_i1077" o:spt="75" type="#_x0000_t75" style="height:18.55pt;width:26.55pt;" o:ole="t" filled="f" o:preferrelative="t" stroked="f" coordsize="21600,21600">
            <v:path/>
            <v:fill on="f" focussize="0,0"/>
            <v:stroke on="f"/>
            <v:imagedata r:id="rId101" o:title=""/>
            <o:lock v:ext="edit" aspectratio="t"/>
            <w10:wrap type="none"/>
            <w10:anchorlock/>
          </v:shape>
          <o:OLEObject Type="Embed" ProgID="Equation.AxMath" ShapeID="_x0000_i1077" DrawAspect="Content" ObjectID="_1468075777" r:id="rId110">
            <o:LockedField>false</o:LockedField>
          </o:OLEObject>
        </w:object>
      </w:r>
      <w:r>
        <w:rPr>
          <w:rFonts w:hint="default" w:ascii="Times New Roman" w:hAnsi="Times New Roman" w:eastAsia="宋体" w:cs="Times New Roman"/>
          <w:sz w:val="24"/>
          <w:szCs w:val="24"/>
          <w:lang w:val="en-US" w:eastAsia="zh-CN"/>
        </w:rPr>
        <w:t>或</w:t>
      </w:r>
      <w:r>
        <w:rPr>
          <w:rFonts w:hint="default" w:ascii="Times New Roman" w:hAnsi="Times New Roman" w:eastAsia="宋体" w:cs="Times New Roman"/>
          <w:position w:val="-12"/>
          <w:sz w:val="24"/>
          <w:szCs w:val="24"/>
          <w:lang w:val="en-US" w:eastAsia="zh-CN"/>
        </w:rPr>
        <w:object>
          <v:shape id="_x0000_i1078" o:spt="75" type="#_x0000_t75" style="height:18.55pt;width:26.55pt;" o:ole="t" filled="f" o:preferrelative="t" stroked="f" coordsize="21600,21600">
            <v:path/>
            <v:fill on="f" focussize="0,0"/>
            <v:stroke on="f"/>
            <v:imagedata r:id="rId101" o:title=""/>
            <o:lock v:ext="edit" aspectratio="t"/>
            <w10:wrap type="none"/>
            <w10:anchorlock/>
          </v:shape>
          <o:OLEObject Type="Embed" ProgID="Equation.AxMath" ShapeID="_x0000_i1078" DrawAspect="Content" ObjectID="_1468075778" r:id="rId111">
            <o:LockedField>false</o:LockedField>
          </o:OLEObject>
        </w:object>
      </w:r>
      <w:r>
        <w:rPr>
          <w:rFonts w:hint="eastAsia" w:ascii="Times New Roman" w:hAnsi="Times New Roman" w:eastAsia="宋体" w:cs="Times New Roman"/>
          <w:sz w:val="24"/>
          <w:szCs w:val="24"/>
          <w:lang w:val="en-US" w:eastAsia="zh-CN"/>
        </w:rPr>
        <w:t>;</w:t>
      </w:r>
    </w:p>
    <w:p w14:paraId="788AF663">
      <w:pPr>
        <w:widowControl w:val="0"/>
        <w:ind w:firstLine="960" w:firstLineChars="4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模糊集：Low/High</w:t>
      </w:r>
    </w:p>
    <w:p w14:paraId="4A9DFFD4">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输出：动态折扣</w:t>
      </w:r>
      <w:r>
        <w:rPr>
          <w:rFonts w:hint="default" w:ascii="Times New Roman" w:hAnsi="Times New Roman" w:eastAsia="宋体" w:cs="Times New Roman"/>
          <w:position w:val="-12"/>
          <w:sz w:val="24"/>
          <w:szCs w:val="24"/>
          <w:lang w:val="en-US" w:eastAsia="zh-CN"/>
        </w:rPr>
        <w:object>
          <v:shape id="_x0000_i1079" o:spt="75" type="#_x0000_t75" style="height:18.55pt;width:30.15pt;" o:ole="t" filled="f" o:preferrelative="t" stroked="f" coordsize="21600,21600">
            <v:path/>
            <v:fill on="f" focussize="0,0"/>
            <v:stroke on="f"/>
            <v:imagedata r:id="rId105" o:title=""/>
            <o:lock v:ext="edit" aspectratio="t"/>
            <w10:wrap type="none"/>
            <w10:anchorlock/>
          </v:shape>
          <o:OLEObject Type="Embed" ProgID="Equation.AxMath" ShapeID="_x0000_i1079" DrawAspect="Content" ObjectID="_1468075779" r:id="rId112">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模糊集：Small/Medium/Large</w:t>
      </w:r>
    </w:p>
    <w:p w14:paraId="47CBFA8C">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典型规则：</w:t>
      </w:r>
    </w:p>
    <w:p w14:paraId="0413E1EC">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R1：IF </w:t>
      </w:r>
      <w:r>
        <w:rPr>
          <w:rFonts w:hint="default" w:ascii="Times New Roman" w:hAnsi="Times New Roman" w:eastAsia="宋体" w:cs="Times New Roman"/>
          <w:position w:val="-10"/>
          <w:sz w:val="24"/>
          <w:szCs w:val="24"/>
          <w:lang w:val="en-US" w:eastAsia="zh-CN"/>
        </w:rPr>
        <w:object>
          <v:shape id="_x0000_i1080" o:spt="75" type="#_x0000_t75" style="height:17.95pt;width:13.1pt;" o:ole="t" filled="f" o:preferrelative="t" stroked="f" coordsize="21600,21600">
            <v:path/>
            <v:fill on="f" focussize="0,0"/>
            <v:stroke on="f"/>
            <v:imagedata r:id="rId107" o:title=""/>
            <o:lock v:ext="edit" aspectratio="t"/>
            <w10:wrap type="none"/>
            <w10:anchorlock/>
          </v:shape>
          <o:OLEObject Type="Embed" ProgID="Equation.AxMath" ShapeID="_x0000_i1080" DrawAspect="Content" ObjectID="_1468075780" r:id="rId113">
            <o:LockedField>false</o:LockedField>
          </o:OLEObject>
        </w:object>
      </w:r>
      <w:r>
        <w:rPr>
          <w:rFonts w:hint="default" w:ascii="Times New Roman" w:hAnsi="Times New Roman" w:eastAsia="宋体" w:cs="Times New Roman"/>
          <w:sz w:val="24"/>
          <w:szCs w:val="24"/>
          <w:lang w:val="en-US" w:eastAsia="zh-CN"/>
        </w:rPr>
        <w:t xml:space="preserve"> is High AND </w:t>
      </w:r>
      <w:r>
        <w:rPr>
          <w:rFonts w:hint="default" w:ascii="Times New Roman" w:hAnsi="Times New Roman" w:eastAsia="宋体" w:cs="Times New Roman"/>
          <w:position w:val="-12"/>
          <w:sz w:val="24"/>
          <w:szCs w:val="24"/>
          <w:lang w:val="en-US" w:eastAsia="zh-CN"/>
        </w:rPr>
        <w:object>
          <v:shape id="_x0000_i1081" o:spt="75" type="#_x0000_t75" style="height:18.55pt;width:28.15pt;" o:ole="t" filled="f" o:preferrelative="t" stroked="f" coordsize="21600,21600">
            <v:path/>
            <v:fill on="f" focussize="0,0"/>
            <v:stroke on="f"/>
            <v:imagedata r:id="rId109" o:title=""/>
            <o:lock v:ext="edit" aspectratio="t"/>
            <w10:wrap type="none"/>
            <w10:anchorlock/>
          </v:shape>
          <o:OLEObject Type="Embed" ProgID="Equation.AxMath" ShapeID="_x0000_i1081" DrawAspect="Content" ObjectID="_1468075781" r:id="rId114">
            <o:LockedField>false</o:LockedField>
          </o:OLEObject>
        </w:object>
      </w:r>
      <w:r>
        <w:rPr>
          <w:rFonts w:hint="default" w:ascii="Times New Roman" w:hAnsi="Times New Roman" w:eastAsia="宋体" w:cs="Times New Roman"/>
          <w:sz w:val="24"/>
          <w:szCs w:val="24"/>
          <w:lang w:val="en-US" w:eastAsia="zh-CN"/>
        </w:rPr>
        <w:t xml:space="preserve"> is High THEN </w:t>
      </w:r>
      <w:r>
        <w:rPr>
          <w:rFonts w:hint="default" w:ascii="Times New Roman" w:hAnsi="Times New Roman" w:eastAsia="宋体" w:cs="Times New Roman"/>
          <w:position w:val="-12"/>
          <w:sz w:val="24"/>
          <w:szCs w:val="24"/>
          <w:lang w:val="en-US" w:eastAsia="zh-CN"/>
        </w:rPr>
        <w:object>
          <v:shape id="_x0000_i1082" o:spt="75" type="#_x0000_t75" style="height:18.55pt;width:30.15pt;" o:ole="t" filled="f" o:preferrelative="t" stroked="f" coordsize="21600,21600">
            <v:path/>
            <v:fill on="f" focussize="0,0"/>
            <v:stroke on="f"/>
            <v:imagedata r:id="rId105" o:title=""/>
            <o:lock v:ext="edit" aspectratio="t"/>
            <w10:wrap type="none"/>
            <w10:anchorlock/>
          </v:shape>
          <o:OLEObject Type="Embed" ProgID="Equation.AxMath" ShapeID="_x0000_i1082" DrawAspect="Content" ObjectID="_1468075782" r:id="rId115">
            <o:LockedField>false</o:LockedField>
          </o:OLEObject>
        </w:object>
      </w:r>
      <w:r>
        <w:rPr>
          <w:rFonts w:hint="default" w:ascii="Times New Roman" w:hAnsi="Times New Roman" w:eastAsia="宋体" w:cs="Times New Roman"/>
          <w:sz w:val="24"/>
          <w:szCs w:val="24"/>
          <w:lang w:val="en-US" w:eastAsia="zh-CN"/>
        </w:rPr>
        <w:t xml:space="preserve"> is Large</w:t>
      </w:r>
    </w:p>
    <w:p w14:paraId="6F336785">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R2：IF </w:t>
      </w:r>
      <w:r>
        <w:rPr>
          <w:rFonts w:hint="default" w:ascii="Times New Roman" w:hAnsi="Times New Roman" w:eastAsia="宋体" w:cs="Times New Roman"/>
          <w:position w:val="-10"/>
          <w:sz w:val="24"/>
          <w:szCs w:val="24"/>
          <w:lang w:val="en-US" w:eastAsia="zh-CN"/>
        </w:rPr>
        <w:object>
          <v:shape id="_x0000_i1083" o:spt="75" type="#_x0000_t75" style="height:17.95pt;width:13.1pt;" o:ole="t" filled="f" o:preferrelative="t" stroked="f" coordsize="21600,21600">
            <v:path/>
            <v:fill on="f" focussize="0,0"/>
            <v:stroke on="f"/>
            <v:imagedata r:id="rId107" o:title=""/>
            <o:lock v:ext="edit" aspectratio="t"/>
            <w10:wrap type="none"/>
            <w10:anchorlock/>
          </v:shape>
          <o:OLEObject Type="Embed" ProgID="Equation.AxMath" ShapeID="_x0000_i1083" DrawAspect="Content" ObjectID="_1468075783" r:id="rId116">
            <o:LockedField>false</o:LockedField>
          </o:OLEObject>
        </w:object>
      </w:r>
      <w:r>
        <w:rPr>
          <w:rFonts w:hint="default" w:ascii="Times New Roman" w:hAnsi="Times New Roman" w:eastAsia="宋体" w:cs="Times New Roman"/>
          <w:sz w:val="24"/>
          <w:szCs w:val="24"/>
          <w:lang w:val="en-US" w:eastAsia="zh-CN"/>
        </w:rPr>
        <w:t xml:space="preserve"> is Medium AND </w:t>
      </w:r>
      <w:r>
        <w:rPr>
          <w:rFonts w:hint="default" w:ascii="Times New Roman" w:hAnsi="Times New Roman" w:eastAsia="宋体" w:cs="Times New Roman"/>
          <w:position w:val="-12"/>
          <w:sz w:val="24"/>
          <w:szCs w:val="24"/>
          <w:lang w:val="en-US" w:eastAsia="zh-CN"/>
        </w:rPr>
        <w:object>
          <v:shape id="_x0000_i1084" o:spt="75" type="#_x0000_t75" style="height:18.55pt;width:28.15pt;" o:ole="t" filled="f" o:preferrelative="t" stroked="f" coordsize="21600,21600">
            <v:path/>
            <v:fill on="f" focussize="0,0"/>
            <v:stroke on="f"/>
            <v:imagedata r:id="rId109" o:title=""/>
            <o:lock v:ext="edit" aspectratio="t"/>
            <w10:wrap type="none"/>
            <w10:anchorlock/>
          </v:shape>
          <o:OLEObject Type="Embed" ProgID="Equation.AxMath" ShapeID="_x0000_i1084" DrawAspect="Content" ObjectID="_1468075784" r:id="rId117">
            <o:LockedField>false</o:LockedField>
          </o:OLEObject>
        </w:object>
      </w:r>
      <w:r>
        <w:rPr>
          <w:rFonts w:hint="default" w:ascii="Times New Roman" w:hAnsi="Times New Roman" w:eastAsia="宋体" w:cs="Times New Roman"/>
          <w:sz w:val="24"/>
          <w:szCs w:val="24"/>
          <w:lang w:val="en-US" w:eastAsia="zh-CN"/>
        </w:rPr>
        <w:t xml:space="preserve"> is High THEN </w:t>
      </w:r>
      <w:r>
        <w:rPr>
          <w:rFonts w:hint="default" w:ascii="Times New Roman" w:hAnsi="Times New Roman" w:eastAsia="宋体" w:cs="Times New Roman"/>
          <w:position w:val="-12"/>
          <w:sz w:val="24"/>
          <w:szCs w:val="24"/>
          <w:lang w:val="en-US" w:eastAsia="zh-CN"/>
        </w:rPr>
        <w:object>
          <v:shape id="_x0000_i1085" o:spt="75" type="#_x0000_t75" style="height:18.55pt;width:30.15pt;" o:ole="t" filled="f" o:preferrelative="t" stroked="f" coordsize="21600,21600">
            <v:path/>
            <v:fill on="f" focussize="0,0"/>
            <v:stroke on="f"/>
            <v:imagedata r:id="rId105" o:title=""/>
            <o:lock v:ext="edit" aspectratio="t"/>
            <w10:wrap type="none"/>
            <w10:anchorlock/>
          </v:shape>
          <o:OLEObject Type="Embed" ProgID="Equation.AxMath" ShapeID="_x0000_i1085" DrawAspect="Content" ObjectID="_1468075785" r:id="rId118">
            <o:LockedField>false</o:LockedField>
          </o:OLEObject>
        </w:object>
      </w:r>
      <w:r>
        <w:rPr>
          <w:rFonts w:hint="default" w:ascii="Times New Roman" w:hAnsi="Times New Roman" w:eastAsia="宋体" w:cs="Times New Roman"/>
          <w:sz w:val="24"/>
          <w:szCs w:val="24"/>
          <w:lang w:val="en-US" w:eastAsia="zh-CN"/>
        </w:rPr>
        <w:t xml:space="preserve"> is Medium</w:t>
      </w:r>
    </w:p>
    <w:p w14:paraId="3CFD11AC">
      <w:pPr>
        <w:widowControl w:val="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R3：IF </w:t>
      </w:r>
      <w:r>
        <w:rPr>
          <w:rFonts w:hint="default" w:ascii="Times New Roman" w:hAnsi="Times New Roman" w:eastAsia="宋体" w:cs="Times New Roman"/>
          <w:position w:val="-10"/>
          <w:sz w:val="24"/>
          <w:szCs w:val="24"/>
          <w:lang w:val="en-US" w:eastAsia="zh-CN"/>
        </w:rPr>
        <w:object>
          <v:shape id="_x0000_i1086" o:spt="75" type="#_x0000_t75" style="height:17.95pt;width:13.1pt;" o:ole="t" filled="f" o:preferrelative="t" stroked="f" coordsize="21600,21600">
            <v:path/>
            <v:fill on="f" focussize="0,0"/>
            <v:stroke on="f"/>
            <v:imagedata r:id="rId107" o:title=""/>
            <o:lock v:ext="edit" aspectratio="t"/>
            <w10:wrap type="none"/>
            <w10:anchorlock/>
          </v:shape>
          <o:OLEObject Type="Embed" ProgID="Equation.AxMath" ShapeID="_x0000_i1086" DrawAspect="Content" ObjectID="_1468075786" r:id="rId119">
            <o:LockedField>false</o:LockedField>
          </o:OLEObject>
        </w:object>
      </w:r>
      <w:r>
        <w:rPr>
          <w:rFonts w:hint="default" w:ascii="Times New Roman" w:hAnsi="Times New Roman" w:eastAsia="宋体" w:cs="Times New Roman"/>
          <w:sz w:val="24"/>
          <w:szCs w:val="24"/>
          <w:lang w:val="en-US" w:eastAsia="zh-CN"/>
        </w:rPr>
        <w:t xml:space="preserve"> is Low OR </w:t>
      </w:r>
      <w:r>
        <w:rPr>
          <w:rFonts w:hint="default" w:ascii="Times New Roman" w:hAnsi="Times New Roman" w:eastAsia="宋体" w:cs="Times New Roman"/>
          <w:position w:val="-12"/>
          <w:sz w:val="24"/>
          <w:szCs w:val="24"/>
          <w:lang w:val="en-US" w:eastAsia="zh-CN"/>
        </w:rPr>
        <w:object>
          <v:shape id="_x0000_i1087" o:spt="75" type="#_x0000_t75" style="height:18.55pt;width:28.15pt;" o:ole="t" filled="f" o:preferrelative="t" stroked="f" coordsize="21600,21600">
            <v:path/>
            <v:fill on="f" focussize="0,0"/>
            <v:stroke on="f"/>
            <v:imagedata r:id="rId109" o:title=""/>
            <o:lock v:ext="edit" aspectratio="t"/>
            <w10:wrap type="none"/>
            <w10:anchorlock/>
          </v:shape>
          <o:OLEObject Type="Embed" ProgID="Equation.AxMath" ShapeID="_x0000_i1087" DrawAspect="Content" ObjectID="_1468075787" r:id="rId120">
            <o:LockedField>false</o:LockedField>
          </o:OLEObject>
        </w:object>
      </w:r>
      <w:r>
        <w:rPr>
          <w:rFonts w:hint="default" w:ascii="Times New Roman" w:hAnsi="Times New Roman" w:eastAsia="宋体" w:cs="Times New Roman"/>
          <w:sz w:val="24"/>
          <w:szCs w:val="24"/>
          <w:lang w:val="en-US" w:eastAsia="zh-CN"/>
        </w:rPr>
        <w:t xml:space="preserve"> is Low THEN </w:t>
      </w:r>
      <w:r>
        <w:rPr>
          <w:rFonts w:hint="default" w:ascii="Times New Roman" w:hAnsi="Times New Roman" w:eastAsia="宋体" w:cs="Times New Roman"/>
          <w:position w:val="-12"/>
          <w:sz w:val="24"/>
          <w:szCs w:val="24"/>
          <w:lang w:val="en-US" w:eastAsia="zh-CN"/>
        </w:rPr>
        <w:object>
          <v:shape id="_x0000_i1088" o:spt="75" type="#_x0000_t75" style="height:18.55pt;width:30.15pt;" o:ole="t" filled="f" o:preferrelative="t" stroked="f" coordsize="21600,21600">
            <v:path/>
            <v:fill on="f" focussize="0,0"/>
            <v:stroke on="f"/>
            <v:imagedata r:id="rId105" o:title=""/>
            <o:lock v:ext="edit" aspectratio="t"/>
            <w10:wrap type="none"/>
            <w10:anchorlock/>
          </v:shape>
          <o:OLEObject Type="Embed" ProgID="Equation.AxMath" ShapeID="_x0000_i1088" DrawAspect="Content" ObjectID="_1468075788" r:id="rId121">
            <o:LockedField>false</o:LockedField>
          </o:OLEObject>
        </w:object>
      </w:r>
      <w:r>
        <w:rPr>
          <w:rFonts w:hint="default" w:ascii="Times New Roman" w:hAnsi="Times New Roman" w:eastAsia="宋体" w:cs="Times New Roman"/>
          <w:sz w:val="24"/>
          <w:szCs w:val="24"/>
          <w:lang w:val="en-US" w:eastAsia="zh-CN"/>
        </w:rPr>
        <w:t xml:space="preserve"> is Small</w:t>
      </w:r>
    </w:p>
    <w:p w14:paraId="64EE14B4">
      <w:pPr>
        <w:widowControl w:val="0"/>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机制对两套数据集都能产生</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符合直觉的行为</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：当模型总体可靠且样本上各模型一致时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强化证据</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当模型不够强或样本分歧大时</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将更多质量转移到无知 Θ</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避免在高冲突样本上做过度自信判断</w:t>
      </w:r>
      <w:r>
        <w:rPr>
          <w:rFonts w:hint="eastAsia" w:ascii="Times New Roman" w:hAnsi="Times New Roman" w:eastAsia="宋体" w:cs="Times New Roman"/>
          <w:sz w:val="24"/>
          <w:szCs w:val="24"/>
          <w:lang w:val="en-US" w:eastAsia="zh-CN"/>
        </w:rPr>
        <w:t>.</w:t>
      </w:r>
    </w:p>
    <w:p w14:paraId="2F15E046">
      <w:pPr>
        <w:widowControl w:val="0"/>
        <w:jc w:val="both"/>
        <w:rPr>
          <w:rFonts w:hint="default" w:ascii="Times New Roman" w:hAnsi="Times New Roman" w:eastAsia="宋体" w:cs="Times New Roman"/>
          <w:b/>
          <w:bCs/>
          <w:i w:val="0"/>
          <w:iCs w:val="0"/>
          <w:sz w:val="28"/>
          <w:szCs w:val="28"/>
          <w:lang w:val="en-US" w:eastAsia="zh-CN"/>
        </w:rPr>
      </w:pPr>
      <w:r>
        <w:rPr>
          <w:rFonts w:hint="default" w:ascii="Times New Roman" w:hAnsi="Times New Roman" w:eastAsia="宋体" w:cs="Times New Roman"/>
          <w:b/>
          <w:bCs/>
          <w:i w:val="0"/>
          <w:iCs w:val="0"/>
          <w:sz w:val="28"/>
          <w:szCs w:val="28"/>
          <w:lang w:val="en-US" w:eastAsia="zh-CN"/>
        </w:rPr>
        <w:t>5.面向两套数据集的具体融合设计建议</w:t>
      </w:r>
    </w:p>
    <w:p w14:paraId="291A4691">
      <w:pPr>
        <w:widowControl w:val="0"/>
        <w:jc w:val="both"/>
        <w:rPr>
          <w:rFonts w:hint="default" w:ascii="Times New Roman" w:hAnsi="Times New Roman" w:eastAsia="宋体" w:cs="Times New Roman"/>
          <w:b/>
          <w:bCs/>
          <w:i w:val="0"/>
          <w:iCs w:val="0"/>
          <w:sz w:val="24"/>
          <w:szCs w:val="24"/>
          <w:lang w:val="en-US" w:eastAsia="zh-CN"/>
        </w:rPr>
      </w:pPr>
      <w:r>
        <w:rPr>
          <w:rFonts w:hint="default" w:ascii="Times New Roman" w:hAnsi="Times New Roman" w:eastAsia="宋体" w:cs="Times New Roman"/>
          <w:b/>
          <w:bCs/>
          <w:i w:val="0"/>
          <w:iCs w:val="0"/>
          <w:sz w:val="24"/>
          <w:szCs w:val="24"/>
          <w:lang w:val="en-US" w:eastAsia="zh-CN"/>
        </w:rPr>
        <w:t>5.1 学生三分类：针对</w:t>
      </w:r>
      <w:r>
        <w:rPr>
          <w:rFonts w:hint="eastAsia" w:ascii="Times New Roman" w:hAnsi="Times New Roman" w:eastAsia="宋体" w:cs="Times New Roman"/>
          <w:b/>
          <w:bCs/>
          <w:i w:val="0"/>
          <w:iCs w:val="0"/>
          <w:sz w:val="24"/>
          <w:szCs w:val="24"/>
          <w:lang w:val="en-US" w:eastAsia="zh-CN"/>
        </w:rPr>
        <w:t>"</w:t>
      </w:r>
      <w:r>
        <w:rPr>
          <w:rFonts w:hint="default" w:ascii="Times New Roman" w:hAnsi="Times New Roman" w:eastAsia="宋体" w:cs="Times New Roman"/>
          <w:b/>
          <w:bCs/>
          <w:i w:val="0"/>
          <w:iCs w:val="0"/>
          <w:sz w:val="24"/>
          <w:szCs w:val="24"/>
          <w:lang w:val="en-US" w:eastAsia="zh-CN"/>
        </w:rPr>
        <w:t>不平衡+易混淆</w:t>
      </w:r>
      <w:r>
        <w:rPr>
          <w:rFonts w:hint="eastAsia" w:ascii="Times New Roman" w:hAnsi="Times New Roman" w:eastAsia="宋体" w:cs="Times New Roman"/>
          <w:b/>
          <w:bCs/>
          <w:i w:val="0"/>
          <w:iCs w:val="0"/>
          <w:sz w:val="24"/>
          <w:szCs w:val="24"/>
          <w:lang w:val="en-US" w:eastAsia="zh-CN"/>
        </w:rPr>
        <w:t>"</w:t>
      </w:r>
      <w:r>
        <w:rPr>
          <w:rFonts w:hint="default" w:ascii="Times New Roman" w:hAnsi="Times New Roman" w:eastAsia="宋体" w:cs="Times New Roman"/>
          <w:b/>
          <w:bCs/>
          <w:i w:val="0"/>
          <w:iCs w:val="0"/>
          <w:sz w:val="24"/>
          <w:szCs w:val="24"/>
          <w:lang w:val="en-US" w:eastAsia="zh-CN"/>
        </w:rPr>
        <w:t>的模糊DS设计</w:t>
      </w:r>
    </w:p>
    <w:p w14:paraId="5CCB8777">
      <w:pPr>
        <w:widowControl w:val="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1.焦元设计：使用singleton+二元集合+</w:t>
      </w:r>
      <w:r>
        <w:rPr>
          <w:rFonts w:hint="default" w:ascii="Times New Roman" w:hAnsi="Times New Roman" w:eastAsia="宋体" w:cs="Times New Roman"/>
          <w:b w:val="0"/>
          <w:bCs w:val="0"/>
          <w:i w:val="0"/>
          <w:iCs w:val="0"/>
          <w:position w:val="-10"/>
          <w:sz w:val="24"/>
          <w:szCs w:val="24"/>
          <w:lang w:val="en-US" w:eastAsia="zh-CN"/>
        </w:rPr>
        <w:object>
          <v:shape id="_x0000_i1089" o:spt="75" type="#_x0000_t75" style="height:17.85pt;width:12.2pt;" o:ole="t" filled="f" o:preferrelative="t" stroked="f" coordsize="21600,21600">
            <v:path/>
            <v:fill on="f" focussize="0,0"/>
            <v:stroke on="f"/>
            <v:imagedata r:id="rId123" o:title=""/>
            <o:lock v:ext="edit" aspectratio="t"/>
            <w10:wrap type="none"/>
            <w10:anchorlock/>
          </v:shape>
          <o:OLEObject Type="Embed" ProgID="Equation.AxMath" ShapeID="_x0000_i1089" DrawAspect="Content" ObjectID="_1468075789" r:id="rId122">
            <o:LockedField>false</o:LockedField>
          </o:OLEObject>
        </w:objec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尤其强调以刻画Enrolled与其它类的犹豫区间</w:t>
      </w:r>
      <w:r>
        <w:rPr>
          <w:rFonts w:hint="eastAsia" w:ascii="Times New Roman" w:hAnsi="Times New Roman" w:eastAsia="宋体" w:cs="Times New Roman"/>
          <w:b w:val="0"/>
          <w:bCs w:val="0"/>
          <w:i w:val="0"/>
          <w:iCs w:val="0"/>
          <w:sz w:val="24"/>
          <w:szCs w:val="24"/>
          <w:lang w:val="en-US" w:eastAsia="zh-CN"/>
        </w:rPr>
        <w:t>.</w:t>
      </w:r>
    </w:p>
    <w:p w14:paraId="09AA047A">
      <w:pPr>
        <w:widowControl w:val="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2.不确定度的设计：由条件分布熵</w:t>
      </w:r>
      <w:r>
        <w:rPr>
          <w:rFonts w:hint="default" w:ascii="Times New Roman" w:hAnsi="Times New Roman" w:eastAsia="宋体" w:cs="Times New Roman"/>
          <w:b w:val="0"/>
          <w:bCs w:val="0"/>
          <w:i w:val="0"/>
          <w:iCs w:val="0"/>
          <w:position w:val="-14"/>
          <w:sz w:val="24"/>
          <w:szCs w:val="24"/>
          <w:lang w:val="en-US" w:eastAsia="zh-CN"/>
        </w:rPr>
        <w:object>
          <v:shape id="_x0000_i1090" o:spt="75" type="#_x0000_t75" style="height:19.2pt;width:65.15pt;" o:ole="t" filled="f" o:preferrelative="t" stroked="f" coordsize="21600,21600">
            <v:path/>
            <v:fill on="f" focussize="0,0"/>
            <v:stroke on="f"/>
            <v:imagedata r:id="rId125" o:title=""/>
            <o:lock v:ext="edit" aspectratio="t"/>
            <w10:wrap type="none"/>
            <w10:anchorlock/>
          </v:shape>
          <o:OLEObject Type="Embed" ProgID="Equation.AxMath" ShapeID="_x0000_i1090" DrawAspect="Content" ObjectID="_1468075790" r:id="rId124">
            <o:LockedField>false</o:LockedField>
          </o:OLEObject>
        </w:object>
      </w:r>
      <w:r>
        <w:rPr>
          <w:rFonts w:hint="default" w:ascii="Times New Roman" w:hAnsi="Times New Roman" w:eastAsia="宋体" w:cs="Times New Roman"/>
          <w:b w:val="0"/>
          <w:bCs w:val="0"/>
          <w:i w:val="0"/>
          <w:iCs w:val="0"/>
          <w:sz w:val="24"/>
          <w:szCs w:val="24"/>
          <w:lang w:val="en-US" w:eastAsia="zh-CN"/>
        </w:rPr>
        <w:t>驱动,熵越大表示</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预测该类时真实分布越分散</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应提高</w:t>
      </w:r>
      <w:r>
        <w:rPr>
          <w:rFonts w:hint="default" w:ascii="Times New Roman" w:hAnsi="Times New Roman" w:eastAsia="宋体" w:cs="Times New Roman"/>
          <w:b w:val="0"/>
          <w:bCs w:val="0"/>
          <w:i w:val="0"/>
          <w:iCs w:val="0"/>
          <w:position w:val="-10"/>
          <w:sz w:val="24"/>
          <w:szCs w:val="24"/>
          <w:lang w:val="en-US" w:eastAsia="zh-CN"/>
        </w:rPr>
        <w:object>
          <v:shape id="_x0000_i1091" o:spt="75" type="#_x0000_t75" style="height:17.85pt;width:9.45pt;" o:ole="t" filled="f" o:preferrelative="t" stroked="f" coordsize="21600,21600">
            <v:path/>
            <v:fill on="f" focussize="0,0"/>
            <v:stroke on="f"/>
            <v:imagedata r:id="rId127" o:title=""/>
            <o:lock v:ext="edit" aspectratio="t"/>
            <w10:wrap type="none"/>
            <w10:anchorlock/>
          </v:shape>
          <o:OLEObject Type="Embed" ProgID="Equation.AxMath" ShapeID="_x0000_i1091" DrawAspect="Content" ObjectID="_1468075791" r:id="rId126">
            <o:LockedField>false</o:LockedField>
          </o:OLEObject>
        </w:objec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加入少数类谨慎项,当</w:t>
      </w:r>
      <w:r>
        <w:rPr>
          <w:rFonts w:hint="default" w:ascii="Times New Roman" w:hAnsi="Times New Roman" w:eastAsia="宋体" w:cs="Times New Roman"/>
          <w:b w:val="0"/>
          <w:bCs w:val="0"/>
          <w:i w:val="0"/>
          <w:iCs w:val="0"/>
          <w:position w:val="-14"/>
          <w:sz w:val="24"/>
          <w:szCs w:val="24"/>
          <w:lang w:val="en-US" w:eastAsia="zh-CN"/>
        </w:rPr>
        <w:object>
          <v:shape id="_x0000_i1092" o:spt="75" type="#_x0000_t75" style="height:19.2pt;width:32.9pt;" o:ole="t" filled="f" o:preferrelative="t" stroked="f" coordsize="21600,21600">
            <v:path/>
            <v:fill on="f" focussize="0,0"/>
            <v:stroke on="f"/>
            <v:imagedata r:id="rId129" o:title=""/>
            <o:lock v:ext="edit" aspectratio="t"/>
            <w10:wrap type="none"/>
            <w10:anchorlock/>
          </v:shape>
          <o:OLEObject Type="Embed" ProgID="Equation.AxMath" ShapeID="_x0000_i1092" DrawAspect="Content" ObjectID="_1468075792" r:id="rId128">
            <o:LockedField>false</o:LockedField>
          </o:OLEObject>
        </w:object>
      </w:r>
      <w:r>
        <w:rPr>
          <w:rFonts w:hint="default" w:ascii="Times New Roman" w:hAnsi="Times New Roman" w:eastAsia="宋体" w:cs="Times New Roman"/>
          <w:b w:val="0"/>
          <w:bCs w:val="0"/>
          <w:i w:val="0"/>
          <w:iCs w:val="0"/>
          <w:sz w:val="24"/>
          <w:szCs w:val="24"/>
          <w:lang w:val="en-US" w:eastAsia="zh-CN"/>
        </w:rPr>
        <w:t>且模型在验证集上对</w:t>
      </w:r>
      <w:r>
        <w:rPr>
          <w:rFonts w:hint="default" w:ascii="Times New Roman" w:hAnsi="Times New Roman" w:eastAsia="宋体" w:cs="Times New Roman"/>
          <w:b w:val="0"/>
          <w:bCs w:val="0"/>
          <w:i w:val="0"/>
          <w:iCs w:val="0"/>
          <w:position w:val="-10"/>
          <w:sz w:val="24"/>
          <w:szCs w:val="24"/>
          <w:lang w:val="en-US" w:eastAsia="zh-CN"/>
        </w:rPr>
        <w:object>
          <v:shape id="_x0000_i1093" o:spt="75" type="#_x0000_t75" style="height:17.85pt;width:12.15pt;" o:ole="t" filled="f" o:preferrelative="t" stroked="f" coordsize="21600,21600">
            <v:path/>
            <v:fill on="f" focussize="0,0"/>
            <v:stroke on="f"/>
            <v:imagedata r:id="rId131" o:title=""/>
            <o:lock v:ext="edit" aspectratio="t"/>
            <w10:wrap type="none"/>
            <w10:anchorlock/>
          </v:shape>
          <o:OLEObject Type="Embed" ProgID="Equation.AxMath" ShapeID="_x0000_i1093" DrawAspect="Content" ObjectID="_1468075793" r:id="rId130">
            <o:LockedField>false</o:LockedField>
          </o:OLEObject>
        </w:object>
      </w:r>
      <w:r>
        <w:rPr>
          <w:rFonts w:hint="default" w:ascii="Times New Roman" w:hAnsi="Times New Roman" w:eastAsia="宋体" w:cs="Times New Roman"/>
          <w:b w:val="0"/>
          <w:bCs w:val="0"/>
          <w:i w:val="0"/>
          <w:iCs w:val="0"/>
          <w:sz w:val="24"/>
          <w:szCs w:val="24"/>
          <w:lang w:val="en-US" w:eastAsia="zh-CN"/>
        </w:rPr>
        <w:t>的召回较低时</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进一步提高</w:t>
      </w:r>
      <w:r>
        <w:rPr>
          <w:rFonts w:hint="default" w:ascii="Times New Roman" w:hAnsi="Times New Roman" w:eastAsia="宋体" w:cs="Times New Roman"/>
          <w:b w:val="0"/>
          <w:bCs w:val="0"/>
          <w:i w:val="0"/>
          <w:iCs w:val="0"/>
          <w:position w:val="-10"/>
          <w:sz w:val="24"/>
          <w:szCs w:val="24"/>
          <w:lang w:val="en-US" w:eastAsia="zh-CN"/>
        </w:rPr>
        <w:object>
          <v:shape id="_x0000_i1094" o:spt="75" type="#_x0000_t75" style="height:17.85pt;width:9.45pt;" o:ole="t" filled="f" o:preferrelative="t" stroked="f" coordsize="21600,21600">
            <v:path/>
            <v:fill on="f" focussize="0,0"/>
            <v:stroke on="f"/>
            <v:imagedata r:id="rId127" o:title=""/>
            <o:lock v:ext="edit" aspectratio="t"/>
            <w10:wrap type="none"/>
            <w10:anchorlock/>
          </v:shape>
          <o:OLEObject Type="Embed" ProgID="Equation.AxMath" ShapeID="_x0000_i1094" DrawAspect="Content" ObjectID="_1468075794" r:id="rId132">
            <o:LockedField>false</o:LockedField>
          </o:OLEObject>
        </w:object>
      </w:r>
      <w:r>
        <w:rPr>
          <w:rFonts w:hint="eastAsia" w:ascii="Times New Roman" w:hAnsi="Times New Roman" w:eastAsia="宋体" w:cs="Times New Roman"/>
          <w:b w:val="0"/>
          <w:bCs w:val="0"/>
          <w:i w:val="0"/>
          <w:iCs w:val="0"/>
          <w:sz w:val="24"/>
          <w:szCs w:val="24"/>
          <w:lang w:val="en-US" w:eastAsia="zh-CN"/>
        </w:rPr>
        <w:t>.</w:t>
      </w:r>
    </w:p>
    <w:p w14:paraId="6F49E269">
      <w:pPr>
        <w:widowControl w:val="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3.冲突策略：优先采用</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冲突并入无知</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提升对高分歧样本的稳健性</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在决策阶段使用Pignistic概率</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下注概率</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输出最终类别</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避免仅用最大质量导致的硬切换</w:t>
      </w:r>
      <w:r>
        <w:rPr>
          <w:rFonts w:hint="eastAsia" w:ascii="Times New Roman" w:hAnsi="Times New Roman" w:eastAsia="宋体" w:cs="Times New Roman"/>
          <w:b w:val="0"/>
          <w:bCs w:val="0"/>
          <w:i w:val="0"/>
          <w:iCs w:val="0"/>
          <w:sz w:val="24"/>
          <w:szCs w:val="24"/>
          <w:lang w:val="en-US" w:eastAsia="zh-CN"/>
        </w:rPr>
        <w:t>.</w:t>
      </w:r>
    </w:p>
    <w:p w14:paraId="1FCDEEA7">
      <w:pPr>
        <w:widowControl w:val="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4.预期改善点</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报告可讨论</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：Macro-F1提升</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尤其Enrolled的召回率/精确率更平衡</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高冲突样本子集上的错误率下降</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融合结果的解释性增强：可通过</w:t>
      </w:r>
      <w:r>
        <w:rPr>
          <w:rFonts w:hint="default" w:ascii="Times New Roman" w:hAnsi="Times New Roman" w:eastAsia="宋体" w:cs="Times New Roman"/>
          <w:position w:val="-12"/>
          <w:sz w:val="24"/>
          <w:szCs w:val="24"/>
          <w:lang w:val="en-US" w:eastAsia="zh-CN"/>
        </w:rPr>
        <w:object>
          <v:shape id="_x0000_i1095" o:spt="75" type="#_x0000_t75" style="height:18.55pt;width:35.35pt;" o:ole="t" filled="f" o:preferrelative="t" stroked="f" coordsize="21600,21600">
            <v:path/>
            <v:fill on="f" focussize="0,0"/>
            <v:stroke on="f"/>
            <v:imagedata r:id="rId93" o:title=""/>
            <o:lock v:ext="edit" aspectratio="t"/>
            <w10:wrap type="none"/>
            <w10:anchorlock/>
          </v:shape>
          <o:OLEObject Type="Embed" ProgID="Equation.AxMath" ShapeID="_x0000_i1095" DrawAspect="Content" ObjectID="_1468075795" r:id="rId133">
            <o:LockedField>false</o:LockedField>
          </o:OLEObject>
        </w:object>
      </w:r>
      <w:r>
        <w:rPr>
          <w:rFonts w:hint="default" w:ascii="Times New Roman" w:hAnsi="Times New Roman" w:eastAsia="宋体" w:cs="Times New Roman"/>
          <w:b w:val="0"/>
          <w:bCs w:val="0"/>
          <w:i w:val="0"/>
          <w:iCs w:val="0"/>
          <w:sz w:val="24"/>
          <w:szCs w:val="24"/>
          <w:lang w:val="en-US" w:eastAsia="zh-CN"/>
        </w:rPr>
        <w:t>或</w:t>
      </w:r>
      <w:r>
        <w:rPr>
          <w:rFonts w:hint="default" w:ascii="Times New Roman" w:hAnsi="Times New Roman" w:cs="Times New Roman" w:eastAsiaTheme="majorEastAsia"/>
          <w:b w:val="0"/>
          <w:bCs w:val="0"/>
          <w:position w:val="-12"/>
          <w:sz w:val="24"/>
          <w:szCs w:val="24"/>
          <w:lang w:val="en-US" w:eastAsia="zh-CN"/>
        </w:rPr>
        <w:object>
          <v:shape id="_x0000_i1096" o:spt="75" type="#_x0000_t75" style="height:18.55pt;width:34.7pt;" o:ole="t" filled="f" o:preferrelative="t" stroked="f" coordsize="21600,21600">
            <v:path/>
            <v:fill on="f" focussize="0,0"/>
            <v:stroke on="f"/>
            <v:imagedata r:id="rId75" o:title=""/>
            <o:lock v:ext="edit" aspectratio="t"/>
            <w10:wrap type="none"/>
            <w10:anchorlock/>
          </v:shape>
          <o:OLEObject Type="Embed" ProgID="Equation.AxMath" ShapeID="_x0000_i1096" DrawAspect="Content" ObjectID="_1468075796" r:id="rId134">
            <o:LockedField>false</o:LockedField>
          </o:OLEObject>
        </w:object>
      </w:r>
      <w:r>
        <w:rPr>
          <w:rFonts w:hint="default" w:ascii="Times New Roman" w:hAnsi="Times New Roman" w:eastAsia="宋体" w:cs="Times New Roman"/>
          <w:b w:val="0"/>
          <w:bCs w:val="0"/>
          <w:i w:val="0"/>
          <w:iCs w:val="0"/>
          <w:sz w:val="24"/>
          <w:szCs w:val="24"/>
          <w:lang w:val="en-US" w:eastAsia="zh-CN"/>
        </w:rPr>
        <w:t>的质量观察模型犹豫来源</w:t>
      </w:r>
      <w:r>
        <w:rPr>
          <w:rFonts w:hint="eastAsia" w:ascii="Times New Roman" w:hAnsi="Times New Roman" w:eastAsia="宋体" w:cs="Times New Roman"/>
          <w:b w:val="0"/>
          <w:bCs w:val="0"/>
          <w:i w:val="0"/>
          <w:iCs w:val="0"/>
          <w:sz w:val="24"/>
          <w:szCs w:val="24"/>
          <w:lang w:val="en-US" w:eastAsia="zh-CN"/>
        </w:rPr>
        <w:t>.</w:t>
      </w:r>
    </w:p>
    <w:p w14:paraId="7E9AB902">
      <w:pPr>
        <w:widowControl w:val="0"/>
        <w:jc w:val="both"/>
        <w:rPr>
          <w:rFonts w:hint="default" w:ascii="Times New Roman" w:hAnsi="Times New Roman" w:eastAsia="宋体" w:cs="Times New Roman"/>
          <w:b/>
          <w:bCs/>
          <w:i w:val="0"/>
          <w:iCs w:val="0"/>
          <w:sz w:val="24"/>
          <w:szCs w:val="24"/>
          <w:lang w:val="en-US" w:eastAsia="zh-CN"/>
        </w:rPr>
      </w:pPr>
      <w:r>
        <w:rPr>
          <w:rFonts w:hint="default" w:ascii="Times New Roman" w:hAnsi="Times New Roman" w:eastAsia="宋体" w:cs="Times New Roman"/>
          <w:b/>
          <w:bCs/>
          <w:i w:val="0"/>
          <w:iCs w:val="0"/>
          <w:sz w:val="24"/>
          <w:szCs w:val="24"/>
          <w:lang w:val="en-US" w:eastAsia="zh-CN"/>
        </w:rPr>
        <w:t>5.2 NHANES年龄回归：针对</w:t>
      </w:r>
      <w:r>
        <w:rPr>
          <w:rFonts w:hint="eastAsia" w:ascii="Times New Roman" w:hAnsi="Times New Roman" w:eastAsia="宋体" w:cs="Times New Roman"/>
          <w:b/>
          <w:bCs/>
          <w:i w:val="0"/>
          <w:iCs w:val="0"/>
          <w:sz w:val="24"/>
          <w:szCs w:val="24"/>
          <w:lang w:val="en-US" w:eastAsia="zh-CN"/>
        </w:rPr>
        <w:t>"</w:t>
      </w:r>
      <w:r>
        <w:rPr>
          <w:rFonts w:hint="default" w:ascii="Times New Roman" w:hAnsi="Times New Roman" w:eastAsia="宋体" w:cs="Times New Roman"/>
          <w:b/>
          <w:bCs/>
          <w:i w:val="0"/>
          <w:iCs w:val="0"/>
          <w:sz w:val="24"/>
          <w:szCs w:val="24"/>
          <w:lang w:val="en-US" w:eastAsia="zh-CN"/>
        </w:rPr>
        <w:t>连续性+年龄段差异</w:t>
      </w:r>
      <w:r>
        <w:rPr>
          <w:rFonts w:hint="eastAsia" w:ascii="Times New Roman" w:hAnsi="Times New Roman" w:eastAsia="宋体" w:cs="Times New Roman"/>
          <w:b/>
          <w:bCs/>
          <w:i w:val="0"/>
          <w:iCs w:val="0"/>
          <w:sz w:val="24"/>
          <w:szCs w:val="24"/>
          <w:lang w:val="en-US" w:eastAsia="zh-CN"/>
        </w:rPr>
        <w:t>"</w:t>
      </w:r>
      <w:r>
        <w:rPr>
          <w:rFonts w:hint="default" w:ascii="Times New Roman" w:hAnsi="Times New Roman" w:eastAsia="宋体" w:cs="Times New Roman"/>
          <w:b/>
          <w:bCs/>
          <w:i w:val="0"/>
          <w:iCs w:val="0"/>
          <w:sz w:val="24"/>
          <w:szCs w:val="24"/>
          <w:lang w:val="en-US" w:eastAsia="zh-CN"/>
        </w:rPr>
        <w:t>的模糊DS设计</w:t>
      </w:r>
    </w:p>
    <w:p w14:paraId="7BAB7481">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1.避免取整：以预测值为中心构造模糊隶属函数</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将质量分配到邻域年龄集合/区间</w:t>
      </w:r>
      <w:r>
        <w:rPr>
          <w:rFonts w:hint="eastAsia" w:ascii="Times New Roman" w:hAnsi="Times New Roman" w:eastAsia="宋体" w:cs="Times New Roman"/>
          <w:b w:val="0"/>
          <w:bCs w:val="0"/>
          <w:i w:val="0"/>
          <w:iCs w:val="0"/>
          <w:sz w:val="24"/>
          <w:szCs w:val="24"/>
          <w:lang w:val="en-US" w:eastAsia="zh-CN"/>
        </w:rPr>
        <w:t>;</w:t>
      </w:r>
    </w:p>
    <w:p w14:paraId="485F4A49">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2.模糊半宽</w:t>
      </w:r>
      <w:r>
        <w:rPr>
          <w:rFonts w:hint="default" w:ascii="Times New Roman" w:hAnsi="Times New Roman" w:eastAsia="宋体" w:cs="Times New Roman"/>
          <w:b w:val="0"/>
          <w:bCs w:val="0"/>
          <w:i w:val="0"/>
          <w:iCs w:val="0"/>
          <w:position w:val="-10"/>
          <w:sz w:val="24"/>
          <w:szCs w:val="24"/>
          <w:lang w:val="en-US" w:eastAsia="zh-CN"/>
        </w:rPr>
        <w:object>
          <v:shape id="_x0000_i1097" o:spt="75" type="#_x0000_t75" style="height:17.95pt;width:11.65pt;" o:ole="t" filled="f" o:preferrelative="t" stroked="f" coordsize="21600,21600">
            <v:path/>
            <v:fill on="f" focussize="0,0"/>
            <v:stroke on="f"/>
            <v:imagedata r:id="rId87" o:title=""/>
            <o:lock v:ext="edit" aspectratio="t"/>
            <w10:wrap type="none"/>
            <w10:anchorlock/>
          </v:shape>
          <o:OLEObject Type="Embed" ProgID="Equation.AxMath" ShapeID="_x0000_i1097" DrawAspect="Content" ObjectID="_1468075797" r:id="rId135">
            <o:LockedField>false</o:LockedField>
          </o:OLEObject>
        </w:object>
      </w:r>
      <w:r>
        <w:rPr>
          <w:rFonts w:hint="default" w:ascii="Times New Roman" w:hAnsi="Times New Roman" w:eastAsia="宋体" w:cs="Times New Roman"/>
          <w:b w:val="0"/>
          <w:bCs w:val="0"/>
          <w:i w:val="0"/>
          <w:iCs w:val="0"/>
          <w:sz w:val="24"/>
          <w:szCs w:val="24"/>
          <w:lang w:val="en-US" w:eastAsia="zh-CN"/>
        </w:rPr>
        <w:t>的自适应：由模型</w:t>
      </w:r>
      <w:r>
        <w:rPr>
          <w:rFonts w:hint="default" w:ascii="Times New Roman" w:hAnsi="Times New Roman" w:eastAsia="宋体" w:cs="Times New Roman"/>
          <w:b w:val="0"/>
          <w:bCs w:val="0"/>
          <w:i w:val="0"/>
          <w:iCs w:val="0"/>
          <w:position w:val="-10"/>
          <w:sz w:val="24"/>
          <w:szCs w:val="24"/>
          <w:lang w:val="en-US" w:eastAsia="zh-CN"/>
        </w:rPr>
        <w:object>
          <v:shape id="_x0000_i1098" o:spt="75" type="#_x0000_t75" style="height:17.85pt;width:6.75pt;" o:ole="t" filled="f" o:preferrelative="t" stroked="f" coordsize="21600,21600">
            <v:path/>
            <v:fill on="f" focussize="0,0"/>
            <v:stroke on="f"/>
            <v:imagedata r:id="rId89" o:title=""/>
            <o:lock v:ext="edit" aspectratio="t"/>
            <w10:wrap type="none"/>
            <w10:anchorlock/>
          </v:shape>
          <o:OLEObject Type="Embed" ProgID="Equation.AxMath" ShapeID="_x0000_i1098" DrawAspect="Content" ObjectID="_1468075798" r:id="rId136">
            <o:LockedField>false</o:LockedField>
          </o:OLEObject>
        </w:object>
      </w:r>
      <w:r>
        <w:rPr>
          <w:rFonts w:hint="default" w:ascii="Times New Roman" w:hAnsi="Times New Roman" w:eastAsia="宋体" w:cs="Times New Roman"/>
          <w:b w:val="0"/>
          <w:bCs w:val="0"/>
          <w:i w:val="0"/>
          <w:iCs w:val="0"/>
          <w:sz w:val="24"/>
          <w:szCs w:val="24"/>
          <w:lang w:val="en-US" w:eastAsia="zh-CN"/>
        </w:rPr>
        <w:t>在验证集上的MAE/RMSE决定</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误差更大→更宽的模糊区间</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并可对Senior年龄段设置更大的</w:t>
      </w:r>
      <w:r>
        <w:rPr>
          <w:rFonts w:hint="default" w:ascii="Times New Roman" w:hAnsi="Times New Roman" w:eastAsia="宋体" w:cs="Times New Roman"/>
          <w:b w:val="0"/>
          <w:bCs w:val="0"/>
          <w:i w:val="0"/>
          <w:iCs w:val="0"/>
          <w:position w:val="-10"/>
          <w:sz w:val="24"/>
          <w:szCs w:val="24"/>
          <w:lang w:val="en-US" w:eastAsia="zh-CN"/>
        </w:rPr>
        <w:object>
          <v:shape id="_x0000_i1099" o:spt="75" type="#_x0000_t75" style="height:17.85pt;width:9.25pt;" o:ole="t" filled="f" o:preferrelative="t" stroked="f" coordsize="21600,21600">
            <v:path/>
            <v:fill on="f" focussize="0,0"/>
            <v:stroke on="f"/>
            <v:imagedata r:id="rId138" o:title=""/>
            <o:lock v:ext="edit" aspectratio="t"/>
            <w10:wrap type="none"/>
            <w10:anchorlock/>
          </v:shape>
          <o:OLEObject Type="Embed" ProgID="Equation.AxMath" ShapeID="_x0000_i1099" DrawAspect="Content" ObjectID="_1468075799" r:id="rId137">
            <o:LockedField>false</o:LockedField>
          </o:OLEObject>
        </w:object>
      </w:r>
      <w:r>
        <w:rPr>
          <w:rFonts w:hint="default" w:ascii="Times New Roman" w:hAnsi="Times New Roman" w:eastAsia="宋体" w:cs="Times New Roman"/>
          <w:b w:val="0"/>
          <w:bCs w:val="0"/>
          <w:i w:val="0"/>
          <w:iCs w:val="0"/>
          <w:sz w:val="24"/>
          <w:szCs w:val="24"/>
          <w:lang w:val="en-US" w:eastAsia="zh-CN"/>
        </w:rPr>
        <w:t>以反映更高不确定性</w:t>
      </w:r>
      <w:r>
        <w:rPr>
          <w:rFonts w:hint="eastAsia" w:ascii="Times New Roman" w:hAnsi="Times New Roman" w:eastAsia="宋体" w:cs="Times New Roman"/>
          <w:b w:val="0"/>
          <w:bCs w:val="0"/>
          <w:i w:val="0"/>
          <w:iCs w:val="0"/>
          <w:sz w:val="24"/>
          <w:szCs w:val="24"/>
          <w:lang w:val="en-US" w:eastAsia="zh-CN"/>
        </w:rPr>
        <w:t>;</w:t>
      </w:r>
    </w:p>
    <w:p w14:paraId="7586A33F">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3.一致性驱动的折扣：当10个模型预测方差</w:t>
      </w:r>
      <w:r>
        <w:rPr>
          <w:rFonts w:hint="default" w:ascii="Times New Roman" w:hAnsi="Times New Roman" w:eastAsia="宋体" w:cs="Times New Roman"/>
          <w:position w:val="-12"/>
          <w:sz w:val="24"/>
          <w:szCs w:val="24"/>
          <w:lang w:val="en-US" w:eastAsia="zh-CN"/>
        </w:rPr>
        <w:object>
          <v:shape id="_x0000_i1100" o:spt="75" type="#_x0000_t75" style="height:18.55pt;width:26.55pt;" o:ole="t" filled="f" o:preferrelative="t" stroked="f" coordsize="21600,21600">
            <v:path/>
            <v:fill on="f" focussize="0,0"/>
            <v:stroke on="f"/>
            <v:imagedata r:id="rId101" o:title=""/>
            <o:lock v:ext="edit" aspectratio="t"/>
            <w10:wrap type="none"/>
            <w10:anchorlock/>
          </v:shape>
          <o:OLEObject Type="Embed" ProgID="Equation.AxMath" ShapeID="_x0000_i1100" DrawAspect="Content" ObjectID="_1468075800" r:id="rId139">
            <o:LockedField>false</o:LockedField>
          </o:OLEObject>
        </w:object>
      </w:r>
      <w:r>
        <w:rPr>
          <w:rFonts w:hint="default" w:ascii="Times New Roman" w:hAnsi="Times New Roman" w:eastAsia="宋体" w:cs="Times New Roman"/>
          <w:b w:val="0"/>
          <w:bCs w:val="0"/>
          <w:i w:val="0"/>
          <w:iCs w:val="0"/>
          <w:sz w:val="24"/>
          <w:szCs w:val="24"/>
          <w:lang w:val="en-US" w:eastAsia="zh-CN"/>
        </w:rPr>
        <w:t>较大时</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降低各模型折扣或提高</w:t>
      </w:r>
      <w:r>
        <w:rPr>
          <w:rFonts w:hint="default" w:ascii="Times New Roman" w:hAnsi="Times New Roman" w:eastAsia="宋体" w:cs="Times New Roman"/>
          <w:position w:val="-12"/>
          <w:sz w:val="24"/>
          <w:szCs w:val="24"/>
          <w:lang w:val="en-US" w:eastAsia="zh-CN"/>
        </w:rPr>
        <w:object>
          <v:shape id="_x0000_i1101" o:spt="75" type="#_x0000_t75" style="height:18.55pt;width:35.35pt;" o:ole="t" filled="f" o:preferrelative="t" stroked="f" coordsize="21600,21600">
            <v:path/>
            <v:fill on="f" focussize="0,0"/>
            <v:stroke on="f"/>
            <v:imagedata r:id="rId93" o:title=""/>
            <o:lock v:ext="edit" aspectratio="t"/>
            <w10:wrap type="none"/>
            <w10:anchorlock/>
          </v:shape>
          <o:OLEObject Type="Embed" ProgID="Equation.AxMath" ShapeID="_x0000_i1101" DrawAspect="Content" ObjectID="_1468075801" r:id="rId140">
            <o:LockedField>false</o:LockedField>
          </o:OLEObject>
        </w:objec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避免冲突合成导致</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离散化后错误集中</w:t>
      </w:r>
      <w:r>
        <w:rPr>
          <w:rFonts w:hint="eastAsia" w:ascii="Times New Roman" w:hAnsi="Times New Roman" w:eastAsia="宋体" w:cs="Times New Roman"/>
          <w:b w:val="0"/>
          <w:bCs w:val="0"/>
          <w:i w:val="0"/>
          <w:iCs w:val="0"/>
          <w:sz w:val="24"/>
          <w:szCs w:val="24"/>
          <w:lang w:val="en-US" w:eastAsia="zh-CN"/>
        </w:rPr>
        <w:t>";</w:t>
      </w:r>
    </w:p>
    <w:p w14:paraId="3384A453">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4.决策输出：推荐输出期望年龄或BetP后的加权平均</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而非</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取最大质量的单点年龄</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以获得更平滑的MAE/RMSE表现</w:t>
      </w:r>
      <w:r>
        <w:rPr>
          <w:rFonts w:hint="eastAsia" w:ascii="Times New Roman" w:hAnsi="Times New Roman" w:eastAsia="宋体" w:cs="Times New Roman"/>
          <w:b w:val="0"/>
          <w:bCs w:val="0"/>
          <w:i w:val="0"/>
          <w:iCs w:val="0"/>
          <w:sz w:val="24"/>
          <w:szCs w:val="24"/>
          <w:lang w:val="en-US" w:eastAsia="zh-CN"/>
        </w:rPr>
        <w:t>.</w:t>
      </w:r>
    </w:p>
    <w:p w14:paraId="14366826">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5.预期改善点：相比</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取整 DS</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量化误差显著降低</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在模型分歧较大样本上</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输出更稳定、极端误差减少</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年龄段分层评估中</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高年龄段</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Senior</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误差更可控</w:t>
      </w:r>
      <w:r>
        <w:rPr>
          <w:rFonts w:hint="eastAsia" w:ascii="Times New Roman" w:hAnsi="Times New Roman" w:eastAsia="宋体" w:cs="Times New Roman"/>
          <w:b w:val="0"/>
          <w:bCs w:val="0"/>
          <w:i w:val="0"/>
          <w:iCs w:val="0"/>
          <w:sz w:val="24"/>
          <w:szCs w:val="24"/>
          <w:lang w:val="en-US" w:eastAsia="zh-CN"/>
        </w:rPr>
        <w:t>.</w:t>
      </w:r>
    </w:p>
    <w:p w14:paraId="3DE05AA4">
      <w:pPr>
        <w:widowControl w:val="0"/>
        <w:jc w:val="both"/>
        <w:rPr>
          <w:rFonts w:hint="default" w:ascii="Times New Roman" w:hAnsi="Times New Roman" w:eastAsia="宋体" w:cs="Times New Roman"/>
          <w:b/>
          <w:bCs/>
          <w:i w:val="0"/>
          <w:iCs w:val="0"/>
          <w:sz w:val="28"/>
          <w:szCs w:val="28"/>
          <w:lang w:val="en-US" w:eastAsia="zh-CN"/>
        </w:rPr>
      </w:pPr>
      <w:r>
        <w:rPr>
          <w:rFonts w:hint="default" w:ascii="Times New Roman" w:hAnsi="Times New Roman" w:eastAsia="宋体" w:cs="Times New Roman"/>
          <w:b/>
          <w:bCs/>
          <w:i w:val="0"/>
          <w:iCs w:val="0"/>
          <w:sz w:val="28"/>
          <w:szCs w:val="28"/>
          <w:lang w:val="en-US" w:eastAsia="zh-CN"/>
        </w:rPr>
        <w:t>6.实验方案撰写模板</w:t>
      </w:r>
    </w:p>
    <w:p w14:paraId="10F30817">
      <w:pPr>
        <w:widowControl w:val="0"/>
        <w:ind w:left="240" w:hanging="241" w:hangingChars="100"/>
        <w:jc w:val="both"/>
        <w:rPr>
          <w:rFonts w:hint="default" w:ascii="Times New Roman" w:hAnsi="Times New Roman" w:eastAsia="宋体" w:cs="Times New Roman"/>
          <w:b/>
          <w:bCs/>
          <w:i w:val="0"/>
          <w:iCs w:val="0"/>
          <w:sz w:val="24"/>
          <w:szCs w:val="24"/>
          <w:lang w:val="en-US" w:eastAsia="zh-CN"/>
        </w:rPr>
      </w:pPr>
      <w:r>
        <w:rPr>
          <w:rFonts w:hint="default" w:ascii="Times New Roman" w:hAnsi="Times New Roman" w:eastAsia="宋体" w:cs="Times New Roman"/>
          <w:b/>
          <w:bCs/>
          <w:i w:val="0"/>
          <w:iCs w:val="0"/>
          <w:sz w:val="24"/>
          <w:szCs w:val="24"/>
          <w:lang w:val="en-US" w:eastAsia="zh-CN"/>
        </w:rPr>
        <w:t>6.1 对照组设置</w:t>
      </w:r>
    </w:p>
    <w:p w14:paraId="3E9BE330">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基线A：简单融合</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分类多数投票</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回归均值/中位数</w:t>
      </w:r>
      <w:r>
        <w:rPr>
          <w:rFonts w:hint="eastAsia" w:ascii="Times New Roman" w:hAnsi="Times New Roman" w:eastAsia="宋体" w:cs="Times New Roman"/>
          <w:b w:val="0"/>
          <w:bCs w:val="0"/>
          <w:i w:val="0"/>
          <w:iCs w:val="0"/>
          <w:sz w:val="24"/>
          <w:szCs w:val="24"/>
          <w:lang w:val="en-US" w:eastAsia="zh-CN"/>
        </w:rPr>
        <w:t>)</w:t>
      </w:r>
    </w:p>
    <w:p w14:paraId="23C79319">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基线B：经典DS</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单点BPA+Dempster合成</w:t>
      </w:r>
      <w:r>
        <w:rPr>
          <w:rFonts w:hint="eastAsia" w:ascii="Times New Roman" w:hAnsi="Times New Roman" w:eastAsia="宋体" w:cs="Times New Roman"/>
          <w:b w:val="0"/>
          <w:bCs w:val="0"/>
          <w:i w:val="0"/>
          <w:iCs w:val="0"/>
          <w:sz w:val="24"/>
          <w:szCs w:val="24"/>
          <w:lang w:val="en-US" w:eastAsia="zh-CN"/>
        </w:rPr>
        <w:t>)</w:t>
      </w:r>
    </w:p>
    <w:p w14:paraId="48376228">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改进：模糊DS</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模糊BPA+模糊折扣+冲突再分配</w:t>
      </w:r>
      <w:r>
        <w:rPr>
          <w:rFonts w:hint="eastAsia" w:ascii="Times New Roman" w:hAnsi="Times New Roman" w:eastAsia="宋体" w:cs="Times New Roman"/>
          <w:b w:val="0"/>
          <w:bCs w:val="0"/>
          <w:i w:val="0"/>
          <w:iCs w:val="0"/>
          <w:sz w:val="24"/>
          <w:szCs w:val="24"/>
          <w:lang w:val="en-US" w:eastAsia="zh-CN"/>
        </w:rPr>
        <w:t>)</w:t>
      </w:r>
    </w:p>
    <w:p w14:paraId="734CAA8A">
      <w:pPr>
        <w:widowControl w:val="0"/>
        <w:ind w:left="240" w:hanging="241" w:hangingChars="100"/>
        <w:jc w:val="both"/>
        <w:rPr>
          <w:rFonts w:hint="default" w:ascii="Times New Roman" w:hAnsi="Times New Roman" w:eastAsia="宋体" w:cs="Times New Roman"/>
          <w:b/>
          <w:bCs/>
          <w:i w:val="0"/>
          <w:iCs w:val="0"/>
          <w:sz w:val="24"/>
          <w:szCs w:val="24"/>
          <w:lang w:val="en-US" w:eastAsia="zh-CN"/>
        </w:rPr>
      </w:pPr>
      <w:r>
        <w:rPr>
          <w:rFonts w:hint="default" w:ascii="Times New Roman" w:hAnsi="Times New Roman" w:eastAsia="宋体" w:cs="Times New Roman"/>
          <w:b/>
          <w:bCs/>
          <w:i w:val="0"/>
          <w:iCs w:val="0"/>
          <w:sz w:val="24"/>
          <w:szCs w:val="24"/>
          <w:lang w:val="en-US" w:eastAsia="zh-CN"/>
        </w:rPr>
        <w:t>6.2 指标与分析维度</w:t>
      </w:r>
    </w:p>
    <w:p w14:paraId="33CE80C7">
      <w:pPr>
        <w:widowControl w:val="0"/>
        <w:ind w:left="1440" w:hanging="1440" w:hangingChars="6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学生数据集：Accuracy、Macro-F1、各类Recall/Precision、混淆矩阵</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额外建议报告</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少数类Enrolled的F1</w:t>
      </w:r>
      <w:r>
        <w:rPr>
          <w:rFonts w:hint="eastAsia" w:ascii="Times New Roman" w:hAnsi="Times New Roman" w:eastAsia="宋体" w:cs="Times New Roman"/>
          <w:b w:val="0"/>
          <w:bCs w:val="0"/>
          <w:i w:val="0"/>
          <w:iCs w:val="0"/>
          <w:sz w:val="24"/>
          <w:szCs w:val="24"/>
          <w:lang w:val="en-US" w:eastAsia="zh-CN"/>
        </w:rPr>
        <w:t>"</w:t>
      </w:r>
    </w:p>
    <w:p w14:paraId="439078F7">
      <w:pPr>
        <w:widowControl w:val="0"/>
        <w:ind w:left="960" w:hanging="960" w:hangingChars="4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NHANES：MAE、RMSE、R</w:t>
      </w:r>
      <w:r>
        <w:rPr>
          <w:rFonts w:hint="default" w:ascii="Times New Roman" w:hAnsi="Times New Roman" w:eastAsia="宋体" w:cs="Times New Roman"/>
          <w:b w:val="0"/>
          <w:bCs w:val="0"/>
          <w:i w:val="0"/>
          <w:iCs w:val="0"/>
          <w:sz w:val="24"/>
          <w:szCs w:val="24"/>
          <w:vertAlign w:val="superscript"/>
          <w:lang w:val="en-US" w:eastAsia="zh-CN"/>
        </w:rPr>
        <w:t>2</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并按年龄段</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12–30、31–60、61–80</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分层统计误差</w:t>
      </w:r>
    </w:p>
    <w:p w14:paraId="52112E5E">
      <w:pPr>
        <w:widowControl w:val="0"/>
        <w:ind w:left="240" w:hanging="241" w:hangingChars="100"/>
        <w:jc w:val="both"/>
        <w:rPr>
          <w:rFonts w:hint="default" w:ascii="Times New Roman" w:hAnsi="Times New Roman" w:eastAsia="宋体" w:cs="Times New Roman"/>
          <w:b/>
          <w:bCs/>
          <w:i w:val="0"/>
          <w:iCs w:val="0"/>
          <w:sz w:val="24"/>
          <w:szCs w:val="24"/>
          <w:lang w:val="en-US" w:eastAsia="zh-CN"/>
        </w:rPr>
      </w:pPr>
      <w:r>
        <w:rPr>
          <w:rFonts w:hint="default" w:ascii="Times New Roman" w:hAnsi="Times New Roman" w:eastAsia="宋体" w:cs="Times New Roman"/>
          <w:b/>
          <w:bCs/>
          <w:i w:val="0"/>
          <w:iCs w:val="0"/>
          <w:sz w:val="24"/>
          <w:szCs w:val="24"/>
          <w:lang w:val="en-US" w:eastAsia="zh-CN"/>
        </w:rPr>
        <w:t>6.3 消融实验</w:t>
      </w:r>
    </w:p>
    <w:p w14:paraId="7597642B">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仅模糊BPA</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无折扣、无冲突再分配</w:t>
      </w:r>
      <w:r>
        <w:rPr>
          <w:rFonts w:hint="eastAsia" w:ascii="Times New Roman" w:hAnsi="Times New Roman" w:eastAsia="宋体" w:cs="Times New Roman"/>
          <w:b w:val="0"/>
          <w:bCs w:val="0"/>
          <w:i w:val="0"/>
          <w:iCs w:val="0"/>
          <w:sz w:val="24"/>
          <w:szCs w:val="24"/>
          <w:lang w:val="en-US" w:eastAsia="zh-CN"/>
        </w:rPr>
        <w:t>)</w:t>
      </w:r>
    </w:p>
    <w:p w14:paraId="13E5B7D1">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模糊BPA+模糊折扣</w:t>
      </w:r>
    </w:p>
    <w:p w14:paraId="176B1289">
      <w:pPr>
        <w:widowControl w:val="0"/>
        <w:ind w:left="240" w:hanging="240" w:hangingChars="100"/>
        <w:jc w:val="both"/>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模糊BPA+模糊折扣+冲突再分配</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完整方案</w:t>
      </w:r>
      <w:r>
        <w:rPr>
          <w:rFonts w:hint="eastAsia" w:ascii="Times New Roman" w:hAnsi="Times New Roman" w:eastAsia="宋体" w:cs="Times New Roman"/>
          <w:b w:val="0"/>
          <w:bCs w:val="0"/>
          <w:i w:val="0"/>
          <w:iCs w:val="0"/>
          <w:sz w:val="24"/>
          <w:szCs w:val="24"/>
          <w:lang w:val="en-US" w:eastAsia="zh-CN"/>
        </w:rPr>
        <w:t>)</w:t>
      </w:r>
    </w:p>
    <w:p w14:paraId="59F4D040">
      <w:pPr>
        <w:widowControl w:val="0"/>
        <w:jc w:val="both"/>
        <w:rPr>
          <w:rFonts w:hint="default" w:ascii="Times New Roman" w:hAnsi="Times New Roman" w:eastAsia="宋体" w:cs="Times New Roman"/>
          <w:b/>
          <w:bCs/>
          <w:i w:val="0"/>
          <w:iCs w:val="0"/>
          <w:sz w:val="28"/>
          <w:szCs w:val="28"/>
          <w:lang w:val="en-US" w:eastAsia="zh-CN"/>
        </w:rPr>
      </w:pPr>
      <w:r>
        <w:rPr>
          <w:rFonts w:hint="default" w:ascii="Times New Roman" w:hAnsi="Times New Roman" w:eastAsia="宋体" w:cs="Times New Roman"/>
          <w:b/>
          <w:bCs/>
          <w:i w:val="0"/>
          <w:iCs w:val="0"/>
          <w:sz w:val="28"/>
          <w:szCs w:val="28"/>
          <w:lang w:val="en-US" w:eastAsia="zh-CN"/>
        </w:rPr>
        <w:t>7.结论</w:t>
      </w:r>
    </w:p>
    <w:p w14:paraId="3A811BFE">
      <w:pPr>
        <w:widowControl w:val="0"/>
        <w:ind w:firstLine="480" w:firstLineChars="200"/>
        <w:jc w:val="both"/>
        <w:rPr>
          <w:rFonts w:hint="eastAsia"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本文面向</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10个基模型输出层融合</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的实验范式</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提出一套模糊数学增强 DS证据理论的统一框架</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该框架以模糊BPA解决单点证据表达不足与回归离散化误差问题</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以模糊折扣实现模型级与样本级可靠性的动态建模</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并通过冲突再分配抑制高冲突下的归一化放大效应</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结合学生三分类不平衡任务与NHANES连续年龄回归任务分析表明</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该方法在理论上能够同时提升融合的稳健性、可解释性与对任务结构的适配性</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为后续实现与实证验证提供了清晰路径</w:t>
      </w:r>
      <w:r>
        <w:rPr>
          <w:rFonts w:hint="eastAsia" w:ascii="Times New Roman" w:hAnsi="Times New Roman" w:eastAsia="宋体" w:cs="Times New Roman"/>
          <w:b w:val="0"/>
          <w:bCs w:val="0"/>
          <w:i w:val="0"/>
          <w:iCs w:val="0"/>
          <w:sz w:val="24"/>
          <w:szCs w:val="24"/>
          <w:lang w:val="en-US" w:eastAsia="zh-CN"/>
        </w:rPr>
        <w:t>.</w:t>
      </w:r>
    </w:p>
    <w:p w14:paraId="62DFEC5F">
      <w:pPr>
        <w:widowControl w:val="0"/>
        <w:jc w:val="both"/>
        <w:rPr>
          <w:rFonts w:hint="eastAsia" w:ascii="Times New Roman" w:hAnsi="Times New Roman" w:eastAsia="宋体" w:cs="Times New Roman"/>
          <w:b w:val="0"/>
          <w:bCs w:val="0"/>
          <w:i w:val="0"/>
          <w:iCs w:val="0"/>
          <w:sz w:val="24"/>
          <w:szCs w:val="24"/>
          <w:lang w:val="en-US" w:eastAsia="zh-CN"/>
        </w:rPr>
      </w:pPr>
    </w:p>
    <w:p w14:paraId="6AC5356E">
      <w:pPr>
        <w:widowControl w:val="0"/>
        <w:jc w:val="both"/>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参考文献</w:t>
      </w:r>
    </w:p>
    <w:p w14:paraId="48B67604">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[1] DEMPSTER A P. Upper and lower probabilities induced by a multivalued mapping[J]. The Annals of Mathematical Statistics, 1967, 38(2): 325-339. DOI: 10.1214/aoms/1177698950.</w:t>
      </w:r>
    </w:p>
    <w:p w14:paraId="4AD1EBF3">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[2] SHAFER G. A Mathematical Theory of Evidence[M]. Princeton: Princeton University Press, 1976.</w:t>
      </w:r>
    </w:p>
    <w:p w14:paraId="000D78AC">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[3] ZADEH L A. Fuzzy sets[J]. Information and Control, 1965, 8(3): 338-353. DOI: 10.1016/S0019-9958(65)90241-X.</w:t>
      </w:r>
    </w:p>
    <w:p w14:paraId="33941975">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[4] ZADEH L A. A Simple View of the Dempster-Shafer Theory of Evidence and Its Implication for the Rule of Combination[J]. AI Magazine, 1986, 7(2): 85-90. DOI: 10.1609/aimag.v7i2.542.</w:t>
      </w:r>
    </w:p>
    <w:p w14:paraId="75AB4AE1">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[5] YAGER R R. On the Dempster-Shafer framework and new combination rules[J]. Information Sciences, 1987, 41(2): 93-137. DOI: 10.1016/0020-0255(87)90007-7.</w:t>
      </w:r>
    </w:p>
    <w:p w14:paraId="1DE7927C">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[6] SMETS P. The combination of evidence in the transferable belief model[J]. IEEE Transactions on Pattern Analysis and Machine Intelligence, 1990, 12(5): 447-458. DOI: 10.1109/34.55104.</w:t>
      </w:r>
    </w:p>
    <w:p w14:paraId="42C2BE28">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[7] SMETS P. Belief functions: The disjunctive rule of combination and the generalized Bayesian theorem[J]. International Journal of Approximate Reasoning, 1993, 9(1): 1-35.</w:t>
      </w:r>
    </w:p>
    <w:p w14:paraId="4EB7A555">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[8] MURPHY C K. Combining belief functions when evidence conflicts[J]. Decision Support Systems, 2000, 29(1): 1-9. DOI: 10.1016/S0167-9236(99)00084-6.</w:t>
      </w:r>
    </w:p>
    <w:p w14:paraId="4DB8B88A">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[9] JOUSSELME A L, GRENIER D, BOSSÉ E. A new distance between two bodies of evidence[J]. Information Fusion, 2001, 2(2): 91-101. DOI: 10.1016/S1566-2535(01)00026-4.</w:t>
      </w:r>
    </w:p>
    <w:p w14:paraId="25999FA0">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[10] LEFEVRE E, COLOT O, VANNOORENBERGHE P. Belief function combination and conflict management[J]. Information Fusion, 2002, 3(2): 149-162. DOI: 10.1016/S1566-2535(02)00053-2.</w:t>
      </w:r>
    </w:p>
    <w:p w14:paraId="5023050C">
      <w:pPr>
        <w:widowControl w:val="0"/>
        <w:jc w:val="both"/>
        <w:rPr>
          <w:rFonts w:hint="default" w:ascii="Times New Roman" w:hAnsi="Times New Roman" w:eastAsia="宋体" w:cs="Times New Roman"/>
          <w:b/>
          <w:bCs/>
          <w:i w:val="0"/>
          <w:iCs w:val="0"/>
          <w:sz w:val="30"/>
          <w:szCs w:val="30"/>
          <w:lang w:val="en-US" w:eastAsia="zh-CN"/>
        </w:rPr>
        <w:sectPr>
          <w:pgSz w:w="11906" w:h="16838"/>
          <w:pgMar w:top="1440" w:right="1800" w:bottom="1440" w:left="1800" w:header="851" w:footer="992" w:gutter="0"/>
          <w:cols w:space="425" w:num="1"/>
          <w:docGrid w:type="lines" w:linePitch="312" w:charSpace="0"/>
        </w:sectPr>
      </w:pPr>
    </w:p>
    <w:p w14:paraId="34313435">
      <w:pPr>
        <w:jc w:val="center"/>
        <w:rPr>
          <w:rFonts w:hint="default" w:ascii="Times New Roman" w:hAnsi="Times New Roman" w:cs="Times New Roman" w:eastAsiaTheme="majorEastAsia"/>
          <w:b/>
          <w:bCs/>
          <w:sz w:val="32"/>
          <w:szCs w:val="32"/>
          <w:lang w:val="en-US" w:eastAsia="zh-CN"/>
        </w:rPr>
      </w:pPr>
      <w:r>
        <w:rPr>
          <w:rFonts w:hint="default" w:ascii="Times New Roman" w:hAnsi="Times New Roman" w:cs="Times New Roman" w:eastAsiaTheme="majorEastAsia"/>
          <w:b/>
          <w:bCs/>
          <w:sz w:val="32"/>
          <w:szCs w:val="32"/>
          <w:lang w:val="en-US" w:eastAsia="zh-CN"/>
        </w:rPr>
        <w:t>多模态医学图像融合</w:t>
      </w:r>
      <w:r>
        <w:rPr>
          <w:rFonts w:hint="eastAsia" w:ascii="Times New Roman" w:hAnsi="Times New Roman" w:cs="Times New Roman" w:eastAsiaTheme="majorEastAsia"/>
          <w:b/>
          <w:bCs/>
          <w:sz w:val="32"/>
          <w:szCs w:val="32"/>
          <w:lang w:val="en-US" w:eastAsia="zh-CN"/>
        </w:rPr>
        <w:t>(</w:t>
      </w:r>
      <w:r>
        <w:rPr>
          <w:rFonts w:hint="default" w:ascii="Times New Roman" w:hAnsi="Times New Roman" w:cs="Times New Roman" w:eastAsiaTheme="majorEastAsia"/>
          <w:b/>
          <w:bCs/>
          <w:sz w:val="32"/>
          <w:szCs w:val="32"/>
          <w:lang w:val="en-US" w:eastAsia="zh-CN"/>
        </w:rPr>
        <w:t>MMIF</w:t>
      </w:r>
      <w:r>
        <w:rPr>
          <w:rFonts w:hint="eastAsia" w:ascii="Times New Roman" w:hAnsi="Times New Roman" w:cs="Times New Roman" w:eastAsiaTheme="majorEastAsia"/>
          <w:b/>
          <w:bCs/>
          <w:sz w:val="32"/>
          <w:szCs w:val="32"/>
          <w:lang w:val="en-US" w:eastAsia="zh-CN"/>
        </w:rPr>
        <w:t>)</w:t>
      </w:r>
      <w:r>
        <w:rPr>
          <w:rFonts w:hint="default" w:ascii="Times New Roman" w:hAnsi="Times New Roman" w:cs="Times New Roman" w:eastAsiaTheme="majorEastAsia"/>
          <w:b/>
          <w:bCs/>
          <w:sz w:val="32"/>
          <w:szCs w:val="32"/>
          <w:lang w:val="en-US" w:eastAsia="zh-CN"/>
        </w:rPr>
        <w:t>研究进展：从融合流程与层级到方法体系与评价指标</w:t>
      </w:r>
    </w:p>
    <w:p w14:paraId="2C305CD1">
      <w:pPr>
        <w:jc w:val="both"/>
        <w:rPr>
          <w:rFonts w:hint="default" w:ascii="Times New Roman" w:hAnsi="Times New Roman" w:cs="Times New Roman"/>
          <w:b/>
          <w:bCs/>
          <w:sz w:val="24"/>
          <w:szCs w:val="24"/>
          <w:lang w:val="en-US" w:eastAsia="zh-CN"/>
        </w:rPr>
      </w:pPr>
    </w:p>
    <w:p w14:paraId="0F7506BA">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摘要</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随着医疗数字化基础设施与多模态采集能力的完善</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临床决策正从单一影像征象判读演进为对影像、临床文本、实验室指标及组学信息等海量异构数据的综合建模</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多源医学数据在特征分布、噪声模式与时间尺度上差异显著</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易产生语义鸿沟、模态缺失与未对齐等问题</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使得简单拼接难以获得稳定增益</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本文围绕多模态医学图像融合</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MMIF</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在医学影像分析与精准预后中的作用</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系统梳理融合流程</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预处理、配准、融合与评价</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及像素级、特征级、决策级三类融合层级</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概述CT、MRI、PET/SPECT等主流成像模态的互补信息与典型融合场景</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进一步从方法学视角综述传统融合策略</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空间域、频域/多尺度变换及梯度域</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与深度学习融合框架</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以CNN、GAN为代表并扩展至AE、CSC、RNN、RBM等</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的建模思想与适用性</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讨论公开数据集</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如OASIS、TCIA、ADNI等</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与常用客观评价指标体系MI、SSIM、PSNR、EN、SF、AG等</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最后</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结合肝脏CT等临床应用需求</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归纳当前在配准依赖、噪声鲁棒性、可解释性、数据规模与客观评价标准等方面的瓶颈</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并指出传统方法与深度学习方法协同、面向真实临床分布与任务驱动的融合评估将成为重要发展方向</w:t>
      </w:r>
      <w:r>
        <w:rPr>
          <w:rFonts w:hint="eastAsia" w:ascii="Times New Roman" w:hAnsi="Times New Roman" w:cs="Times New Roman"/>
          <w:b w:val="0"/>
          <w:bCs w:val="0"/>
          <w:sz w:val="24"/>
          <w:szCs w:val="24"/>
          <w:lang w:val="en-US" w:eastAsia="zh-CN"/>
        </w:rPr>
        <w:t>.</w:t>
      </w:r>
    </w:p>
    <w:p w14:paraId="01DD6880">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关键词</w:t>
      </w:r>
      <w:r>
        <w:rPr>
          <w:rFonts w:hint="default" w:ascii="Times New Roman" w:hAnsi="Times New Roman" w:cs="Times New Roman"/>
          <w:b w:val="0"/>
          <w:bCs w:val="0"/>
          <w:sz w:val="24"/>
          <w:szCs w:val="24"/>
          <w:lang w:val="en-US" w:eastAsia="zh-CN"/>
        </w:rPr>
        <w:t>:</w:t>
      </w:r>
      <w:r>
        <w:rPr>
          <w:rFonts w:ascii="宋体" w:hAnsi="宋体" w:eastAsia="宋体" w:cs="宋体"/>
          <w:sz w:val="24"/>
          <w:szCs w:val="24"/>
        </w:rPr>
        <w:t>多源信息融合</w:t>
      </w:r>
      <w:r>
        <w:rPr>
          <w:rFonts w:hint="eastAsia" w:ascii="宋体" w:hAnsi="宋体" w:eastAsia="宋体" w:cs="宋体"/>
          <w:sz w:val="24"/>
          <w:szCs w:val="24"/>
          <w:lang w:eastAsia="zh-CN"/>
        </w:rPr>
        <w:t>;</w:t>
      </w:r>
      <w:r>
        <w:rPr>
          <w:rFonts w:ascii="宋体" w:hAnsi="宋体" w:eastAsia="宋体" w:cs="宋体"/>
          <w:sz w:val="24"/>
          <w:szCs w:val="24"/>
        </w:rPr>
        <w:t>多模态医学图像融合</w:t>
      </w:r>
      <w:r>
        <w:rPr>
          <w:rFonts w:hint="eastAsia" w:ascii="宋体" w:hAnsi="宋体" w:eastAsia="宋体" w:cs="宋体"/>
          <w:sz w:val="24"/>
          <w:szCs w:val="24"/>
          <w:lang w:eastAsia="zh-CN"/>
        </w:rPr>
        <w:t>;</w:t>
      </w:r>
      <w:r>
        <w:rPr>
          <w:rFonts w:ascii="宋体" w:hAnsi="宋体" w:eastAsia="宋体" w:cs="宋体"/>
          <w:sz w:val="24"/>
          <w:szCs w:val="24"/>
        </w:rPr>
        <w:t>CT</w:t>
      </w:r>
      <w:r>
        <w:rPr>
          <w:rFonts w:hint="eastAsia" w:ascii="宋体" w:hAnsi="宋体" w:eastAsia="宋体" w:cs="宋体"/>
          <w:sz w:val="24"/>
          <w:szCs w:val="24"/>
          <w:lang w:eastAsia="zh-CN"/>
        </w:rPr>
        <w:t>;</w:t>
      </w:r>
      <w:r>
        <w:rPr>
          <w:rFonts w:ascii="宋体" w:hAnsi="宋体" w:eastAsia="宋体" w:cs="宋体"/>
          <w:sz w:val="24"/>
          <w:szCs w:val="24"/>
        </w:rPr>
        <w:t>深度学习</w:t>
      </w:r>
      <w:r>
        <w:rPr>
          <w:rFonts w:hint="eastAsia" w:ascii="宋体" w:hAnsi="宋体" w:eastAsia="宋体" w:cs="宋体"/>
          <w:sz w:val="24"/>
          <w:szCs w:val="24"/>
          <w:lang w:eastAsia="zh-CN"/>
        </w:rPr>
        <w:t>;</w:t>
      </w:r>
      <w:r>
        <w:rPr>
          <w:rFonts w:ascii="宋体" w:hAnsi="宋体" w:eastAsia="宋体" w:cs="宋体"/>
          <w:sz w:val="24"/>
          <w:szCs w:val="24"/>
        </w:rPr>
        <w:t>图像质量评价指标</w:t>
      </w:r>
    </w:p>
    <w:p w14:paraId="28174855">
      <w:pPr>
        <w:jc w:val="both"/>
        <w:rPr>
          <w:rFonts w:hint="default" w:ascii="Times New Roman" w:hAnsi="Times New Roman" w:cs="Times New Roman"/>
          <w:b w:val="0"/>
          <w:bCs w:val="0"/>
          <w:sz w:val="24"/>
          <w:szCs w:val="24"/>
          <w:lang w:val="en-US" w:eastAsia="zh-CN"/>
        </w:rPr>
      </w:pPr>
    </w:p>
    <w:p w14:paraId="308BCC61">
      <w:pPr>
        <w:numPr>
          <w:ilvl w:val="0"/>
          <w:numId w:val="0"/>
        </w:numPr>
        <w:jc w:val="both"/>
        <w:rPr>
          <w:rFonts w:hint="default" w:ascii="Times New Roman" w:hAnsi="Times New Roman" w:cs="Times New Roman" w:eastAsiaTheme="majorEastAsia"/>
          <w:b/>
          <w:bCs/>
          <w:sz w:val="28"/>
          <w:szCs w:val="28"/>
          <w:lang w:val="en-US" w:eastAsia="zh-CN"/>
        </w:rPr>
      </w:pPr>
      <w:r>
        <w:rPr>
          <w:rFonts w:hint="default" w:ascii="Times New Roman" w:hAnsi="Times New Roman" w:cs="Times New Roman" w:eastAsiaTheme="majorEastAsia"/>
          <w:b/>
          <w:bCs/>
          <w:kern w:val="2"/>
          <w:sz w:val="28"/>
          <w:szCs w:val="28"/>
          <w:lang w:val="en-US" w:eastAsia="zh-CN" w:bidi="ar-SA"/>
        </w:rPr>
        <w:t>1.</w:t>
      </w:r>
      <w:r>
        <w:rPr>
          <w:rFonts w:hint="eastAsia" w:ascii="Times New Roman" w:hAnsi="Times New Roman" w:cs="Times New Roman" w:eastAsiaTheme="majorEastAsia"/>
          <w:b/>
          <w:bCs/>
          <w:kern w:val="2"/>
          <w:sz w:val="28"/>
          <w:szCs w:val="28"/>
          <w:lang w:val="en-US" w:eastAsia="zh-CN" w:bidi="ar-SA"/>
        </w:rPr>
        <w:t xml:space="preserve"> </w:t>
      </w:r>
      <w:r>
        <w:rPr>
          <w:rFonts w:hint="default" w:ascii="Times New Roman" w:hAnsi="Times New Roman" w:cs="Times New Roman" w:eastAsiaTheme="majorEastAsia"/>
          <w:b/>
          <w:bCs/>
          <w:sz w:val="28"/>
          <w:szCs w:val="28"/>
          <w:lang w:val="en-US" w:eastAsia="zh-CN"/>
        </w:rPr>
        <w:t>引言</w:t>
      </w:r>
    </w:p>
    <w:p w14:paraId="69E66B95">
      <w:pPr>
        <w:numPr>
          <w:ilvl w:val="0"/>
          <w:numId w:val="0"/>
        </w:numPr>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sz w:val="24"/>
          <w:szCs w:val="24"/>
          <w:shd w:val="clear" w:fill="FFFFFF"/>
        </w:rPr>
        <w:t>随着医疗数字</w:t>
      </w:r>
      <w:r>
        <w:rPr>
          <w:rFonts w:hint="default" w:ascii="Times New Roman" w:hAnsi="Times New Roman" w:cs="Times New Roman" w:eastAsiaTheme="minorEastAsia"/>
          <w:i w:val="0"/>
          <w:iCs w:val="0"/>
          <w:caps w:val="0"/>
          <w:color w:val="1F1F1F"/>
          <w:spacing w:val="0"/>
          <w:sz w:val="24"/>
          <w:szCs w:val="24"/>
          <w:u w:val="none"/>
          <w:shd w:val="clear" w:fill="FFFFFF"/>
        </w:rPr>
        <w:t>化基础设施的完善</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现代临床决策过程已演变为对海量异构数据的综合处理过程</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在肿瘤学、神经病学及心血管疾病等复杂领域</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医生的诊断依据不再局限于单一的影像学征象</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而是结合了患者的基因组学背景、病理学微观特征、电子健康档案</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EHR</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中的既往病史以及放射学报告中的专家描述</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这种多源数据的汇聚</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理论上为构建患者的</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数字孪生</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Digital Twin</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提供了可能</w:t>
      </w:r>
      <w:r>
        <w:rPr>
          <w:rFonts w:hint="default" w:ascii="Times New Roman" w:hAnsi="Times New Roman" w:cs="Times New Roman"/>
          <w:i w:val="0"/>
          <w:iCs w:val="0"/>
          <w:caps w:val="0"/>
          <w:color w:val="1F1F1F"/>
          <w:spacing w:val="0"/>
          <w:sz w:val="24"/>
          <w:szCs w:val="24"/>
          <w:u w:val="none"/>
          <w:shd w:val="clear" w:fill="FFFFFF"/>
          <w:lang w:eastAsia="zh-CN"/>
        </w:rPr>
        <w:t>,</w:t>
      </w:r>
      <w:r>
        <w:rPr>
          <w:rFonts w:hint="default" w:ascii="Times New Roman" w:hAnsi="Times New Roman" w:cs="Times New Roman" w:eastAsiaTheme="minorEastAsia"/>
          <w:i w:val="0"/>
          <w:iCs w:val="0"/>
          <w:caps w:val="0"/>
          <w:color w:val="1F1F1F"/>
          <w:spacing w:val="0"/>
          <w:sz w:val="24"/>
          <w:szCs w:val="24"/>
          <w:u w:val="none"/>
          <w:shd w:val="clear" w:fill="FFFFFF"/>
        </w:rPr>
        <w:t>从而实现对疾病进展的精准预</w:t>
      </w:r>
      <w:r>
        <w:rPr>
          <w:rFonts w:hint="default" w:ascii="Times New Roman" w:hAnsi="Times New Roman" w:cs="Times New Roman" w:eastAsiaTheme="minorEastAsia"/>
          <w:i w:val="0"/>
          <w:iCs w:val="0"/>
          <w:caps w:val="0"/>
          <w:color w:val="1F1F1F"/>
          <w:spacing w:val="0"/>
          <w:sz w:val="24"/>
          <w:szCs w:val="24"/>
          <w:shd w:val="clear" w:fill="FFFFFF"/>
        </w:rPr>
        <w:t>测</w:t>
      </w:r>
      <w:r>
        <w:rPr>
          <w:rFonts w:hint="default" w:ascii="Times New Roman" w:hAnsi="Times New Roman" w:cs="Times New Roman"/>
          <w:i w:val="0"/>
          <w:iCs w:val="0"/>
          <w:caps w:val="0"/>
          <w:color w:val="1F1F1F"/>
          <w:spacing w:val="0"/>
          <w:sz w:val="24"/>
          <w:szCs w:val="24"/>
          <w:shd w:val="clear" w:fill="FFFFFF"/>
          <w:lang w:eastAsia="zh-CN"/>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医学图像是临床诊断的重要依据,广泛应用于治疗规划、手术导航中</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临床诊断的准确性需要同时提取多幅不同模态的医学图像信息来保证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因此,图像融合技术受到广泛关注</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图像融合是计算机视觉和图像处理领域的一个热门课题,包括多聚焦图像融合、多曝光图像融合和多模态图像融合等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而多模态医学图像融合( multimodal medicalimage fusion,MMIF)是多模态图像融合中的代表性融合场景</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通过将不同模态医学图像中的互补信息整合到一幅图像中,帮助放射科或肿瘤医生等加快诊断过程,提高决策能力,降低储存成本</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同时,由于医疗保健行业的巨大进步,医学成像传感器也飞速发展,加大了医疗系统对图像融合的需求</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535DEF9E">
      <w:pPr>
        <w:widowControl w:val="0"/>
        <w:numPr>
          <w:ilvl w:val="0"/>
          <w:numId w:val="0"/>
        </w:numPr>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然而</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数据量的增加并不直接等同于信息的增益</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多源医学数据面临着严峻的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异构性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Heterogeneity</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挑战</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放射影像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如肝脏CT</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是高维、稠密的像素矩阵</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反映了解剖结构与组织密度的空间分布</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临床文本</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Text</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是离散、稀疏的符号序列</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蕴含了医生的高度概括性语义与逻辑推理</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而实验室指标则是时序性的数值流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不同模态数据在特征空间分布、噪声模式及时间尺度上的巨大差异</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形成了难以逾越的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语义鸿沟</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Semantic Gap</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此外</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临床环境中的数据往往是非完备的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模态缺失</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Missing Modality</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与未对齐</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Misalignment</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现象普遍存在</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这使得传统简单的特征拼接方法</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Concatenation</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难以奏效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甚至可能因噪声引入而导致性能退化</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6490D379">
      <w:pPr>
        <w:widowControl w:val="0"/>
        <w:numPr>
          <w:ilvl w:val="0"/>
          <w:numId w:val="0"/>
        </w:numPr>
        <w:ind w:left="0" w:leftChars="0" w:firstLine="480" w:firstLineChars="200"/>
        <w:jc w:val="both"/>
        <w:rPr>
          <w:rFonts w:hint="default" w:ascii="Times New Roman" w:hAnsi="Times New Roman" w:cs="Times New Roman"/>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为了解决上述挑战</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多源信息融合技术应运而生</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其核心目标是通过算法模型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在特征提取、表示学习及决策输出等不同层级上</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实现多模态数据的有机整合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从而获得优于任一单模态的预测性能</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图像融合过程由预处理、图像配准、图像融合和性能评价4部分组成</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在预处理阶段,识别出图像中的噪声和伪影并完全去除,获得高质量的医学图像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然后,选取一幅参考图像,对剩余图像进行几何变换,使其与参考图像同步,获得配准后的待融合图像,这是与图像融合直接相关的步骤,它纠正了输入图像之 间的偏差,补偿了原始信号重建、平移、旋转和缩放过程中造成的变化,从根本上保证了图像融合的精度</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在融合过程中,图像融合等级按照作用的层次分为像素级、特征级和决策级,如图1所示</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像素级融合对图像像素进行综合分析,能够保持尽可能多的现场数据;特征级融合对图像特征进行综合分析,可以压缩信息使其具有良好的实时性;决策级融合对图像进行特征提取和特征分类,通过大量的决策系统对分类后的图像特征进行融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70605AC8">
      <w:pPr>
        <w:widowControl w:val="0"/>
        <w:numPr>
          <w:ilvl w:val="0"/>
          <w:numId w:val="0"/>
        </w:numPr>
        <w:ind w:left="0" w:leftChars="0" w:firstLine="480" w:firstLineChars="200"/>
        <w:jc w:val="both"/>
        <w:rPr>
          <w:rFonts w:hint="default" w:ascii="Times New Roman" w:hAnsi="Times New Roman" w:cs="Times New Roman"/>
          <w:i w:val="0"/>
          <w:iCs w:val="0"/>
          <w:caps w:val="0"/>
          <w:color w:val="1F1F1F"/>
          <w:spacing w:val="0"/>
          <w:kern w:val="2"/>
          <w:sz w:val="24"/>
          <w:szCs w:val="24"/>
          <w:shd w:val="clear" w:fill="FFFFFF"/>
          <w:lang w:val="en-US" w:eastAsia="zh-CN" w:bidi="ar-SA"/>
        </w:rPr>
      </w:pPr>
    </w:p>
    <w:p w14:paraId="78767E64">
      <w:pPr>
        <w:widowControl w:val="0"/>
        <w:numPr>
          <w:ilvl w:val="0"/>
          <w:numId w:val="0"/>
        </w:numPr>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drawing>
          <wp:anchor distT="0" distB="0" distL="114300" distR="114300" simplePos="0" relativeHeight="251659264" behindDoc="0" locked="0" layoutInCell="1" allowOverlap="1">
            <wp:simplePos x="0" y="0"/>
            <wp:positionH relativeFrom="column">
              <wp:posOffset>419100</wp:posOffset>
            </wp:positionH>
            <wp:positionV relativeFrom="paragraph">
              <wp:posOffset>26670</wp:posOffset>
            </wp:positionV>
            <wp:extent cx="4345940" cy="2101215"/>
            <wp:effectExtent l="0" t="0" r="10160" b="6985"/>
            <wp:wrapTopAndBottom/>
            <wp:docPr id="1" name="图片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pic:cNvPicPr>
                      <a:picLocks noChangeAspect="1"/>
                    </pic:cNvPicPr>
                  </pic:nvPicPr>
                  <pic:blipFill>
                    <a:blip r:embed="rId141"/>
                    <a:stretch>
                      <a:fillRect/>
                    </a:stretch>
                  </pic:blipFill>
                  <pic:spPr>
                    <a:xfrm>
                      <a:off x="0" y="0"/>
                      <a:ext cx="4345940" cy="2101215"/>
                    </a:xfrm>
                    <a:prstGeom prst="rect">
                      <a:avLst/>
                    </a:prstGeom>
                  </pic:spPr>
                </pic:pic>
              </a:graphicData>
            </a:graphic>
          </wp:anchor>
        </w:drawing>
      </w:r>
    </w:p>
    <w:p w14:paraId="5DF63F00">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图1 图像融合等级</w:t>
      </w:r>
    </w:p>
    <w:p w14:paraId="1719E875">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p>
    <w:p w14:paraId="7B82FA7E">
      <w:pPr>
        <w:widowControl w:val="0"/>
        <w:numPr>
          <w:ilvl w:val="0"/>
          <w:numId w:val="0"/>
        </w:numPr>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融合性能评价分为主观评价和客观评价</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主观评价基于人眼视觉系统</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在医疗领域中,通过观察图像的失真情况、空间细节、颜色和亮度等,或结合主观的标准化分数计算来判断融合质量是简单而可靠的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客观评价则通过一系列与人类视觉系统高度一致的指标来定量评估融合算法的性能</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7B497B9">
      <w:pPr>
        <w:numPr>
          <w:ilvl w:val="0"/>
          <w:numId w:val="0"/>
        </w:numPr>
        <w:ind w:firstLine="281" w:firstLineChars="100"/>
        <w:jc w:val="both"/>
        <w:rPr>
          <w:rFonts w:hint="default" w:ascii="Times New Roman" w:hAnsi="Times New Roman" w:cs="Times New Roman" w:eastAsiaTheme="majorEastAsia"/>
          <w:b/>
          <w:bCs/>
          <w:kern w:val="2"/>
          <w:sz w:val="28"/>
          <w:szCs w:val="28"/>
          <w:lang w:val="en-US" w:eastAsia="zh-CN" w:bidi="ar-SA"/>
        </w:rPr>
      </w:pPr>
      <w:r>
        <w:rPr>
          <w:rFonts w:hint="default" w:ascii="Times New Roman" w:hAnsi="Times New Roman" w:cs="Times New Roman" w:eastAsiaTheme="majorEastAsia"/>
          <w:b/>
          <w:bCs/>
          <w:kern w:val="2"/>
          <w:sz w:val="28"/>
          <w:szCs w:val="28"/>
          <w:lang w:val="en-US" w:eastAsia="zh-CN" w:bidi="ar-SA"/>
        </w:rPr>
        <w:t>2.</w:t>
      </w:r>
      <w:r>
        <w:rPr>
          <w:rFonts w:hint="eastAsia" w:ascii="Times New Roman" w:hAnsi="Times New Roman" w:cs="Times New Roman" w:eastAsiaTheme="majorEastAsia"/>
          <w:b/>
          <w:bCs/>
          <w:kern w:val="2"/>
          <w:sz w:val="28"/>
          <w:szCs w:val="28"/>
          <w:lang w:val="en-US" w:eastAsia="zh-CN" w:bidi="ar-SA"/>
        </w:rPr>
        <w:t xml:space="preserve"> </w:t>
      </w:r>
      <w:r>
        <w:rPr>
          <w:rFonts w:hint="default" w:ascii="Times New Roman" w:hAnsi="Times New Roman" w:cs="Times New Roman" w:eastAsiaTheme="majorEastAsia"/>
          <w:b/>
          <w:bCs/>
          <w:kern w:val="2"/>
          <w:sz w:val="28"/>
          <w:szCs w:val="28"/>
          <w:lang w:val="en-US" w:eastAsia="zh-CN" w:bidi="ar-SA"/>
        </w:rPr>
        <w:t>医学图像模态</w:t>
      </w:r>
    </w:p>
    <w:p w14:paraId="468A1D46">
      <w:pPr>
        <w:widowControl w:val="0"/>
        <w:numPr>
          <w:ilvl w:val="0"/>
          <w:numId w:val="0"/>
        </w:numPr>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医学成像的研究目的在于借助各种科学技术可视化人体内部的结构和组织,为疾病诊断提供重要信息</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不同的成像技术可以从不同方面互补地反映患者的信息,而图像融合技术可以将它们结合起来</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w:t>
      </w:r>
    </w:p>
    <w:p w14:paraId="7877687F">
      <w:pPr>
        <w:widowControl w:val="0"/>
        <w:numPr>
          <w:ilvl w:val="0"/>
          <w:numId w:val="0"/>
        </w:numPr>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医学图像是由能量和人体组织相互作用形成的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在医学领域中,成像技术主要分为利用电磁能成像和利用声能成像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利用声能成像是指利用超声波在不 同介质中的传播速度不同来达到实时成像的效果,直接提供动态图像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而MMIF技术主要针对由电磁能成像技术形成的静态图像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如X射线计算机断层扫描成像(computed tomography,CT)、单光子发射型计算机断层成像(single photon emission computed tomography,SPECT)、正电子发射型断层成像(positron emission tomography,PET) 和磁共振成像(magnetic resonance imaging,MRI) 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图2显示了基于电磁能成像技术各电磁波频谱上的可形成的医学图像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5C1F356B">
      <w:pPr>
        <w:widowControl w:val="0"/>
        <w:numPr>
          <w:ilvl w:val="0"/>
          <w:numId w:val="0"/>
        </w:numPr>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drawing>
          <wp:anchor distT="0" distB="0" distL="114300" distR="114300" simplePos="0" relativeHeight="251660288" behindDoc="0" locked="0" layoutInCell="1" allowOverlap="1">
            <wp:simplePos x="0" y="0"/>
            <wp:positionH relativeFrom="column">
              <wp:posOffset>1314450</wp:posOffset>
            </wp:positionH>
            <wp:positionV relativeFrom="paragraph">
              <wp:posOffset>254635</wp:posOffset>
            </wp:positionV>
            <wp:extent cx="2670175" cy="890270"/>
            <wp:effectExtent l="0" t="0" r="9525" b="11430"/>
            <wp:wrapTopAndBottom/>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142"/>
                    <a:stretch>
                      <a:fillRect/>
                    </a:stretch>
                  </pic:blipFill>
                  <pic:spPr>
                    <a:xfrm>
                      <a:off x="0" y="0"/>
                      <a:ext cx="2670175" cy="890270"/>
                    </a:xfrm>
                    <a:prstGeom prst="rect">
                      <a:avLst/>
                    </a:prstGeom>
                  </pic:spPr>
                </pic:pic>
              </a:graphicData>
            </a:graphic>
          </wp:anchor>
        </w:drawing>
      </w:r>
    </w:p>
    <w:p w14:paraId="4796D587">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图2 各电磁波频谱上的可形成的医学图像</w:t>
      </w:r>
    </w:p>
    <w:p w14:paraId="69F55FE4">
      <w:pPr>
        <w:keepNext w:val="0"/>
        <w:keepLines w:val="0"/>
        <w:widowControl/>
        <w:suppressLineNumbers w:val="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p>
    <w:p w14:paraId="03994568">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2.1 计算机扫描成像</w:t>
      </w:r>
    </w:p>
    <w:p w14:paraId="4C7E7B0A">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1895年,W.K.Roentgen发现了X射线,人类历史上第一次实现用科学技术观察人体内部结构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X射线将3维目标投影在2维的检测平面上,但投影方向上信息相互重叠,成像的分辨率低,仅能区别密度差别很大的脏器</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20世纪60年代,计算机断层扫描技术(CT)逐渐发展起来,并从根本上解决了上述问题</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CT利用X射线对人体进行平移扫描,获取多个方向上的投影数据,然后用精确的数学公式重建出人体内部的剖面结构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而数字图像处理技术将感兴趣区域的细微灰度差变换为屏幕上人眼可分辨的灰度差,大幅提高了区分密度差异小的不同组织的能力,其灰度仅与组织的强度有关,与细胞的活性无关</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CT图像的应用范围几乎涵盖了全身各个系统,特别是对于中枢神经系统、头颈部和呼吸系统病变的检出和诊断具有明显优势</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对于心血管系统、生殖系统和骨骼肌肉系统病变也具有较高的诊断价值</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但是,CT检查对某些病变的检出具有一定难度</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例如,CT对骨骼肌肉系统中的骨骼敏感,但对软骨、关节盘和韧带等软组织的病变显示仍十分困难</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45C33BCB">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2.2 磁共振成像</w:t>
      </w:r>
    </w:p>
    <w:p w14:paraId="74321B14">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磁共振成像(magnetic resonance imaging,MRI)利用与原子核共振波长相同的电磁波激发人体内部的原子核,使之处于受激的状态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原子核恢复到平衡态时会产生辐射,并携带核周围生化环境相关信息,它不仅可以显示解剖学形态的图像,还可以指示病理特征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据美国健康研究所(National Institute of Health,NIH)统计,现在全世界每年有6千多万人次接受MRI检查</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MRI可以对人体所有器官成像,尤其是对大脑组织和脊髓的成像最为精细,在研究和临床上极有价值</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如同 CT图像,MRI图像也是数字化的模拟灰度图像,亦具有窗技术显示和能够进行各种图像后处理的特点</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然而,MRI图像上的灰度并非表示组织和病变的密度,而是代表它们的信号强度,反应弛豫时间的长短</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MRI检查对于癌症的诊断、治疗和病程跟踪非常有效,可以为手术和放射治疗精确定位肿瘤的位置、边界以及对周边组织浸润的情况</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但是在临床应用中,MRI图像容易产生不同类型的伪影且有时不能完全消除,给图像解释带来困难,对某些系统疾病的检出和诊断的贡献有限,如MRI对于呼吸系统中大多数疾病诊断价值不高</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4CF0FB8C">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2.3 核医学成像</w:t>
      </w:r>
    </w:p>
    <w:p w14:paraId="71AF276A">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医学上放射性核素成像是将放射性核素标记在药物上,通过口服或注射方式引入人体内,检测体外该核素发射出来的能量形成图像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由于各脏器对同 位素标记物的选择性吸收、正常组织与病变组织的吸收差异、代谢差异以及病变对标记物在体内循环产生影响等因素,使不同生理、病理的图像形成差异,故可以据此诊断疾病</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临床应用的核素成像系统有两种,单光子发射型计算机断层成像(SPECT)和正电子发射型断层成像(PET),二者都用来测定人体各部位的生物化学和代谢过程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PET图像的成像质量更高,但其示踪剂较少,应用范围受到限制,而SPECT的示踪剂更易制作,可根据不同部位、不同症状选取合适的示踪剂进行成像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由于PET和SPECT图像的分辨率比较低,人们更强调其功能性研究</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4F6FA745">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2.4 融合模态</w:t>
      </w:r>
    </w:p>
    <w:p w14:paraId="59761510">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医学影像检查技术发展迅速,除了CT、MRI和核素显像,还有X射线、超声等常规成像技术</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不同成像技术有各自优势和限度以及明确的范围</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以脑部医学图像为例,CT获取的图像可以提供丰富的解剖细节,能够清晰分辨脑内颅骨、脑实质、脑脊液和非病理性钙化区域;MRI能够显示丰富的生理和生化信息,包括脑内神经、脑血管以及软组织;而PET/SPECT图像能够反映正常组织和病变组织对标记物的代谢情况以及脑部的血流信号</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在实际的临床诊断中,对于某一系统疾病、某一类疾病通常需要综合应用几种成像技术才能满足诊断的需要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w:t>
      </w:r>
    </w:p>
    <w:p w14:paraId="2678F2E1">
      <w:pPr>
        <w:keepNext w:val="0"/>
        <w:keepLines w:val="0"/>
        <w:widowControl/>
        <w:suppressLineNumbers w:val="0"/>
        <w:ind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图3是几种不同病例的多模态影像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图3(a)显示了生活中常见的一种脑变性疾病阿尔茨海默症,其早期症状表现为短期记忆障碍,随着时间推移逐渐出现语言障碍、生活无法自理等症状</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针对该疾病的首选检查方法为MRI,其主要的影像依据是以海马为显著区域的脑萎缩,而导致脑萎缩的原因众多,如结合PET图像,则可明显观察到海马区域的血流信号减少、代谢降低等,从而确诊阿尔兹海默症</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图3(b)显示了脑膜瘤的医学影像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CT可以扫出颅内的高密度区域(多为肿瘤区)以及其边界,肿瘤密度是否均匀等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而MRI图像可显示出肿瘤内是否存在条状流空血管、肿瘤内部信号是否均匀,亦可显示由脑膜瘤所致的骨改变</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当脑膜瘤发生在功能区时,可有不同程度的神经性功能障碍,需结合PET或SPECT图像联合诊断</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图3(c)为Ⅳ级星形细胞肿瘤患者的医学影像,MRI图像可体现其占位效应,瘤内坏死或出血以及微血管的密度和通透性,有助于评估肿瘤的病理分级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SPECT图像可标记其葡萄糖代谢情况,可对其进行良、恶性肿瘤的鉴定</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0D73C6F6">
      <w:pPr>
        <w:keepNext w:val="0"/>
        <w:keepLines w:val="0"/>
        <w:widowControl/>
        <w:suppressLineNumbers w:val="0"/>
        <w:ind w:firstLine="480" w:firstLineChars="200"/>
        <w:jc w:val="left"/>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基于实际的临床需求和应用价值,可以将主流的融合模态归纳为灰度图像的融合以及灰度与伪彩图像的融合两种</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其中,灰度图像的融合主要涉及CT和MRI图像,灰度与伪彩图像的融合主要涉及CT、MRI、PET、SPECT</w:t>
      </w:r>
      <w:r>
        <w:rPr>
          <w:rFonts w:hint="default" w:ascii="Times New Roman" w:hAnsi="Times New Roman" w:cs="Times New Roman"/>
          <w:i w:val="0"/>
          <w:iCs w:val="0"/>
          <w:caps w:val="0"/>
          <w:color w:val="1F1F1F"/>
          <w:spacing w:val="0"/>
          <w:kern w:val="2"/>
          <w:sz w:val="24"/>
          <w:szCs w:val="24"/>
          <w:shd w:val="clear" w:fill="FFFFFF"/>
          <w:lang w:val="en-US" w:eastAsia="zh-CN" w:bidi="ar-SA"/>
        </w:rPr>
        <w:t xml:space="preserve"> </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4种模态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融合示例如图</w:t>
      </w:r>
      <w:r>
        <w:rPr>
          <w:rFonts w:hint="default" w:ascii="Times New Roman" w:hAnsi="Times New Roman" w:cs="Times New Roman"/>
          <w:i w:val="0"/>
          <w:iCs w:val="0"/>
          <w:caps w:val="0"/>
          <w:color w:val="1F1F1F"/>
          <w:spacing w:val="0"/>
          <w:kern w:val="2"/>
          <w:sz w:val="24"/>
          <w:szCs w:val="24"/>
          <w:shd w:val="clear" w:fill="FFFFFF"/>
          <w:lang w:val="en-US" w:eastAsia="zh-CN" w:bidi="ar-SA"/>
        </w:rPr>
        <w:t>4</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所示</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3575A7A4">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p>
    <w:p w14:paraId="686F7A06">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0</wp:posOffset>
            </wp:positionH>
            <wp:positionV relativeFrom="paragraph">
              <wp:posOffset>16510</wp:posOffset>
            </wp:positionV>
            <wp:extent cx="5252720" cy="1151890"/>
            <wp:effectExtent l="0" t="0" r="5080" b="3810"/>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3"/>
                    <a:stretch>
                      <a:fillRect/>
                    </a:stretch>
                  </pic:blipFill>
                  <pic:spPr>
                    <a:xfrm>
                      <a:off x="0" y="0"/>
                      <a:ext cx="5252720" cy="1151890"/>
                    </a:xfrm>
                    <a:prstGeom prst="rect">
                      <a:avLst/>
                    </a:prstGeom>
                    <a:noFill/>
                    <a:ln>
                      <a:noFill/>
                    </a:ln>
                  </pic:spPr>
                </pic:pic>
              </a:graphicData>
            </a:graphic>
          </wp:anchor>
        </w:drawing>
      </w:r>
    </w:p>
    <w:p w14:paraId="781A2D56">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w:t>
      </w:r>
      <w:r>
        <w:rPr>
          <w:rFonts w:hint="default" w:ascii="Times New Roman" w:hAnsi="Times New Roman" w:cs="Times New Roman"/>
          <w:i w:val="0"/>
          <w:iCs w:val="0"/>
          <w:caps w:val="0"/>
          <w:color w:val="1F1F1F"/>
          <w:spacing w:val="0"/>
          <w:kern w:val="2"/>
          <w:sz w:val="24"/>
          <w:szCs w:val="24"/>
          <w:shd w:val="clear" w:fill="FFFFFF"/>
          <w:lang w:val="en-US" w:eastAsia="zh-CN" w:bidi="ar-SA"/>
        </w:rPr>
        <w:t>3</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几种不同病例的多模态影像</w:t>
      </w:r>
    </w:p>
    <w:p w14:paraId="4DD4D869">
      <w:pPr>
        <w:numPr>
          <w:ilvl w:val="0"/>
          <w:numId w:val="0"/>
        </w:numPr>
        <w:jc w:val="both"/>
        <w:rPr>
          <w:rFonts w:hint="default" w:ascii="Times New Roman" w:hAnsi="Times New Roman" w:cs="Times New Roman" w:eastAsiaTheme="majorEastAsia"/>
          <w:b/>
          <w:bCs/>
          <w:kern w:val="2"/>
          <w:sz w:val="24"/>
          <w:szCs w:val="24"/>
          <w:lang w:val="en-US" w:eastAsia="zh-CN" w:bidi="ar-SA"/>
        </w:rPr>
      </w:pPr>
    </w:p>
    <w:p w14:paraId="79787B3C">
      <w:pPr>
        <w:keepNext w:val="0"/>
        <w:keepLines w:val="0"/>
        <w:widowControl/>
        <w:suppressLineNumbers w:val="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rPr>
        <w:drawing>
          <wp:anchor distT="0" distB="0" distL="114300" distR="114300" simplePos="0" relativeHeight="251662336" behindDoc="0" locked="0" layoutInCell="1" allowOverlap="1">
            <wp:simplePos x="0" y="0"/>
            <wp:positionH relativeFrom="column">
              <wp:posOffset>-6350</wp:posOffset>
            </wp:positionH>
            <wp:positionV relativeFrom="paragraph">
              <wp:posOffset>83820</wp:posOffset>
            </wp:positionV>
            <wp:extent cx="5252720" cy="860425"/>
            <wp:effectExtent l="0" t="0" r="5080" b="3175"/>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4"/>
                    <a:stretch>
                      <a:fillRect/>
                    </a:stretch>
                  </pic:blipFill>
                  <pic:spPr>
                    <a:xfrm>
                      <a:off x="0" y="0"/>
                      <a:ext cx="5252720" cy="860425"/>
                    </a:xfrm>
                    <a:prstGeom prst="rect">
                      <a:avLst/>
                    </a:prstGeom>
                    <a:noFill/>
                    <a:ln>
                      <a:noFill/>
                    </a:ln>
                  </pic:spPr>
                </pic:pic>
              </a:graphicData>
            </a:graphic>
          </wp:anchor>
        </w:drawing>
      </w:r>
    </w:p>
    <w:p w14:paraId="5C6ADD76">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w:t>
      </w:r>
      <w:r>
        <w:rPr>
          <w:rFonts w:hint="default" w:ascii="Times New Roman" w:hAnsi="Times New Roman" w:cs="Times New Roman"/>
          <w:i w:val="0"/>
          <w:iCs w:val="0"/>
          <w:caps w:val="0"/>
          <w:color w:val="1F1F1F"/>
          <w:spacing w:val="0"/>
          <w:kern w:val="2"/>
          <w:sz w:val="24"/>
          <w:szCs w:val="24"/>
          <w:shd w:val="clear" w:fill="FFFFFF"/>
          <w:lang w:val="en-US" w:eastAsia="zh-CN" w:bidi="ar-SA"/>
        </w:rPr>
        <w:t>4</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多模态医学图像融合示意图</w:t>
      </w:r>
    </w:p>
    <w:p w14:paraId="2E74EE2A">
      <w:pPr>
        <w:numPr>
          <w:ilvl w:val="0"/>
          <w:numId w:val="0"/>
        </w:numPr>
        <w:jc w:val="both"/>
        <w:rPr>
          <w:rFonts w:hint="default" w:ascii="Times New Roman" w:hAnsi="Times New Roman" w:cs="Times New Roman" w:eastAsiaTheme="majorEastAsia"/>
          <w:b/>
          <w:bCs/>
          <w:kern w:val="2"/>
          <w:sz w:val="28"/>
          <w:szCs w:val="28"/>
          <w:lang w:val="en-US" w:eastAsia="zh-CN" w:bidi="ar-SA"/>
        </w:rPr>
      </w:pPr>
      <w:r>
        <w:rPr>
          <w:rFonts w:hint="default" w:ascii="Times New Roman" w:hAnsi="Times New Roman" w:cs="Times New Roman" w:eastAsiaTheme="majorEastAsia"/>
          <w:b/>
          <w:bCs/>
          <w:kern w:val="2"/>
          <w:sz w:val="28"/>
          <w:szCs w:val="28"/>
          <w:lang w:val="en-US" w:eastAsia="zh-CN" w:bidi="ar-SA"/>
        </w:rPr>
        <w:t>3.融合方法</w:t>
      </w:r>
    </w:p>
    <w:p w14:paraId="0F03B8AE">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3.1 传统融合方法</w:t>
      </w:r>
    </w:p>
    <w:p w14:paraId="57BFA2E7">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传统MMIF方法着重处理源图像中的噪声、纹理、梯度、细节和颜色等信息,针对不同需求设计分解或重构策略和融合规则</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这些方法按照对像素的处理方式和作用域的不同可分为基于空间域的融合方法、基于频率域的融合方法和基于梯度域的融合方法3类</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4FFBE4E9">
      <w:pPr>
        <w:keepNext w:val="0"/>
        <w:keepLines w:val="0"/>
        <w:widowControl/>
        <w:suppressLineNumbers w:val="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3.1.1 基于空间域的MMIF方法 </w:t>
      </w:r>
    </w:p>
    <w:p w14:paraId="262B50C0">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空间域技术利用基础的像素级策略,对图像中的像元值起作用,得到的图像表现出更少的空间失真和较低的信噪比</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基于空间域的方法主要包括简单最小/最大值、独立分量分析(independent component analysis,ICA)、主成分分析(principal componentanalysis,PCA)、加权平均、简单平均、模糊逻辑(fuzzy logic,FL)和云模型(cloud model,CM)等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其中,简单最小/最大值、简单平均方法相对原始,计算复杂度低,可以快速实现图像融合,然而融合效果并不理想</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ICA 为了区分待融合图像中的有用信息和无用信息,在ICA域对源图像进行分解,并将其独立分量系数进行融合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而PCA则按照信息量对各个成分进行排序,将彼此不相关的各主成分分量进行筛选,丢弃信息量少的分量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模糊逻辑通常应用在融合规则的构造中,利用模糊隶属函数对图像内部的不确定性进行描述,从而对图像系数进行分配</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云模型具有考虑随机性和模糊性的优点,利用逆向云发生器自适应地生成点云模型,计算其隶属度,找到合适的云模型构建融合规则</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从多组数据中融合信息以提取一组最具特征的数据是融合任务的重点</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 ICA 提供一个简单的生成模型,对分解后的各个分量独立性进行度量,使多个模态充分交互以估计所有模态的潜在特征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Akhonda等人讨论了ICA在多集融合中的两个重要扩展,即联合ICA(joint independent component analysis,JICA) 以及多集典型相关分析和联合ICA技术,两种方法都假设相同的混合矩阵,强调跨多个数据集通用的组件,提出一个通用的框架,使用ICA的不相交子空间分析,不仅识别和提取多个数据集的共同成分,还可以提取不同的成分</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该方法的一个关键组成部分是在后续分析之前识别这些子空间并分离它们,这有助于建立更好的模型匹配,并在算法和顺序选择方面提供了灵活性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Faragallah等人提出一种基于主成分分析和奇异值分解(singular value decomposition,SVD)的多模态MMIF方法</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该算法基于PCA与SVD的结合,将CT和MRI两种成像模式的所有相关信息整合在一起作为融合CT和MRI图像的预处理手段,可以减少融合过程的处理时间和对内存的需求,且图像质量与其他算法相同</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Gao等人采用基于图形的视觉显著性算法(graph-based visual saliency,GBVS)计算两个配准源图像的视觉显著性,在非下采样剪切波变换( non-subsampled shearlet transform,NSST)域内对源图像进行分解,得到低频和高频子带</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对于低频子带,以局部能量和GBVS图为输入,利用模糊逻辑系统分别得到融合后低频子带的权 值</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此外,利用粒子群算法优化模糊逻辑系统的隶属度函数,使其更好地适应于医学图像和特征提取</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Liu等人提出一种基于改进和修正的拉普拉斯矩阵的像素级融合方法,利用局部拉普拉斯滤波对解剖图像和功能图像进行处理,然后通过最大化局部能量对子图像进行融合,来克服阻塞效应和伪影</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Li等人提出一种基于自适应云模型(adaptive cloud model,ACM)的MMIF方法, 利用ACM融合经过局部拉普拉斯金字塔分解后的近似图像,使用拟合曲线通过捕获拟合曲线的谷点来表示图像细节信息</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2C8B129D">
      <w:pPr>
        <w:keepNext w:val="0"/>
        <w:keepLines w:val="0"/>
        <w:widowControl/>
        <w:suppressLineNumbers w:val="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3.1.2 基于频域的MMIF方法</w:t>
      </w:r>
    </w:p>
    <w:p w14:paraId="65827056">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在频域领域中,原始的手段是通过计算傅里叶变换将输入的图像从空域转换为频域,然后对转换后的图像应用融合算法,再进行傅里叶逆变换,得到最终的融合图像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常见的变换域中的融合算法有基于金字塔、基于小波和基于多尺度几何变换的融合算法</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w:t>
      </w:r>
    </w:p>
    <w:p w14:paraId="468F1653">
      <w:pPr>
        <w:keepNext w:val="0"/>
        <w:keepLines w:val="0"/>
        <w:widowControl/>
        <w:suppressLineNumbers w:val="0"/>
        <w:ind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金字塔变换是最原始的图像分解手段之一,分解过程由连续滤波和下采样组成,产生一组类似金字塔结构的图像,过程如图5所示</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首先将源图像分解为塔形结构的子图,随着分解层数的增加,子图尺寸逐渐减小,再将每一层的分解数据分别融合,最后重构成融合图像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在MMIF算法中,最流行的金字塔分解方法包括拉普拉斯金字塔(Laplacian pyramids,LP)、梯度金字塔(gradient pyramids,GP)和形态金字塔( morphological pyramids,MP)等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这些方法在面对有噪声干扰的图像时,容易产生块效应</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形态金字塔边缘呈现的效率不高,而梯度金字塔会加入不需要的伪影</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基于小波变换的融合算法成功克服了这些缺点</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47BD0EBB">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drawing>
          <wp:anchor distT="0" distB="0" distL="114300" distR="114300" simplePos="0" relativeHeight="251664384" behindDoc="0" locked="0" layoutInCell="1" allowOverlap="1">
            <wp:simplePos x="0" y="0"/>
            <wp:positionH relativeFrom="column">
              <wp:posOffset>1318260</wp:posOffset>
            </wp:positionH>
            <wp:positionV relativeFrom="paragraph">
              <wp:posOffset>106680</wp:posOffset>
            </wp:positionV>
            <wp:extent cx="2591435" cy="2252345"/>
            <wp:effectExtent l="0" t="0" r="18415" b="14605"/>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45"/>
                    <a:stretch>
                      <a:fillRect/>
                    </a:stretch>
                  </pic:blipFill>
                  <pic:spPr>
                    <a:xfrm>
                      <a:off x="0" y="0"/>
                      <a:ext cx="2591435" cy="2252345"/>
                    </a:xfrm>
                    <a:prstGeom prst="rect">
                      <a:avLst/>
                    </a:prstGeom>
                    <a:noFill/>
                    <a:ln>
                      <a:noFill/>
                    </a:ln>
                  </pic:spPr>
                </pic:pic>
              </a:graphicData>
            </a:graphic>
          </wp:anchor>
        </w:drawing>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图5 基于金字塔的图像融合方法</w:t>
      </w:r>
    </w:p>
    <w:p w14:paraId="26F028BC">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p>
    <w:p w14:paraId="2CA35F75">
      <w:pPr>
        <w:keepNext w:val="0"/>
        <w:keepLines w:val="0"/>
        <w:widowControl/>
        <w:suppressLineNumbers w:val="0"/>
        <w:ind w:left="0" w:leftChars="0" w:firstLine="42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rPr>
        <w:drawing>
          <wp:anchor distT="0" distB="0" distL="114300" distR="114300" simplePos="0" relativeHeight="251663360" behindDoc="0" locked="0" layoutInCell="1" allowOverlap="1">
            <wp:simplePos x="0" y="0"/>
            <wp:positionH relativeFrom="column">
              <wp:posOffset>1143000</wp:posOffset>
            </wp:positionH>
            <wp:positionV relativeFrom="paragraph">
              <wp:posOffset>1241425</wp:posOffset>
            </wp:positionV>
            <wp:extent cx="2892425" cy="1799590"/>
            <wp:effectExtent l="0" t="0" r="3175" b="10160"/>
            <wp:wrapTopAndBottom/>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46"/>
                    <a:stretch>
                      <a:fillRect/>
                    </a:stretch>
                  </pic:blipFill>
                  <pic:spPr>
                    <a:xfrm>
                      <a:off x="0" y="0"/>
                      <a:ext cx="2892425" cy="1799590"/>
                    </a:xfrm>
                    <a:prstGeom prst="rect">
                      <a:avLst/>
                    </a:prstGeom>
                    <a:noFill/>
                    <a:ln>
                      <a:noFill/>
                    </a:ln>
                  </pic:spPr>
                </pic:pic>
              </a:graphicData>
            </a:graphic>
          </wp:anchor>
        </w:drawing>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在20世纪90年代中期,出现了第1种基于小波的图像融合方法,并且证明其性能优于金字塔变换,其过程如图6所示</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处理的基本步骤如下:1)对已配准的源图像进行小波分解,相当于使用一组高低通滤波器进行滤波,分离出高频信息和低频信息;2)对每层分解得到的高频和低频信息依据得到的信息特点采取不同的融合策略,在各自的变换域进行特征信息抽取,分别进行融合;3)采用步骤1)小波变换的重构算法对处理后的小波系数进行反变换重建图像,即可得到融合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0D567705">
      <w:pPr>
        <w:keepNext w:val="0"/>
        <w:keepLines w:val="0"/>
        <w:widowControl/>
        <w:suppressLineNumbers w:val="0"/>
        <w:jc w:val="cente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w:t>
      </w:r>
      <w:r>
        <w:rPr>
          <w:rFonts w:hint="default" w:ascii="Times New Roman" w:hAnsi="Times New Roman" w:cs="Times New Roman"/>
          <w:i w:val="0"/>
          <w:iCs w:val="0"/>
          <w:caps w:val="0"/>
          <w:color w:val="1F1F1F"/>
          <w:spacing w:val="0"/>
          <w:kern w:val="2"/>
          <w:sz w:val="24"/>
          <w:szCs w:val="24"/>
          <w:shd w:val="clear" w:fill="FFFFFF"/>
          <w:lang w:val="en-US" w:eastAsia="zh-CN" w:bidi="ar-SA"/>
        </w:rPr>
        <w:t>6</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基于小波的图像融合方法图示</w:t>
      </w:r>
    </w:p>
    <w:p w14:paraId="6FA56A6C">
      <w:pPr>
        <w:numPr>
          <w:ilvl w:val="0"/>
          <w:numId w:val="0"/>
        </w:numPr>
        <w:jc w:val="both"/>
        <w:rPr>
          <w:rFonts w:hint="default" w:ascii="Times New Roman" w:hAnsi="Times New Roman" w:cs="Times New Roman" w:eastAsiaTheme="majorEastAsia"/>
          <w:b/>
          <w:bCs/>
          <w:kern w:val="2"/>
          <w:sz w:val="24"/>
          <w:szCs w:val="24"/>
          <w:lang w:val="en-US" w:eastAsia="zh-CN" w:bidi="ar-SA"/>
        </w:rPr>
      </w:pPr>
    </w:p>
    <w:p w14:paraId="177D8447">
      <w:pPr>
        <w:keepNext w:val="0"/>
        <w:keepLines w:val="0"/>
        <w:widowControl/>
        <w:suppressLineNumbers w:val="0"/>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小波域通过将图像进行分解来保存图像信息,其系数对应源图像中不同的图像特征</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由于小波分解的近似图像包含了图像的绝大部分能量,且小波系数的均值基本为零,因此,基于小波变换的MMIF算法可以保留源图像的基本亮度和色调</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Shabanzade和Ghassemian为了解决小波变换在表示方向性特征时缺乏位移不变性的缺点,提出了使用平稳小波变换(stationary wavelet transform,SWT)进行MRI与PET融合的算法框架,将非下采样轮廓波变换与SWT结合以发挥 SWT的优势</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Daniel利用同态小波(homomorphic wavelet,HW)对源图像进行多级分解,并提出了针对解剖图像和功能图像的最佳比例系数</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Prakash 等人利用双正交小波的线性相位特性来完成MMIF中的图像分解与重构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Ashwanth和Swamy利用散小波变换( discrete wavelet transform,DWT)和SWT对源图像进行多级分解,针对分解后的子带图像分别采用基于边缘和基于能量的融合规则进行特征融合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在MMIF中,小波变换的有方向性得到充分利用,且图像的频率信息利用率很高,但是小波变换本身不具有方向选择性和平移不变性,因此通常与其他频域变换方法结合来克服其局限性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而多尺度几何变换是通过定义特定的小波函数规则或在小波变换内进行特殊处理来克服这些限制</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Bhateja等人提出小波变换和几何变换 域中的脊波域( ridgelet domain,RD)具有一定的互补性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小波变换在边缘特征提取上能力较弱,而脊波却能很好地捕捉边缘信息</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张鑫和陈伟斌提出基于曲线波变换(curvelet transform,CVT)的区域方差加权和条件加权融合算法并应用于CT和MRI图像融合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Mathiyalagan提出一种基于曲线波变换的融合算法,对低通子带图像 进行小波变换,对高通子带图像进行脊波变换,利用子带图像的最大局部能量融合PET和MRI</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Do和Vetterli提出轮廓波变换(contourlet transform,CRT)</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CRT是利用拉普拉斯塔形分解和方向滤波器组实现的多分辨的、局域的、方向的图像表示方法</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基于CRT的MMIF 算法可以保持灰度图像的局部亮度,减少融合图像的失真</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而CRT的平移可变性和方向混叠等缺陷促成了剪切波变换(shearlet transform,ST)的出现</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为了解决ST出现的伪吉布斯现象,Easley等人提出非下采样剪切波变换(non-subsampled shearlet transform,NSST),利用卷积代替下采样</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目前,非下采样剪切波已经成为热门的图像分解和重构工具之一</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57B317AE">
      <w:pPr>
        <w:numPr>
          <w:ilvl w:val="0"/>
          <w:numId w:val="0"/>
        </w:numPr>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3.2 深度学习融合方法</w:t>
      </w:r>
    </w:p>
    <w:p w14:paraId="782ED5A1">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深度学习在计算机视觉领域取得了巨大成就,在图像融合、语义分割和图像分 类等视觉任务中都有卓越表现</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DL应用于图像融合的动机有两点</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一是为了改进传统方法中多尺度和空间变换能力的局限性,DL可以提供新的特征表示方法;二是传统方法的融合策略设计面临发展的瓶颈期,DL能够更有效地映射输入与输出之间的相关性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深度学习领域内的融合方法主要包括卷积神经网络(CNN)、生成对抗网络(GAN)、卷积稀疏编码( CSC)、自动编码器(AE)、循环神经网络(RNN)和受限玻尔兹曼机(RBM)等</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其中,以基于CNN和GAN的MMIF方法为主</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3D02F41A">
      <w:pPr>
        <w:keepNext w:val="0"/>
        <w:keepLines w:val="0"/>
        <w:widowControl/>
        <w:suppressLineNumbers w:val="0"/>
        <w:ind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CNN可以有效处理输入图像中邻域内的空间和结构信息</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CNN由一系列的卷积层、池化层和全连接层组成</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卷积层和池化层可以提取源图像中的特征,全连接层完成从特征到最终输出的映射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图像融合在CNN中被视为一个分类问题,对应其特征 提取、特征选择和输出预测的过程,融合任务则面对的是图像变换、活动水平测量和融合规则的设计</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w:t>
      </w:r>
    </w:p>
    <w:p w14:paraId="3C944127">
      <w:pPr>
        <w:keepNext w:val="0"/>
        <w:keepLines w:val="0"/>
        <w:widowControl/>
        <w:suppressLineNumbers w:val="0"/>
        <w:ind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Liu等人首次将用于多聚焦图像融合的CNN扩展到MMIF中,其中,图像变换利用了频域的拉普拉斯金字塔方法进行多尺度的分解,图像的活动水平测量利用CNN生成的权重图来计算</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不同于其他数据类型的丰富储备,医学图像常常面临着小样本的限制,而CNN可以从小样本的医学图像数据集中进行学习,并且不容易产生过拟合的模型</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Hermessi等人提出了一种基于多通道 CNN的MRI和CT图像的融合方法,先采用非下采样剪切波对图像进行高频和低频的子带分解,然后利用多通道 CNN 完成对高频子带图像的特征提取</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Xia等人提出一种深度堆叠的CNN融合方法,该方法去除子采样层以获得与输入图像尺寸相同的输出大小,虽然用整个数据集作为输入所训练的网 络可能忽略了模态之间的局部相似性,但该文献表明算法的融合能力受训练数据量的影响可以通过增 加训练数据量来防止过拟合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Lahoud和Süsstrunk提出一种基于CNN的零学习快速融合算法,不需要对特定模态的数据集进行预先训练,对各种模态的输入图像都能够提供有效融合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该算法通过充分利用已经训练好的网络来检测图像中的显著 区域,并提取描述这些区域的深度特征图</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通过比较这些特征映射,生成融合权重来合并源图像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Wang等人在一个预先训练好的CNN模型下,采用对比金字塔分解源图像</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Xu和Ma提出一种无监督增强融合模型,通过一个转换网络完成灰度图像到伪彩图像的映射,利用编码解码器提取出具有独特信息的通道作为融合网络的信息约束</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w:t>
      </w:r>
    </w:p>
    <w:p w14:paraId="230B2C2D">
      <w:pPr>
        <w:keepNext w:val="0"/>
        <w:keepLines w:val="0"/>
        <w:widowControl/>
        <w:suppressLineNumbers w:val="0"/>
        <w:ind w:left="0" w:leftChars="0" w:firstLine="480" w:firstLineChars="20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与CNN不同,GAN网络通过对抗性学习机制对医学图像中的显著性信息进行建模</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GAN是具有两个多层网络的生成模型,第1个网络是用来生成伪数据的生成器,第2个网络是用来将图像进行真实数据和伪数据分类的判别器</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基于反向传播的训练模式提高了GAN区分真实数据和生成数据的能力,尽管GAN在 MMIF 中应用不如CNN广泛,但具有深度研究的潜力</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Tang等人通过GAN融合 了绿色荧光蛋白和相位对比图两种图像,利用生成器与鉴别器之间的对抗博弈,提取GFP图像的功能信息,同时提取PC图像的结构信息,并且提高融合图像与源图像之间的整体相似性</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Xu等人使用有密集连接的卷积层替换生成器中的U-Net,因为密集连接可以加强层之间特征图的传递,使特征图的利用过程更加高效</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移除池化层后,没有了大步长的卷积核下采样造成的模糊,网络输出的融合图像更加清晰,并且判别器的输入不再是图像梯度,而是图像本身</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对于生成器中不同分辨率源图像的输入,不再对低分辨率源图像进行上采样,而是使用反卷积层来学习从低分辨率到高分辨率的映射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Zhao等人构建了一个基于密集块和编码解码器的生成模块以及鉴别模块组成的GAN</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并且在生成器的构造中,灵活设计了特征融合规则,扩大了算法的应用范围</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 xml:space="preserve"> </w:t>
      </w:r>
    </w:p>
    <w:p w14:paraId="6E35DEFA">
      <w:pPr>
        <w:keepNext w:val="0"/>
        <w:keepLines w:val="0"/>
        <w:widowControl/>
        <w:suppressLineNumbers w:val="0"/>
        <w:ind w:left="0" w:leftChars="0" w:firstLine="480" w:firstLineChars="200"/>
        <w:jc w:val="both"/>
        <w:rPr>
          <w:rFonts w:hint="default" w:ascii="Times New Roman" w:hAnsi="Times New Roman" w:cs="Times New Roman"/>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卷积稀疏编码起源于反卷积网络,该技术的主要目标是在稀疏性约束下实现图像的卷积分解</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输入图像的多阶段特征表示是通过发展这种分解的层次结构来从反卷积 网络中学习的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然后,利用这些多重分解层次对输入图像进行分层重构</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Liu等人通过融合PET/MRI的感兴趣区域(region of interest,ROI) 来研究阿尔茨海默病的进展</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Shi等人通过使用堆叠去噪和稀疏自动编码器 (denoising and sparse auto-encoder,DSAE)融合MRI特征来判断阿尔茨海默症的发展程度</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Islam等人比较了通过融合MRI/CT 学 习的SEA(stacked auto-encoder)的分类准确性,并基于单一模式,取得了更好的性能</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循环神经网络(recurrent neural network,RNN)的主要应用领域是语音识别和文本分析,Chen等人融合了CNN和RNN结构,利用RNN从MRI中提取特征,根据上下文信息,利用全卷积网络推断病变的概率</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受限玻尔兹曼机(restricted Boltzmann machine,RBM)是玻尔兹曼机(Boltzmann machine,BM)的一种变体,RBM 是由对称连接的可见层和隐藏层组成的概率性、生成性、随机性和双向图形模型,动机是从隐藏层的向后传递中生成输入,并估计原始输入的概率分布</w:t>
      </w:r>
      <w:r>
        <w:rPr>
          <w:rFonts w:hint="default"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Suk等人使用深度玻尔兹曼机(deep Boltzmann machine,DBM)进行深度特征融合,从PET和MRI中提取层次特征以提供阿尔茨海默症的计算机诊断辅助,但由于融合概念的动机不足,在这一背景下开展的融合工作较少</w:t>
      </w:r>
      <w:r>
        <w:rPr>
          <w:rFonts w:hint="default" w:ascii="Times New Roman" w:hAnsi="Times New Roman" w:cs="Times New Roman"/>
          <w:i w:val="0"/>
          <w:iCs w:val="0"/>
          <w:caps w:val="0"/>
          <w:color w:val="1F1F1F"/>
          <w:spacing w:val="0"/>
          <w:kern w:val="2"/>
          <w:sz w:val="24"/>
          <w:szCs w:val="24"/>
          <w:shd w:val="clear" w:fill="FFFFFF"/>
          <w:lang w:val="en-US" w:eastAsia="zh-CN" w:bidi="ar-SA"/>
        </w:rPr>
        <w:t>.</w:t>
      </w:r>
    </w:p>
    <w:p w14:paraId="0CFF8F21">
      <w:pPr>
        <w:numPr>
          <w:ilvl w:val="0"/>
          <w:numId w:val="0"/>
        </w:numPr>
        <w:jc w:val="both"/>
        <w:rPr>
          <w:rFonts w:hint="default" w:ascii="Times New Roman" w:hAnsi="Times New Roman" w:cs="Times New Roman" w:eastAsiaTheme="majorEastAsia"/>
          <w:b/>
          <w:bCs/>
          <w:kern w:val="2"/>
          <w:sz w:val="28"/>
          <w:szCs w:val="28"/>
          <w:lang w:val="en-US" w:eastAsia="zh-CN" w:bidi="ar-SA"/>
        </w:rPr>
      </w:pPr>
      <w:r>
        <w:rPr>
          <w:rFonts w:hint="default" w:ascii="Times New Roman" w:hAnsi="Times New Roman" w:cs="Times New Roman" w:eastAsiaTheme="majorEastAsia"/>
          <w:b/>
          <w:bCs/>
          <w:kern w:val="2"/>
          <w:sz w:val="28"/>
          <w:szCs w:val="28"/>
          <w:lang w:val="en-US" w:eastAsia="zh-CN" w:bidi="ar-SA"/>
        </w:rPr>
        <w:t>4. 相关数据集及评价指标</w:t>
      </w:r>
    </w:p>
    <w:p w14:paraId="3C0E84BA">
      <w:pPr>
        <w:widowControl w:val="0"/>
        <w:ind w:left="0" w:leftChars="0" w:firstLine="0" w:firstLineChars="0"/>
        <w:jc w:val="both"/>
        <w:rPr>
          <w:rFonts w:hint="default" w:ascii="Times New Roman" w:hAnsi="Times New Roman" w:cs="Times New Roman" w:eastAsiaTheme="majorEastAsia"/>
          <w:b/>
          <w:bCs/>
          <w:kern w:val="2"/>
          <w:sz w:val="24"/>
          <w:szCs w:val="24"/>
          <w:lang w:val="en-US" w:eastAsia="zh-CN" w:bidi="ar-SA"/>
        </w:rPr>
      </w:pPr>
      <w:r>
        <w:rPr>
          <w:rFonts w:hint="eastAsia" w:ascii="Times New Roman" w:hAnsi="Times New Roman" w:cs="Times New Roman" w:eastAsiaTheme="majorEastAsia"/>
          <w:b/>
          <w:bCs/>
          <w:kern w:val="2"/>
          <w:sz w:val="24"/>
          <w:szCs w:val="24"/>
          <w:lang w:val="en-US" w:eastAsia="zh-CN" w:bidi="ar-SA"/>
        </w:rPr>
        <w:t>4</w:t>
      </w:r>
      <w:r>
        <w:rPr>
          <w:rFonts w:hint="default" w:ascii="Times New Roman" w:hAnsi="Times New Roman" w:cs="Times New Roman" w:eastAsiaTheme="majorEastAsia"/>
          <w:b/>
          <w:bCs/>
          <w:kern w:val="2"/>
          <w:sz w:val="24"/>
          <w:szCs w:val="24"/>
          <w:lang w:val="en-US" w:eastAsia="zh-CN" w:bidi="ar-SA"/>
        </w:rPr>
        <w:t>. 1 多模态医学图像数据集</w:t>
      </w:r>
    </w:p>
    <w:p w14:paraId="1B3E096D">
      <w:pPr>
        <w:widowControl w:val="0"/>
        <w:ind w:left="0" w:leftChars="0" w:firstLine="0" w:firstLineChars="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多模态医学图像融合</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MMIF</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研究主要依赖公开的标准数据集以确保配准精度和对比基准</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常用的数据集包括：OASIS系列</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专注于脑部MRI</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涵盖阿尔茨海默症不同阶段的纵向数据及PET成像</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TCIA</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大规模癌症影像库</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包含CT、MRI、PET等多种模态及基因、病理等综合数据</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AANLIB</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哈佛全脑图谱</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专注于脑部病变如中风、肿瘤的MRI/CT/PET图像</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配准质量高</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ADNI</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阿尔茨海默症神经影像及其生物标志物数据库</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旨在跟踪疾病进展</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以及JIC数据库</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专注于细胞生物学</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提供荧光显微镜GFP与相位差PC图像</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r>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t>用于细胞结构与功能融合研究</w:t>
      </w:r>
      <w:r>
        <w:rPr>
          <w:rFonts w:hint="eastAsia" w:ascii="Times New Roman" w:hAnsi="Times New Roman" w:cs="Times New Roman"/>
          <w:i w:val="0"/>
          <w:iCs w:val="0"/>
          <w:caps w:val="0"/>
          <w:color w:val="1F1F1F"/>
          <w:spacing w:val="0"/>
          <w:kern w:val="2"/>
          <w:sz w:val="24"/>
          <w:szCs w:val="24"/>
          <w:shd w:val="clear" w:fill="FFFFFF"/>
          <w:lang w:val="en-US" w:eastAsia="zh-CN" w:bidi="ar-SA"/>
        </w:rPr>
        <w:t>).</w:t>
      </w:r>
    </w:p>
    <w:p w14:paraId="38114997">
      <w:pPr>
        <w:widowControl w:val="0"/>
        <w:ind w:left="0" w:leftChars="0" w:firstLine="0" w:firstLineChars="0"/>
        <w:jc w:val="both"/>
        <w:rPr>
          <w:rFonts w:hint="default" w:ascii="Times New Roman" w:hAnsi="Times New Roman" w:cs="Times New Roman" w:eastAsiaTheme="minorEastAsia"/>
          <w:i w:val="0"/>
          <w:iCs w:val="0"/>
          <w:caps w:val="0"/>
          <w:color w:val="1F1F1F"/>
          <w:spacing w:val="0"/>
          <w:kern w:val="2"/>
          <w:sz w:val="24"/>
          <w:szCs w:val="24"/>
          <w:shd w:val="clear" w:fill="FFFFFF"/>
          <w:lang w:val="en-US" w:eastAsia="zh-CN" w:bidi="ar-SA"/>
        </w:rPr>
      </w:pPr>
    </w:p>
    <w:p w14:paraId="29A37A74">
      <w:pPr>
        <w:widowControl w:val="0"/>
        <w:ind w:left="0" w:leftChars="0" w:firstLine="0" w:firstLineChars="0"/>
        <w:jc w:val="center"/>
        <w:rPr>
          <w:rFonts w:hint="default" w:ascii="Times New Roman" w:hAnsi="Times New Roman" w:eastAsia="黑体" w:cs="Times New Roman"/>
          <w:b/>
          <w:bCs/>
          <w:i w:val="0"/>
          <w:iCs w:val="0"/>
          <w:caps w:val="0"/>
          <w:color w:val="1F1F1F"/>
          <w:spacing w:val="0"/>
          <w:kern w:val="2"/>
          <w:sz w:val="21"/>
          <w:szCs w:val="21"/>
          <w:shd w:val="clear" w:fill="FFFFFF"/>
          <w:lang w:val="en-US" w:eastAsia="zh-CN" w:bidi="ar-SA"/>
        </w:rPr>
      </w:pPr>
      <w:r>
        <w:rPr>
          <w:rFonts w:hint="default" w:ascii="Times New Roman" w:hAnsi="Times New Roman" w:eastAsia="黑体" w:cs="Times New Roman"/>
          <w:b/>
          <w:bCs/>
          <w:i w:val="0"/>
          <w:iCs w:val="0"/>
          <w:caps w:val="0"/>
          <w:color w:val="1F1F1F"/>
          <w:spacing w:val="0"/>
          <w:kern w:val="2"/>
          <w:sz w:val="21"/>
          <w:szCs w:val="21"/>
          <w:shd w:val="clear" w:fill="FFFFFF"/>
          <w:lang w:val="en-US" w:eastAsia="zh-CN" w:bidi="ar-SA"/>
        </w:rPr>
        <w:t>表1 多模态数据库比较</w:t>
      </w:r>
    </w:p>
    <w:tbl>
      <w:tblPr>
        <w:tblStyle w:val="8"/>
        <w:tblW w:w="9359"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0"/>
        <w:gridCol w:w="1240"/>
        <w:gridCol w:w="1567"/>
        <w:gridCol w:w="1125"/>
        <w:gridCol w:w="1960"/>
        <w:gridCol w:w="2157"/>
      </w:tblGrid>
      <w:tr w14:paraId="6EFB0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354" w:type="dxa"/>
            <w:tcBorders>
              <w:top w:val="nil"/>
              <w:left w:val="nil"/>
              <w:bottom w:val="nil"/>
              <w:right w:val="single" w:color="B5C7EA" w:themeColor="accent1" w:themeTint="66" w:sz="6" w:space="0"/>
            </w:tcBorders>
            <w:shd w:val="clear" w:color="auto" w:fill="4874CB" w:themeFill="accent1"/>
            <w:vAlign w:val="center"/>
          </w:tcPr>
          <w:p w14:paraId="37F8A436">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数据集名称</w:t>
            </w:r>
          </w:p>
        </w:tc>
        <w:tc>
          <w:tcPr>
            <w:tcW w:w="1230"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5CA2645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年份</w:t>
            </w:r>
          </w:p>
        </w:tc>
        <w:tc>
          <w:tcPr>
            <w:tcW w:w="1595"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2E55600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核心影像模态</w:t>
            </w:r>
          </w:p>
        </w:tc>
        <w:tc>
          <w:tcPr>
            <w:tcW w:w="1230"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62C090D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人体器官</w:t>
            </w:r>
          </w:p>
        </w:tc>
        <w:tc>
          <w:tcPr>
            <w:tcW w:w="2287" w:type="dxa"/>
            <w:tcBorders>
              <w:top w:val="nil"/>
              <w:left w:val="single" w:color="B5C7EA" w:themeColor="accent1" w:themeTint="66" w:sz="6" w:space="0"/>
              <w:bottom w:val="nil"/>
              <w:right w:val="single" w:color="B5C7EA" w:themeColor="accent1" w:themeTint="66" w:sz="6" w:space="0"/>
            </w:tcBorders>
            <w:shd w:val="clear" w:color="auto" w:fill="4874CB" w:themeFill="accent1"/>
            <w:vAlign w:val="center"/>
          </w:tcPr>
          <w:p w14:paraId="70F51E4B">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涵盖疾病/研究对象</w:t>
            </w:r>
          </w:p>
        </w:tc>
        <w:tc>
          <w:tcPr>
            <w:tcW w:w="1453" w:type="dxa"/>
            <w:tcBorders>
              <w:top w:val="nil"/>
              <w:left w:val="single" w:color="B5C7EA" w:themeColor="accent1" w:themeTint="66" w:sz="6" w:space="0"/>
              <w:bottom w:val="nil"/>
              <w:right w:val="nil"/>
            </w:tcBorders>
            <w:shd w:val="clear" w:color="auto" w:fill="4874CB" w:themeFill="accent1"/>
            <w:vAlign w:val="center"/>
          </w:tcPr>
          <w:p w14:paraId="4FB52159">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i w:val="0"/>
                <w:color w:val="FFFFFF"/>
                <w:sz w:val="24"/>
              </w:rPr>
            </w:pPr>
            <w:r>
              <w:rPr>
                <w:rFonts w:hint="default" w:ascii="Times New Roman" w:hAnsi="Times New Roman" w:eastAsia="宋体" w:cs="Times New Roman"/>
                <w:b/>
                <w:bCs/>
                <w:i w:val="0"/>
                <w:color w:val="FFFFFF"/>
                <w:kern w:val="0"/>
                <w:sz w:val="24"/>
                <w:szCs w:val="24"/>
                <w:lang w:val="en-US" w:eastAsia="zh-CN" w:bidi="ar"/>
              </w:rPr>
              <w:t>数据格式</w:t>
            </w:r>
          </w:p>
        </w:tc>
      </w:tr>
      <w:tr w14:paraId="3F22A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4" w:type="dxa"/>
            <w:tcBorders>
              <w:top w:val="nil"/>
              <w:left w:val="nil"/>
              <w:bottom w:val="nil"/>
              <w:right w:val="single" w:color="B5C7EA" w:themeColor="accent1" w:themeTint="66" w:sz="6" w:space="0"/>
            </w:tcBorders>
            <w:shd w:val="clear" w:color="auto" w:fill="FFFFFF"/>
            <w:vAlign w:val="center"/>
          </w:tcPr>
          <w:p w14:paraId="3A083CDC">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OASIS</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58C0807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2007–2019</w:t>
            </w:r>
          </w:p>
        </w:tc>
        <w:tc>
          <w:tcPr>
            <w:tcW w:w="1595"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4D2E6063">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MRI</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T1/T2</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 PET</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21FC263D">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大脑</w:t>
            </w:r>
          </w:p>
        </w:tc>
        <w:tc>
          <w:tcPr>
            <w:tcW w:w="2287"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3558B333">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阿尔茨海默症</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正常老化</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精神错乱</w:t>
            </w:r>
          </w:p>
        </w:tc>
        <w:tc>
          <w:tcPr>
            <w:tcW w:w="1453" w:type="dxa"/>
            <w:tcBorders>
              <w:top w:val="nil"/>
              <w:left w:val="single" w:color="B5C7EA" w:themeColor="accent1" w:themeTint="66" w:sz="6" w:space="0"/>
              <w:bottom w:val="nil"/>
              <w:right w:val="nil"/>
            </w:tcBorders>
            <w:shd w:val="clear" w:color="auto" w:fill="FFFFFF"/>
            <w:vAlign w:val="center"/>
          </w:tcPr>
          <w:p w14:paraId="2B7636B6">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Analyze</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NIfTI</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JSON</w:t>
            </w:r>
          </w:p>
        </w:tc>
      </w:tr>
      <w:tr w14:paraId="00B72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4" w:type="dxa"/>
            <w:tcBorders>
              <w:top w:val="nil"/>
              <w:left w:val="nil"/>
              <w:bottom w:val="nil"/>
              <w:right w:val="single" w:color="B5C7EA" w:themeColor="accent1" w:themeTint="66" w:sz="6" w:space="0"/>
            </w:tcBorders>
            <w:shd w:val="clear" w:color="auto" w:fill="FFFFFF"/>
            <w:vAlign w:val="center"/>
          </w:tcPr>
          <w:p w14:paraId="004386FD">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TCIA</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30FA8C6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2011–至今</w:t>
            </w:r>
          </w:p>
        </w:tc>
        <w:tc>
          <w:tcPr>
            <w:tcW w:w="1595"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01F03F9E">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CT, MRI, PET, SPECT, US</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315D0DF9">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全身</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肺、脑、前列腺等</w:t>
            </w:r>
            <w:r>
              <w:rPr>
                <w:rFonts w:hint="eastAsia" w:ascii="Times New Roman" w:hAnsi="Times New Roman" w:eastAsia="宋体" w:cs="Times New Roman"/>
                <w:b w:val="0"/>
                <w:i w:val="0"/>
                <w:color w:val="000000"/>
                <w:kern w:val="0"/>
                <w:sz w:val="24"/>
                <w:szCs w:val="24"/>
                <w:lang w:val="en-US" w:eastAsia="zh-CN" w:bidi="ar"/>
              </w:rPr>
              <w:t>)</w:t>
            </w:r>
          </w:p>
        </w:tc>
        <w:tc>
          <w:tcPr>
            <w:tcW w:w="2287"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23FBA8B8">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20+种癌症</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如肺癌、胶质瘤</w:t>
            </w:r>
            <w:r>
              <w:rPr>
                <w:rFonts w:hint="eastAsia" w:ascii="Times New Roman" w:hAnsi="Times New Roman" w:eastAsia="宋体" w:cs="Times New Roman"/>
                <w:b w:val="0"/>
                <w:i w:val="0"/>
                <w:color w:val="000000"/>
                <w:kern w:val="0"/>
                <w:sz w:val="24"/>
                <w:szCs w:val="24"/>
                <w:lang w:val="en-US" w:eastAsia="zh-CN" w:bidi="ar"/>
              </w:rPr>
              <w:t>)</w:t>
            </w:r>
          </w:p>
        </w:tc>
        <w:tc>
          <w:tcPr>
            <w:tcW w:w="1453" w:type="dxa"/>
            <w:tcBorders>
              <w:top w:val="nil"/>
              <w:left w:val="single" w:color="B5C7EA" w:themeColor="accent1" w:themeTint="66" w:sz="6" w:space="0"/>
              <w:bottom w:val="nil"/>
              <w:right w:val="nil"/>
            </w:tcBorders>
            <w:shd w:val="clear" w:color="auto" w:fill="FFFFFF"/>
            <w:vAlign w:val="center"/>
          </w:tcPr>
          <w:p w14:paraId="5F2E638A">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DICOM</w:t>
            </w:r>
          </w:p>
        </w:tc>
      </w:tr>
      <w:tr w14:paraId="5B77A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4" w:type="dxa"/>
            <w:tcBorders>
              <w:top w:val="nil"/>
              <w:left w:val="nil"/>
              <w:bottom w:val="nil"/>
              <w:right w:val="single" w:color="B5C7EA" w:themeColor="accent1" w:themeTint="66" w:sz="6" w:space="0"/>
            </w:tcBorders>
            <w:shd w:val="clear" w:color="auto" w:fill="FFFFFF"/>
            <w:vAlign w:val="center"/>
          </w:tcPr>
          <w:p w14:paraId="09C509C1">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AANLIB</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729786D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1995–至今</w:t>
            </w:r>
          </w:p>
        </w:tc>
        <w:tc>
          <w:tcPr>
            <w:tcW w:w="1595"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562512A2">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MRI, CT, PET, SPECT</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16FDF710">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大脑</w:t>
            </w:r>
          </w:p>
        </w:tc>
        <w:tc>
          <w:tcPr>
            <w:tcW w:w="2287"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6BADB0FB">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脑卒中</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脑肿瘤</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感染性脑病</w:t>
            </w:r>
          </w:p>
        </w:tc>
        <w:tc>
          <w:tcPr>
            <w:tcW w:w="1453" w:type="dxa"/>
            <w:tcBorders>
              <w:top w:val="nil"/>
              <w:left w:val="single" w:color="B5C7EA" w:themeColor="accent1" w:themeTint="66" w:sz="6" w:space="0"/>
              <w:bottom w:val="nil"/>
              <w:right w:val="nil"/>
            </w:tcBorders>
            <w:shd w:val="clear" w:color="auto" w:fill="FFFFFF"/>
            <w:vAlign w:val="center"/>
          </w:tcPr>
          <w:p w14:paraId="3C53ED46">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GIF</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网页展示为主</w:t>
            </w:r>
            <w:r>
              <w:rPr>
                <w:rFonts w:hint="eastAsia" w:ascii="Times New Roman" w:hAnsi="Times New Roman" w:eastAsia="宋体" w:cs="Times New Roman"/>
                <w:b w:val="0"/>
                <w:i w:val="0"/>
                <w:color w:val="000000"/>
                <w:kern w:val="0"/>
                <w:sz w:val="24"/>
                <w:szCs w:val="24"/>
                <w:lang w:val="en-US" w:eastAsia="zh-CN" w:bidi="ar"/>
              </w:rPr>
              <w:t>)</w:t>
            </w:r>
          </w:p>
        </w:tc>
      </w:tr>
      <w:tr w14:paraId="3B107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4" w:type="dxa"/>
            <w:tcBorders>
              <w:top w:val="nil"/>
              <w:left w:val="nil"/>
              <w:bottom w:val="nil"/>
              <w:right w:val="single" w:color="B5C7EA" w:themeColor="accent1" w:themeTint="66" w:sz="6" w:space="0"/>
            </w:tcBorders>
            <w:shd w:val="clear" w:color="auto" w:fill="FFFFFF"/>
            <w:vAlign w:val="center"/>
          </w:tcPr>
          <w:p w14:paraId="56157491">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ADNI</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5D4E86E9">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2004–至今</w:t>
            </w:r>
          </w:p>
        </w:tc>
        <w:tc>
          <w:tcPr>
            <w:tcW w:w="1595"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7A79E620">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MRI, CT, PET</w:t>
            </w:r>
          </w:p>
        </w:tc>
        <w:tc>
          <w:tcPr>
            <w:tcW w:w="1230"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1B04DE21">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大脑</w:t>
            </w:r>
          </w:p>
        </w:tc>
        <w:tc>
          <w:tcPr>
            <w:tcW w:w="2287" w:type="dxa"/>
            <w:tcBorders>
              <w:top w:val="nil"/>
              <w:left w:val="single" w:color="B5C7EA" w:themeColor="accent1" w:themeTint="66" w:sz="6" w:space="0"/>
              <w:bottom w:val="nil"/>
              <w:right w:val="single" w:color="B5C7EA" w:themeColor="accent1" w:themeTint="66" w:sz="6" w:space="0"/>
            </w:tcBorders>
            <w:shd w:val="clear" w:color="auto" w:fill="FFFFFF"/>
            <w:vAlign w:val="center"/>
          </w:tcPr>
          <w:p w14:paraId="55684EA2">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阿尔茨海默症</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轻度认知障碍</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MCI</w:t>
            </w:r>
            <w:r>
              <w:rPr>
                <w:rFonts w:hint="eastAsia" w:ascii="Times New Roman" w:hAnsi="Times New Roman" w:eastAsia="宋体" w:cs="Times New Roman"/>
                <w:b w:val="0"/>
                <w:i w:val="0"/>
                <w:color w:val="000000"/>
                <w:kern w:val="0"/>
                <w:sz w:val="24"/>
                <w:szCs w:val="24"/>
                <w:lang w:val="en-US" w:eastAsia="zh-CN" w:bidi="ar"/>
              </w:rPr>
              <w:t>)</w:t>
            </w:r>
          </w:p>
        </w:tc>
        <w:tc>
          <w:tcPr>
            <w:tcW w:w="1453" w:type="dxa"/>
            <w:tcBorders>
              <w:top w:val="nil"/>
              <w:left w:val="single" w:color="B5C7EA" w:themeColor="accent1" w:themeTint="66" w:sz="6" w:space="0"/>
              <w:bottom w:val="nil"/>
              <w:right w:val="nil"/>
            </w:tcBorders>
            <w:shd w:val="clear" w:color="auto" w:fill="FFFFFF"/>
            <w:vAlign w:val="center"/>
          </w:tcPr>
          <w:p w14:paraId="4EC22225">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DICOM</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NIfTI</w:t>
            </w:r>
          </w:p>
        </w:tc>
      </w:tr>
      <w:tr w14:paraId="530B7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354" w:type="dxa"/>
            <w:tcBorders>
              <w:top w:val="nil"/>
              <w:left w:val="nil"/>
              <w:bottom w:val="single" w:color="4874CB" w:themeColor="accent1" w:sz="6" w:space="0"/>
              <w:right w:val="single" w:color="B5C7EA" w:themeColor="accent1" w:themeTint="66" w:sz="6" w:space="0"/>
            </w:tcBorders>
            <w:shd w:val="clear" w:color="auto" w:fill="FFFFFF"/>
            <w:vAlign w:val="center"/>
          </w:tcPr>
          <w:p w14:paraId="72B9D1B8">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JIC</w:t>
            </w:r>
          </w:p>
        </w:tc>
        <w:tc>
          <w:tcPr>
            <w:tcW w:w="1230"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6ACEFA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w:t>
            </w:r>
          </w:p>
        </w:tc>
        <w:tc>
          <w:tcPr>
            <w:tcW w:w="1595"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5C9AA8">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显微成像</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GFP, PC</w:t>
            </w:r>
            <w:r>
              <w:rPr>
                <w:rFonts w:hint="eastAsia" w:ascii="Times New Roman" w:hAnsi="Times New Roman" w:eastAsia="宋体" w:cs="Times New Roman"/>
                <w:b w:val="0"/>
                <w:i w:val="0"/>
                <w:color w:val="000000"/>
                <w:kern w:val="0"/>
                <w:sz w:val="24"/>
                <w:szCs w:val="24"/>
                <w:lang w:val="en-US" w:eastAsia="zh-CN" w:bidi="ar"/>
              </w:rPr>
              <w:t>)</w:t>
            </w:r>
          </w:p>
        </w:tc>
        <w:tc>
          <w:tcPr>
            <w:tcW w:w="1230"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DEFCDE9">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细胞</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植物/生物</w:t>
            </w:r>
            <w:r>
              <w:rPr>
                <w:rFonts w:hint="eastAsia" w:ascii="Times New Roman" w:hAnsi="Times New Roman" w:eastAsia="宋体" w:cs="Times New Roman"/>
                <w:b w:val="0"/>
                <w:i w:val="0"/>
                <w:color w:val="000000"/>
                <w:kern w:val="0"/>
                <w:sz w:val="24"/>
                <w:szCs w:val="24"/>
                <w:lang w:val="en-US" w:eastAsia="zh-CN" w:bidi="ar"/>
              </w:rPr>
              <w:t>)</w:t>
            </w:r>
          </w:p>
        </w:tc>
        <w:tc>
          <w:tcPr>
            <w:tcW w:w="2287" w:type="dxa"/>
            <w:tcBorders>
              <w:top w:val="nil"/>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492F43D">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细胞结构</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线粒体、细胞核</w:t>
            </w:r>
            <w:r>
              <w:rPr>
                <w:rFonts w:hint="eastAsia" w:ascii="Times New Roman" w:hAnsi="Times New Roman" w:eastAsia="宋体" w:cs="Times New Roman"/>
                <w:b w:val="0"/>
                <w:i w:val="0"/>
                <w:color w:val="000000"/>
                <w:kern w:val="0"/>
                <w:sz w:val="24"/>
                <w:szCs w:val="24"/>
                <w:lang w:val="en-US" w:eastAsia="zh-CN" w:bidi="ar"/>
              </w:rPr>
              <w:t>)</w:t>
            </w:r>
          </w:p>
        </w:tc>
        <w:tc>
          <w:tcPr>
            <w:tcW w:w="1453" w:type="dxa"/>
            <w:tcBorders>
              <w:top w:val="nil"/>
              <w:left w:val="single" w:color="B5C7EA" w:themeColor="accent1" w:themeTint="66" w:sz="6" w:space="0"/>
              <w:bottom w:val="single" w:color="4874CB" w:themeColor="accent1" w:sz="6" w:space="0"/>
              <w:right w:val="nil"/>
            </w:tcBorders>
            <w:shd w:val="clear" w:color="auto" w:fill="FFFFFF"/>
            <w:vAlign w:val="center"/>
          </w:tcPr>
          <w:p w14:paraId="63767798">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b w:val="0"/>
                <w:i w:val="0"/>
                <w:color w:val="000000"/>
                <w:sz w:val="24"/>
              </w:rPr>
            </w:pPr>
            <w:r>
              <w:rPr>
                <w:rFonts w:hint="default" w:ascii="Times New Roman" w:hAnsi="Times New Roman" w:eastAsia="宋体" w:cs="Times New Roman"/>
                <w:b w:val="0"/>
                <w:i w:val="0"/>
                <w:color w:val="000000"/>
                <w:kern w:val="0"/>
                <w:sz w:val="24"/>
                <w:szCs w:val="24"/>
                <w:lang w:val="en-US" w:eastAsia="zh-CN" w:bidi="ar"/>
              </w:rPr>
              <w:t>TIFF</w:t>
            </w:r>
            <w:r>
              <w:rPr>
                <w:rFonts w:hint="eastAsia" w:ascii="Times New Roman" w:hAnsi="Times New Roman" w:eastAsia="宋体" w:cs="Times New Roman"/>
                <w:b w:val="0"/>
                <w:i w:val="0"/>
                <w:color w:val="000000"/>
                <w:kern w:val="0"/>
                <w:sz w:val="24"/>
                <w:szCs w:val="24"/>
                <w:lang w:val="en-US" w:eastAsia="zh-CN" w:bidi="ar"/>
              </w:rPr>
              <w:t>;</w:t>
            </w:r>
            <w:r>
              <w:rPr>
                <w:rFonts w:hint="default" w:ascii="Times New Roman" w:hAnsi="Times New Roman" w:eastAsia="宋体" w:cs="Times New Roman"/>
                <w:b w:val="0"/>
                <w:i w:val="0"/>
                <w:color w:val="000000"/>
                <w:kern w:val="0"/>
                <w:sz w:val="24"/>
                <w:szCs w:val="24"/>
                <w:lang w:val="en-US" w:eastAsia="zh-CN" w:bidi="ar"/>
              </w:rPr>
              <w:t>PNG 等</w:t>
            </w:r>
          </w:p>
        </w:tc>
      </w:tr>
    </w:tbl>
    <w:p w14:paraId="306353C4">
      <w:pPr>
        <w:keepNext w:val="0"/>
        <w:keepLines w:val="0"/>
        <w:widowControl/>
        <w:suppressLineNumbers w:val="0"/>
        <w:spacing w:after="120" w:line="360" w:lineRule="auto"/>
        <w:jc w:val="both"/>
        <w:rPr>
          <w:rFonts w:hint="default" w:ascii="Times New Roman" w:hAnsi="Times New Roman" w:eastAsia="宋体" w:cs="Times New Roman"/>
          <w:b/>
          <w:bCs/>
          <w:i w:val="0"/>
          <w:strike w:val="0"/>
          <w:color w:val="auto"/>
          <w:kern w:val="0"/>
          <w:sz w:val="21"/>
          <w:szCs w:val="21"/>
          <w:u w:val="none"/>
          <w:lang w:val="en-US" w:eastAsia="zh-CN" w:bidi="ar"/>
        </w:rPr>
      </w:pPr>
      <w:r>
        <w:rPr>
          <w:rFonts w:hint="default" w:ascii="Times New Roman" w:hAnsi="Times New Roman" w:eastAsia="宋体" w:cs="Times New Roman"/>
          <w:b/>
          <w:bCs/>
          <w:i w:val="0"/>
          <w:strike w:val="0"/>
          <w:color w:val="auto"/>
          <w:kern w:val="0"/>
          <w:sz w:val="21"/>
          <w:szCs w:val="21"/>
          <w:u w:val="none"/>
          <w:lang w:val="en-US" w:eastAsia="zh-CN" w:bidi="ar"/>
        </w:rPr>
        <w:t>注：—表示无固定格式</w:t>
      </w:r>
    </w:p>
    <w:p w14:paraId="63125295">
      <w:pPr>
        <w:widowControl w:val="0"/>
        <w:ind w:left="0" w:leftChars="0" w:firstLine="0" w:firstLineChars="0"/>
        <w:jc w:val="both"/>
        <w:rPr>
          <w:rFonts w:hint="default" w:ascii="Times New Roman" w:hAnsi="Times New Roman" w:cs="Times New Roman" w:eastAsiaTheme="majorEastAsia"/>
          <w:b/>
          <w:bCs/>
          <w:kern w:val="2"/>
          <w:sz w:val="24"/>
          <w:szCs w:val="24"/>
          <w:lang w:val="en-US" w:eastAsia="zh-CN" w:bidi="ar-SA"/>
        </w:rPr>
      </w:pPr>
      <w:r>
        <w:rPr>
          <w:rFonts w:hint="eastAsia" w:ascii="Times New Roman" w:hAnsi="Times New Roman" w:cs="Times New Roman" w:eastAsiaTheme="majorEastAsia"/>
          <w:b/>
          <w:bCs/>
          <w:kern w:val="2"/>
          <w:sz w:val="24"/>
          <w:szCs w:val="24"/>
          <w:lang w:val="en-US" w:eastAsia="zh-CN" w:bidi="ar-SA"/>
        </w:rPr>
        <w:t>4</w:t>
      </w:r>
      <w:r>
        <w:rPr>
          <w:rFonts w:hint="default" w:ascii="Times New Roman" w:hAnsi="Times New Roman" w:cs="Times New Roman" w:eastAsiaTheme="majorEastAsia"/>
          <w:b/>
          <w:bCs/>
          <w:kern w:val="2"/>
          <w:sz w:val="24"/>
          <w:szCs w:val="24"/>
          <w:lang w:val="en-US" w:eastAsia="zh-CN" w:bidi="ar-SA"/>
        </w:rPr>
        <w:t>.2</w:t>
      </w:r>
      <w:r>
        <w:rPr>
          <w:rFonts w:hint="eastAsia" w:ascii="Times New Roman" w:hAnsi="Times New Roman" w:cs="Times New Roman" w:eastAsiaTheme="majorEastAsia"/>
          <w:b/>
          <w:bCs/>
          <w:kern w:val="2"/>
          <w:sz w:val="24"/>
          <w:szCs w:val="24"/>
          <w:lang w:val="en-US" w:eastAsia="zh-CN" w:bidi="ar-SA"/>
        </w:rPr>
        <w:t xml:space="preserve"> </w:t>
      </w:r>
      <w:r>
        <w:rPr>
          <w:rFonts w:hint="default" w:ascii="Times New Roman" w:hAnsi="Times New Roman" w:cs="Times New Roman" w:eastAsiaTheme="majorEastAsia"/>
          <w:b/>
          <w:bCs/>
          <w:kern w:val="2"/>
          <w:sz w:val="24"/>
          <w:szCs w:val="24"/>
          <w:lang w:val="en-US" w:eastAsia="zh-CN" w:bidi="ar-SA"/>
        </w:rPr>
        <w:t>图像质量评价指标</w:t>
      </w:r>
    </w:p>
    <w:p w14:paraId="6C7A86D5">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无论使用何种图像融合方法</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均需经过图像分解、融合规则、图像重构等过程</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执行以上任务时</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对图像的特征提取、压缩、传输和重建过程容易引起伪影、失真、过度增强等问题</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因此</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需要通过特定的图像质量评估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image qualityassessment</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IQA</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方法来评判图像融合技术的优劣</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评估方法可分为定性评估和定量评估两大类</w:t>
      </w:r>
      <w:r>
        <w:rPr>
          <w:rFonts w:hint="eastAsia" w:ascii="Times New Roman" w:hAnsi="Times New Roman" w:cs="Times New Roman" w:eastAsiaTheme="majorEastAsia"/>
          <w:b w:val="0"/>
          <w:bCs w:val="0"/>
          <w:kern w:val="2"/>
          <w:sz w:val="24"/>
          <w:szCs w:val="24"/>
          <w:lang w:val="en-US" w:eastAsia="zh-CN" w:bidi="ar-SA"/>
        </w:rPr>
        <w:t>.</w:t>
      </w:r>
    </w:p>
    <w:p w14:paraId="6EC7DB3F">
      <w:pPr>
        <w:widowControl w:val="0"/>
        <w:ind w:left="0" w:leftChars="0" w:firstLine="0" w:firstLineChars="0"/>
        <w:jc w:val="both"/>
        <w:rPr>
          <w:rFonts w:hint="default" w:ascii="Times New Roman" w:hAnsi="Times New Roman" w:cs="Times New Roman" w:eastAsiaTheme="majorEastAsia"/>
          <w:b w:val="0"/>
          <w:bCs w:val="0"/>
          <w:kern w:val="2"/>
          <w:sz w:val="24"/>
          <w:szCs w:val="24"/>
          <w:lang w:val="en-US" w:eastAsia="zh-CN" w:bidi="ar-SA"/>
        </w:rPr>
      </w:pPr>
      <w:r>
        <w:rPr>
          <w:rFonts w:hint="eastAsia" w:ascii="Times New Roman" w:hAnsi="Times New Roman" w:cs="Times New Roman" w:eastAsiaTheme="majorEastAsia"/>
          <w:b w:val="0"/>
          <w:bCs w:val="0"/>
          <w:kern w:val="2"/>
          <w:sz w:val="24"/>
          <w:szCs w:val="24"/>
          <w:lang w:val="en-US" w:eastAsia="zh-CN" w:bidi="ar-SA"/>
        </w:rPr>
        <w:t>4</w:t>
      </w:r>
      <w:r>
        <w:rPr>
          <w:rFonts w:hint="default" w:ascii="Times New Roman" w:hAnsi="Times New Roman" w:cs="Times New Roman" w:eastAsiaTheme="majorEastAsia"/>
          <w:b w:val="0"/>
          <w:bCs w:val="0"/>
          <w:kern w:val="2"/>
          <w:sz w:val="24"/>
          <w:szCs w:val="24"/>
          <w:lang w:val="en-US" w:eastAsia="zh-CN" w:bidi="ar-SA"/>
        </w:rPr>
        <w:t>.2.1</w:t>
      </w:r>
      <w:r>
        <w:rPr>
          <w:rFonts w:hint="eastAsia" w:ascii="Times New Roman" w:hAnsi="Times New Roman" w:cs="Times New Roman" w:eastAsiaTheme="majorEastAsia"/>
          <w:b w:val="0"/>
          <w:bCs w:val="0"/>
          <w:kern w:val="2"/>
          <w:sz w:val="24"/>
          <w:szCs w:val="24"/>
          <w:lang w:val="en-US" w:eastAsia="zh-CN" w:bidi="ar-SA"/>
        </w:rPr>
        <w:t xml:space="preserve"> </w:t>
      </w:r>
      <w:r>
        <w:rPr>
          <w:rFonts w:hint="default" w:ascii="Times New Roman" w:hAnsi="Times New Roman" w:cs="Times New Roman" w:eastAsiaTheme="majorEastAsia"/>
          <w:b w:val="0"/>
          <w:bCs w:val="0"/>
          <w:kern w:val="2"/>
          <w:sz w:val="24"/>
          <w:szCs w:val="24"/>
          <w:lang w:val="en-US" w:eastAsia="zh-CN" w:bidi="ar-SA"/>
        </w:rPr>
        <w:t xml:space="preserve">定性分析 </w:t>
      </w:r>
    </w:p>
    <w:p w14:paraId="7C478E95">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在医学图像融合中</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所谓定性分析是指通过人的视觉感受和视觉分析来评估融合图像的质量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这种主观的评估方法不使用任何模型技术</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单纯依靠评估者的视觉感受和所发表的意见对融合图像质量进行点评</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考虑到图像大小、空间细节、颜色等参数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此方法在许多实际融合中并不适用</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因为这将导致价格昂贵、耗时、操作不便等问题</w:t>
      </w:r>
      <w:r>
        <w:rPr>
          <w:rFonts w:hint="eastAsia" w:ascii="Times New Roman" w:hAnsi="Times New Roman" w:cs="Times New Roman" w:eastAsiaTheme="majorEastAsia"/>
          <w:b w:val="0"/>
          <w:bCs w:val="0"/>
          <w:kern w:val="2"/>
          <w:sz w:val="24"/>
          <w:szCs w:val="24"/>
          <w:lang w:val="en-US" w:eastAsia="zh-CN" w:bidi="ar-SA"/>
        </w:rPr>
        <w:t>.</w:t>
      </w:r>
    </w:p>
    <w:p w14:paraId="3F4AB169">
      <w:pPr>
        <w:widowControl w:val="0"/>
        <w:ind w:left="0" w:leftChars="0" w:firstLine="0" w:firstLineChars="0"/>
        <w:jc w:val="both"/>
        <w:rPr>
          <w:rFonts w:hint="default" w:ascii="Times New Roman" w:hAnsi="Times New Roman" w:cs="Times New Roman" w:eastAsiaTheme="majorEastAsia"/>
          <w:b w:val="0"/>
          <w:bCs w:val="0"/>
          <w:kern w:val="2"/>
          <w:sz w:val="24"/>
          <w:szCs w:val="24"/>
          <w:lang w:val="en-US" w:eastAsia="zh-CN" w:bidi="ar-SA"/>
        </w:rPr>
      </w:pPr>
      <w:r>
        <w:rPr>
          <w:rFonts w:hint="eastAsia" w:ascii="Times New Roman" w:hAnsi="Times New Roman" w:cs="Times New Roman" w:eastAsiaTheme="majorEastAsia"/>
          <w:b w:val="0"/>
          <w:bCs w:val="0"/>
          <w:kern w:val="2"/>
          <w:sz w:val="24"/>
          <w:szCs w:val="24"/>
          <w:lang w:val="en-US" w:eastAsia="zh-CN" w:bidi="ar-SA"/>
        </w:rPr>
        <w:t>4</w:t>
      </w:r>
      <w:r>
        <w:rPr>
          <w:rFonts w:hint="default" w:ascii="Times New Roman" w:hAnsi="Times New Roman" w:cs="Times New Roman" w:eastAsiaTheme="majorEastAsia"/>
          <w:b w:val="0"/>
          <w:bCs w:val="0"/>
          <w:kern w:val="2"/>
          <w:sz w:val="24"/>
          <w:szCs w:val="24"/>
          <w:lang w:val="en-US" w:eastAsia="zh-CN" w:bidi="ar-SA"/>
        </w:rPr>
        <w:t>.2.2</w:t>
      </w:r>
      <w:r>
        <w:rPr>
          <w:rFonts w:hint="eastAsia" w:ascii="Times New Roman" w:hAnsi="Times New Roman" w:cs="Times New Roman" w:eastAsiaTheme="majorEastAsia"/>
          <w:b w:val="0"/>
          <w:bCs w:val="0"/>
          <w:kern w:val="2"/>
          <w:sz w:val="24"/>
          <w:szCs w:val="24"/>
          <w:lang w:val="en-US" w:eastAsia="zh-CN" w:bidi="ar-SA"/>
        </w:rPr>
        <w:t xml:space="preserve"> </w:t>
      </w:r>
      <w:r>
        <w:rPr>
          <w:rFonts w:hint="default" w:ascii="Times New Roman" w:hAnsi="Times New Roman" w:cs="Times New Roman" w:eastAsiaTheme="majorEastAsia"/>
          <w:b w:val="0"/>
          <w:bCs w:val="0"/>
          <w:kern w:val="2"/>
          <w:sz w:val="24"/>
          <w:szCs w:val="24"/>
          <w:lang w:val="en-US" w:eastAsia="zh-CN" w:bidi="ar-SA"/>
        </w:rPr>
        <w:t xml:space="preserve">定量评价 </w:t>
      </w:r>
    </w:p>
    <w:p w14:paraId="7C11AB19">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此分析法基于算法模型</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采用一些评价指标</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从客观上定量考校融合图像的质量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这些评价指标根据参考图像的适用性可进一步分为参考指标和非参考指标</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参考指标包括互信息</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mutual information</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MI</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、结构相似指数测量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structural similarity index measure</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SSIM</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、特征互信息</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feature mutual information</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FMI</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、通用图像质量指数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universal image quality index</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UIQI</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、峰值信噪比</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peak signal to noise ratio</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PSNR</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非参考指标包括熵</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entropy</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EN</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、标准偏差</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standard</w:t>
      </w:r>
      <w:r>
        <w:rPr>
          <w:rFonts w:hint="eastAsia" w:ascii="Times New Roman" w:hAnsi="Times New Roman" w:cs="Times New Roman" w:eastAsiaTheme="majorEastAsia"/>
          <w:b w:val="0"/>
          <w:bCs w:val="0"/>
          <w:kern w:val="2"/>
          <w:sz w:val="24"/>
          <w:szCs w:val="24"/>
          <w:lang w:val="en-US" w:eastAsia="zh-CN" w:bidi="ar-SA"/>
        </w:rPr>
        <w:t xml:space="preserve"> </w:t>
      </w:r>
      <w:r>
        <w:rPr>
          <w:rFonts w:hint="default" w:ascii="Times New Roman" w:hAnsi="Times New Roman" w:cs="Times New Roman" w:eastAsiaTheme="majorEastAsia"/>
          <w:b w:val="0"/>
          <w:bCs w:val="0"/>
          <w:kern w:val="2"/>
          <w:sz w:val="24"/>
          <w:szCs w:val="24"/>
          <w:lang w:val="en-US" w:eastAsia="zh-CN" w:bidi="ar-SA"/>
        </w:rPr>
        <w:t>deviation</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SD</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、空间频率</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spatial frequency</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SF</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、平均梯度</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average gradient</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AG</w:t>
      </w:r>
      <w:r>
        <w:rPr>
          <w:rFonts w:hint="eastAsia" w:ascii="Times New Roman" w:hAnsi="Times New Roman" w:cs="Times New Roman" w:eastAsiaTheme="majorEastAsia"/>
          <w:b w:val="0"/>
          <w:bCs w:val="0"/>
          <w:kern w:val="2"/>
          <w:sz w:val="24"/>
          <w:szCs w:val="24"/>
          <w:lang w:val="en-US" w:eastAsia="zh-CN" w:bidi="ar-SA"/>
        </w:rPr>
        <w:t>).</w:t>
      </w:r>
    </w:p>
    <w:p w14:paraId="530490D9">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在上述参考指标中</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MI用于衡量融合图像与原始图像之间的相似程度</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可以量化图像融合的质量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帮助优化图像融合算法</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以实现更好的融合效果</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SSIM则旨在测量两幅图像之间的结构相似性</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特别是在评估图像结构信息的保留与重建时极具优势</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FMI结合了互信息和特征表示的特点</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提供一种更细粒度的图像相似性度量方式来反映图像融合后的特征保留程度</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至于UIQI</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它结合了亮度、对比度和结构信息</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旨在提供一个全面的图像质量度量对图像融合的效果进行全面的评估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以达到更好的融合效果</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此外</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PSNR主要基于图像的像素值比较</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而对图像的亮度、对比度和结构等特征以及特定类型的失真并不敏感</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因此在评价图像融合质量时</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还应结合其他指标来进行综合考量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以获得更全面的评价结果</w:t>
      </w:r>
      <w:r>
        <w:rPr>
          <w:rFonts w:hint="eastAsia" w:ascii="Times New Roman" w:hAnsi="Times New Roman" w:cs="Times New Roman" w:eastAsiaTheme="majorEastAsia"/>
          <w:b w:val="0"/>
          <w:bCs w:val="0"/>
          <w:kern w:val="2"/>
          <w:sz w:val="24"/>
          <w:szCs w:val="24"/>
          <w:lang w:val="en-US" w:eastAsia="zh-CN" w:bidi="ar-SA"/>
        </w:rPr>
        <w:t>.</w:t>
      </w:r>
    </w:p>
    <w:p w14:paraId="70E230D9">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在前述非参考指标中</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EN反映了图像中的信息量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常被用来衡量图像的复杂度或信息量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SD则常被用来评估图像的对比度或灰度分布的分散程度</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此外</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SF分析提供一种直观的方式来理解图像中的空间结构变化</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但某些情况下一些融合方法可能会导致SF的变化</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会引入不自然或不希望的视觉效果</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这就需要结合其他评价指标进行综合考量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AG常用于衡量图像的清晰度或边缘的锐利程度</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通过比较融合前后图像的AG值</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可以了解融合是否导致了图像细节的丢失或边缘的模糊</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从而评估融合的效果</w:t>
      </w:r>
      <w:r>
        <w:rPr>
          <w:rFonts w:hint="eastAsia" w:ascii="Times New Roman" w:hAnsi="Times New Roman" w:cs="Times New Roman" w:eastAsiaTheme="majorEastAsia"/>
          <w:b w:val="0"/>
          <w:bCs w:val="0"/>
          <w:kern w:val="2"/>
          <w:sz w:val="24"/>
          <w:szCs w:val="24"/>
          <w:lang w:val="en-US" w:eastAsia="zh-CN" w:bidi="ar-SA"/>
        </w:rPr>
        <w:t>.</w:t>
      </w:r>
    </w:p>
    <w:p w14:paraId="195D20ED">
      <w:pPr>
        <w:numPr>
          <w:ilvl w:val="0"/>
          <w:numId w:val="0"/>
        </w:numPr>
        <w:jc w:val="both"/>
        <w:rPr>
          <w:rFonts w:hint="default" w:ascii="Times New Roman" w:hAnsi="Times New Roman" w:cs="Times New Roman" w:eastAsiaTheme="majorEastAsia"/>
          <w:b/>
          <w:bCs/>
          <w:kern w:val="2"/>
          <w:sz w:val="28"/>
          <w:szCs w:val="28"/>
          <w:lang w:val="en-US" w:eastAsia="zh-CN" w:bidi="ar-SA"/>
        </w:rPr>
      </w:pPr>
      <w:r>
        <w:rPr>
          <w:rFonts w:hint="default" w:ascii="Times New Roman" w:hAnsi="Times New Roman" w:cs="Times New Roman" w:eastAsiaTheme="majorEastAsia"/>
          <w:b/>
          <w:bCs/>
          <w:kern w:val="2"/>
          <w:sz w:val="28"/>
          <w:szCs w:val="28"/>
          <w:lang w:val="en-US" w:eastAsia="zh-CN" w:bidi="ar-SA"/>
        </w:rPr>
        <w:t>5 当前挑战与研究趋势</w:t>
      </w:r>
    </w:p>
    <w:p w14:paraId="68395CB8">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根据以上内容可得出,无论是传统方法还是深度学习方法都能够在一定程度上取得优越的融合表现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随着算法的不断优化和医学图像数据集的不断丰富,出现了越来越多融合效果好且模型鲁棒性高的医学图像融合方法</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但是,在医学图像融合领域仍存在一些问题</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 xml:space="preserve"> 本文通过总结上述研究工作,提出在MMIF领域中一些尚未解决的挑战和未来研究趋势</w:t>
      </w:r>
      <w:r>
        <w:rPr>
          <w:rFonts w:hint="eastAsia" w:ascii="Times New Roman" w:hAnsi="Times New Roman" w:cs="Times New Roman" w:eastAsiaTheme="majorEastAsia"/>
          <w:b w:val="0"/>
          <w:bCs w:val="0"/>
          <w:kern w:val="2"/>
          <w:sz w:val="24"/>
          <w:szCs w:val="24"/>
          <w:lang w:val="en-US" w:eastAsia="zh-CN" w:bidi="ar-SA"/>
        </w:rPr>
        <w:t>.</w:t>
      </w:r>
    </w:p>
    <w:p w14:paraId="441FA6B2">
      <w:pPr>
        <w:widowControl w:val="0"/>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5. 1 现有挑战</w:t>
      </w:r>
    </w:p>
    <w:p w14:paraId="03156AE1">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现有MMIF算法主要面临以下问题:1)有限的算法创新没有推动MMIF产生质的飞跃,在助力图像融合系统、图像融合硬件设备发展过程中,算法创新性和性能提升带来的推动力远远不够</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2)现有MMIF算法高度依赖图像配准,配准的精确程度直接影响融合的结果</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3)像素强度异常、特征缺失、传感器误差、空间误差和图像间的变异性导致的特征处理和提取算法中的主要问题仍是医学图像融合中的一个开放问题</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4)在近几年的MMIF算法中,对设备在采集图像过程中造成的噪声影响没有过多研究,多数MMIF算法未验证噪声鲁棒性</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5)传统的MMIF算法中仍然存在计算量大、自适应性差和高度依赖人工设计融合策略的问题</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6) 基于深度学习的MMIF算法对数据集的量级和模态类别多样性的需求远大于目前可获取的内容,而网络的构建、损失函数的设计以及实验数据的设置同样缺乏合理的可解释性</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7)图像融合结果的评价高度主观,针对其客观指标没有统一的标准,且目前没有针对医学图像融合结果评价的客观指标</w:t>
      </w:r>
      <w:r>
        <w:rPr>
          <w:rFonts w:hint="eastAsia" w:ascii="Times New Roman" w:hAnsi="Times New Roman" w:cs="Times New Roman" w:eastAsiaTheme="majorEastAsia"/>
          <w:b w:val="0"/>
          <w:bCs w:val="0"/>
          <w:kern w:val="2"/>
          <w:sz w:val="24"/>
          <w:szCs w:val="24"/>
          <w:lang w:val="en-US" w:eastAsia="zh-CN" w:bidi="ar-SA"/>
        </w:rPr>
        <w:t>.</w:t>
      </w:r>
    </w:p>
    <w:p w14:paraId="72803066">
      <w:pPr>
        <w:widowControl w:val="0"/>
        <w:jc w:val="both"/>
        <w:rPr>
          <w:rFonts w:hint="default" w:ascii="Times New Roman" w:hAnsi="Times New Roman" w:cs="Times New Roman" w:eastAsiaTheme="majorEastAsia"/>
          <w:b/>
          <w:bCs/>
          <w:kern w:val="2"/>
          <w:sz w:val="24"/>
          <w:szCs w:val="24"/>
          <w:lang w:val="en-US" w:eastAsia="zh-CN" w:bidi="ar-SA"/>
        </w:rPr>
      </w:pPr>
      <w:r>
        <w:rPr>
          <w:rFonts w:hint="default" w:ascii="Times New Roman" w:hAnsi="Times New Roman" w:cs="Times New Roman" w:eastAsiaTheme="majorEastAsia"/>
          <w:b/>
          <w:bCs/>
          <w:kern w:val="2"/>
          <w:sz w:val="24"/>
          <w:szCs w:val="24"/>
          <w:lang w:val="en-US" w:eastAsia="zh-CN" w:bidi="ar-SA"/>
        </w:rPr>
        <w:t>5. 2 研究趋势</w:t>
      </w:r>
    </w:p>
    <w:p w14:paraId="51E1DC53">
      <w:pPr>
        <w:widowControl w:val="0"/>
        <w:ind w:left="0" w:leftChars="0" w:firstLine="480" w:firstLineChars="200"/>
        <w:jc w:val="both"/>
        <w:rPr>
          <w:rFonts w:hint="default"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深度学习方法具有非常好的特征提取能力,能够完成绝大多数图像处理任务,但在没有</w:t>
      </w:r>
      <w:bookmarkStart w:id="0" w:name="_GoBack"/>
      <w:bookmarkEnd w:id="0"/>
      <w:r>
        <w:rPr>
          <w:rFonts w:hint="default" w:ascii="Times New Roman" w:hAnsi="Times New Roman" w:cs="Times New Roman" w:eastAsiaTheme="majorEastAsia"/>
          <w:b w:val="0"/>
          <w:bCs w:val="0"/>
          <w:kern w:val="2"/>
          <w:sz w:val="24"/>
          <w:szCs w:val="24"/>
          <w:lang w:val="en-US" w:eastAsia="zh-CN" w:bidi="ar-SA"/>
        </w:rPr>
        <w:t>ground truth的图像融合领域,传统方法仍然占据着一席之地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传统方法基于图像像素操作进行空间变换或系数变换</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近几年,越来越多的学者将两者结合起来,充分利用两者的优势,其共同的研究趋势在于:拓展多种部位多种病例的医学图像、提出适合医学图像融合的客观指标以及拓展图像融合的研究范围</w:t>
      </w:r>
      <w:r>
        <w:rPr>
          <w:rFonts w:hint="eastAsia" w:ascii="Times New Roman" w:hAnsi="Times New Roman" w:cs="Times New Roman" w:eastAsiaTheme="majorEastAsia"/>
          <w:b w:val="0"/>
          <w:bCs w:val="0"/>
          <w:kern w:val="2"/>
          <w:sz w:val="24"/>
          <w:szCs w:val="24"/>
          <w:lang w:val="en-US" w:eastAsia="zh-CN" w:bidi="ar-SA"/>
        </w:rPr>
        <w:t>.</w:t>
      </w:r>
    </w:p>
    <w:p w14:paraId="6B9EFCB7">
      <w:pPr>
        <w:numPr>
          <w:ilvl w:val="0"/>
          <w:numId w:val="0"/>
        </w:numPr>
        <w:jc w:val="both"/>
        <w:rPr>
          <w:rFonts w:hint="default" w:ascii="Times New Roman" w:hAnsi="Times New Roman" w:cs="Times New Roman" w:eastAsiaTheme="majorEastAsia"/>
          <w:b/>
          <w:bCs/>
          <w:kern w:val="2"/>
          <w:sz w:val="28"/>
          <w:szCs w:val="28"/>
          <w:lang w:val="en-US" w:eastAsia="zh-CN" w:bidi="ar-SA"/>
        </w:rPr>
      </w:pPr>
      <w:r>
        <w:rPr>
          <w:rFonts w:hint="default" w:ascii="Times New Roman" w:hAnsi="Times New Roman" w:cs="Times New Roman" w:eastAsiaTheme="majorEastAsia"/>
          <w:b/>
          <w:bCs/>
          <w:kern w:val="2"/>
          <w:sz w:val="28"/>
          <w:szCs w:val="28"/>
          <w:lang w:val="en-US" w:eastAsia="zh-CN" w:bidi="ar-SA"/>
        </w:rPr>
        <w:t>6 结 语</w:t>
      </w:r>
    </w:p>
    <w:p w14:paraId="781555C5">
      <w:pPr>
        <w:widowControl w:val="0"/>
        <w:ind w:left="0" w:leftChars="0" w:firstLine="480" w:firstLineChars="200"/>
        <w:jc w:val="both"/>
        <w:rPr>
          <w:rFonts w:hint="eastAsia" w:ascii="Times New Roman" w:hAnsi="Times New Roman" w:cs="Times New Roman" w:eastAsiaTheme="majorEastAsia"/>
          <w:b w:val="0"/>
          <w:bCs w:val="0"/>
          <w:kern w:val="2"/>
          <w:sz w:val="24"/>
          <w:szCs w:val="24"/>
          <w:lang w:val="en-US" w:eastAsia="zh-CN" w:bidi="ar-SA"/>
        </w:rPr>
      </w:pPr>
      <w:r>
        <w:rPr>
          <w:rFonts w:hint="default" w:ascii="Times New Roman" w:hAnsi="Times New Roman" w:cs="Times New Roman" w:eastAsiaTheme="majorEastAsia"/>
          <w:b w:val="0"/>
          <w:bCs w:val="0"/>
          <w:kern w:val="2"/>
          <w:sz w:val="24"/>
          <w:szCs w:val="24"/>
          <w:lang w:val="en-US" w:eastAsia="zh-CN" w:bidi="ar-SA"/>
        </w:rPr>
        <w:t>本研究对国内外医学图像融合方法相关文献进行归纳,将医学图像融合技术分为传统方法和深度学习方法两类</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在传统医学图像融合方法中,基于空间域和频率域的融合算法是近年的研究热点</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空间域技术利用底层像素级策略作用于图像中的图像元素值,融合过程相对简单,算法复杂度低,通常计算量较少,在降低融合图像的光谱失真方面具有较好的性能</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缺点是融合结果在清晰度和对比度上并不优越,时常导致空间分辨率较低</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在频域,原始手段是通过计算傅里叶变换将输入图像从空域转换到频域,然后对转换后的图像应用融合算法,再进行傅里叶逆变换得到最终的融合图像</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这类方法通常采用多级分解来增强融合图像的细节保持能力</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输出的融合结果具有较高的空间分辨率和高质量的光谱成分</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然而,这种算法也依赖于细粒度的融合规则设计</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基于深度学习的方法主要是CNN和GAN网络,主要优点是不再依赖于细粒度的融合规则设计,减少了人工在融合过程中的参与,更强的特征提取能力使融合结果可以保留更多的源图像信息</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然后,对现有多模态医学图像数据库和融合质量评价指标进行全面概述</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包括5个开源和免费访问的医学图像数据库OASIS、TCIA、AANLIB、ANDI和JIC</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常用的融合图像评价指标可以归纳为4类,即基于信息论的指标、基于图像特征的指标、基于图像结构相似性的指标和基于人类视觉感知的指标</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此外,本研究进行大量实验比较基于深度学习的图像融合方法与传统医学图像融合方法的性能</w:t>
      </w:r>
      <w:r>
        <w:rPr>
          <w:rFonts w:hint="eastAsia" w:ascii="Times New Roman" w:hAnsi="Times New Roman" w:cs="Times New Roman" w:eastAsiaTheme="majorEastAsia"/>
          <w:b w:val="0"/>
          <w:bCs w:val="0"/>
          <w:kern w:val="2"/>
          <w:sz w:val="24"/>
          <w:szCs w:val="24"/>
          <w:lang w:val="en-US" w:eastAsia="zh-CN" w:bidi="ar-SA"/>
        </w:rPr>
        <w:t>.</w:t>
      </w:r>
      <w:r>
        <w:rPr>
          <w:rFonts w:hint="default" w:ascii="Times New Roman" w:hAnsi="Times New Roman" w:cs="Times New Roman" w:eastAsiaTheme="majorEastAsia"/>
          <w:b w:val="0"/>
          <w:bCs w:val="0"/>
          <w:kern w:val="2"/>
          <w:sz w:val="24"/>
          <w:szCs w:val="24"/>
          <w:lang w:val="en-US" w:eastAsia="zh-CN" w:bidi="ar-SA"/>
        </w:rPr>
        <w:t>通过对定性和定量结果的分析,对医学图像融合技术的现状、重点难点进行讨论,并指出未来发展前景</w:t>
      </w:r>
      <w:r>
        <w:rPr>
          <w:rFonts w:hint="eastAsia" w:ascii="Times New Roman" w:hAnsi="Times New Roman" w:cs="Times New Roman" w:eastAsiaTheme="majorEastAsia"/>
          <w:b w:val="0"/>
          <w:bCs w:val="0"/>
          <w:kern w:val="2"/>
          <w:sz w:val="24"/>
          <w:szCs w:val="24"/>
          <w:lang w:val="en-US" w:eastAsia="zh-CN" w:bidi="ar-SA"/>
        </w:rPr>
        <w:t>.</w:t>
      </w:r>
    </w:p>
    <w:p w14:paraId="3FC245C1">
      <w:pPr>
        <w:widowControl w:val="0"/>
        <w:jc w:val="both"/>
        <w:rPr>
          <w:rFonts w:hint="eastAsia" w:ascii="黑体" w:hAnsi="黑体" w:eastAsia="黑体" w:cs="黑体"/>
          <w:b/>
          <w:bCs/>
          <w:kern w:val="2"/>
          <w:sz w:val="28"/>
          <w:szCs w:val="28"/>
          <w:lang w:val="en-US" w:eastAsia="zh-CN" w:bidi="ar-SA"/>
        </w:rPr>
      </w:pPr>
    </w:p>
    <w:p w14:paraId="4C7D39B6">
      <w:pPr>
        <w:widowControl w:val="0"/>
        <w:jc w:val="both"/>
        <w:rPr>
          <w:rFonts w:hint="eastAsia" w:ascii="黑体" w:hAnsi="黑体" w:eastAsia="黑体" w:cs="黑体"/>
          <w:b/>
          <w:bCs/>
          <w:kern w:val="2"/>
          <w:sz w:val="28"/>
          <w:szCs w:val="28"/>
          <w:lang w:val="en-US" w:eastAsia="zh-CN" w:bidi="ar-SA"/>
        </w:rPr>
      </w:pPr>
      <w:r>
        <w:rPr>
          <w:rFonts w:hint="eastAsia" w:ascii="黑体" w:hAnsi="黑体" w:eastAsia="黑体" w:cs="黑体"/>
          <w:b/>
          <w:bCs/>
          <w:kern w:val="2"/>
          <w:sz w:val="28"/>
          <w:szCs w:val="28"/>
          <w:lang w:val="en-US" w:eastAsia="zh-CN" w:bidi="ar-SA"/>
        </w:rPr>
        <w:t>参考文献</w:t>
      </w:r>
    </w:p>
    <w:p w14:paraId="3357633D">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Akhonda MABS, Gabrielson B, Bhinge S, Calhoun VD and Adali T. 2021. Disjoint subspaces for common and distinct component analysis: application to the fusion of multi-task FMRI data. Journal of Neuroscience Methods, 358: #109214 [DOI: .1016/j.jneumeth.2021.109214]</w:t>
      </w:r>
    </w:p>
    <w:p w14:paraId="05800742">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2.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Ashwanth B and Swamy K V. 2020. Medical image fusion using transform techniques // Proceedings of the 5th International Conference on Devices, Circuits and Systems. Coimbatore, India: IEEE: 303-306 [DOI: 10.1109/ICDCS48716.2020.243604]</w:t>
      </w:r>
    </w:p>
    <w:p w14:paraId="6E6BB8E3">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3.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Azam MA, Khan K B, Salahuddin S, Rehman E, Khan SA, Khan M A, Kadry S and Gandomi A H. 2022. A review on multimodal medical image fusion: compendious analysis of medical modalities, multimodal databases, fusion techniques and quality metrics. Computers in Biology and Medicine, 144: #105253 [DOI: 10.1016/j.compbiomed.2022.105253]</w:t>
      </w:r>
    </w:p>
    <w:p w14:paraId="10D685B5">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4.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Daniel E. 2018. Optimum wavelet-based homomorphic medical image fusion using hybrid genetic-grey wolf optimization algorithm. IEEE Sensors Journal, 18(16): 6804-6811 [DOI: 10.1109/JSEN.2018.2822712]</w:t>
      </w:r>
    </w:p>
    <w:p w14:paraId="5BDCC2FD">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5.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Du J, Li W S and Tan H L. 2020b. Three-layer image representation by an enhanced illumination-based image fusion method. IEEE Journal of Biomedical and Health Informatics, 24(4): 1169-1179 [DOI: 10.1109/JBHI.2019.2930978]</w:t>
      </w:r>
    </w:p>
    <w:p w14:paraId="66E0A27F">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6.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Faragallah OS, Muhammed A N, Taha T S and Geweid GGN. 2021. PCA based SVD fusion for MRI and CT medical images. Journal of Intelligent and Fuzzy Systems, 41(2): 4021-4033 [DOI: 10.3233/JIFS-202884]</w:t>
      </w:r>
    </w:p>
    <w:p w14:paraId="56F4E920">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7.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Gao Y, Ma S W, Liu JJ, Liu Y Y and Zhang X X. 2021. Fusion of medical images based on salient features extraction by PSO optimized fuzzy logic in NSST domain. Biomedical Signal Processing and Control, 69: #102852 [DOI: 10.1016/j.bspc.2021.102852]</w:t>
      </w:r>
    </w:p>
    <w:p w14:paraId="0FA368A5">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8.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Hermessi H, Mourali O and Zagrouba E. 2018. Convolutional neural network-based multimodal image fusion via similarity learning in the shearlet domain. Neural Computing and Applications, 30(7): 2029-2045 [DOI: 10.1007/s00521-018-3441-1]</w:t>
      </w:r>
    </w:p>
    <w:p w14:paraId="6BD0E019">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9.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Li WS, Chao FF, Wang GF, Fu J and Peng X X. 2022a. Medical image fusion based on local Laplacian decomposition and iterative joint filter. International Journal of Imaging Systems and Technology, 32(5): 1631-1647 [DOI: 10.1002/ima.22714]</w:t>
      </w:r>
    </w:p>
    <w:p w14:paraId="157CB21A">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10.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Li XX, Guo X P, Han PF, Wang X, Li HG and Luo T. 2020. Laplacian redecomposition for multimodal medical image fusion. IEEE Transactions on Instrumentation and Measurement, 69(9): 6880-6890 [DOI: 10.1109/TIM.2020.2975405]</w:t>
      </w:r>
    </w:p>
    <w:p w14:paraId="4AA47C4D">
      <w:pPr>
        <w:keepNext w:val="0"/>
        <w:keepLines w:val="0"/>
        <w:widowControl/>
        <w:suppressLineNumbers w:val="0"/>
        <w:ind w:left="420" w:hanging="420" w:hangingChars="200"/>
        <w:jc w:val="left"/>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11.  Prakash O, Park CM, Khare A, Jeon M and Gwak J. 2019. Multiscale fusion of multimodal medical images using lifting scheme based biorthogonal wavelet transform. Optik, 182: 995-1014 [DOI: 10.1016/j.ijleo.2018.12.028]</w:t>
      </w:r>
    </w:p>
    <w:p w14:paraId="514B18FE">
      <w:pPr>
        <w:keepNext w:val="0"/>
        <w:keepLines w:val="0"/>
        <w:widowControl/>
        <w:suppressLineNumbers w:val="0"/>
        <w:ind w:left="630" w:hanging="630" w:hangingChars="3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12.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Xu H and Ma JY. 2021. EMFusion: an unsupervised enhanced medical image fusion</w:t>
      </w:r>
    </w:p>
    <w:p w14:paraId="28A1EBB5">
      <w:pPr>
        <w:keepNext w:val="0"/>
        <w:keepLines w:val="0"/>
        <w:widowControl/>
        <w:suppressLineNumbers w:val="0"/>
        <w:ind w:left="630" w:leftChars="200" w:hanging="210" w:hangingChars="1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network. Information Fusion, 76: 177-186 [DOI: 10.1016/j.inffus.2021.06.001]</w:t>
      </w:r>
    </w:p>
    <w:p w14:paraId="3CD5AF2A">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13.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Xu H, Ma JY, Jiang JJ, Guo XJ and Ling HB. 2022. U2Fusion: a unified unsupervised image fusion network. IEEE Transactions on Pattern Analysis and Machine Intelligence, 44(1): 502-518 [DOI: 10.1109/TPAMI.2020.3012548]</w:t>
      </w:r>
    </w:p>
    <w:p w14:paraId="321A22C3">
      <w:pPr>
        <w:keepNext w:val="0"/>
        <w:keepLines w:val="0"/>
        <w:widowControl/>
        <w:suppressLineNumbers w:val="0"/>
        <w:ind w:left="420" w:hanging="420" w:hangingChars="200"/>
        <w:jc w:val="left"/>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14.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Zhang H, Xu H, Tian X, Jiang JJ and Ma JY. 2021. Image fusion meets deep learning: a survey and perspective. Information Fusion, 76: 323-336 [DOI: 0.1016/j.inffus.2021.06.008]</w:t>
      </w: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w:t>
      </w:r>
    </w:p>
    <w:p w14:paraId="64AE481E">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15.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Zhang JJ, Zhou T, Lu HL and Wang HQ. 2016. Research progress of multi-model medical image fusion at feature level. Journal of Biomedical Engineering, 33(2): 394-399 (张俊杰, 周涛, 陆惠玲, 王惠群. 2016. 特征级多模态医学图像融合技术的研究与进展. 生物医学工程学杂志, 33(2): 394-399) [DOI: 10.7507/1001-5515.20160067]</w:t>
      </w:r>
    </w:p>
    <w:p w14:paraId="2731F682">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16.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Zhang X and Chen W B. 2014. Medical image fusion based on weighted Contourlet transformation coefficients. Journal of Image and Graphics, 19(1): 133-140 (张鑫, 陈伟斌. 2014. Contourlet 变换系数加权的医学图像融合. 中国图象图形学报, 19(1): 133-140) [DOI: 10.11834/jig.20140117]</w:t>
      </w:r>
    </w:p>
    <w:p w14:paraId="43E24BB7">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17.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Zhou P, Xi RH, Song LL and Wu X D. 2006. Realization of medical image fusion based on wavelet transform. Journal of Image and Graphics, 11(11): 1720-1723 (周朋, 奚日辉, 宋玲玲, 吴小丹. 2006. 基于小波变换的医学图像融合技术的实现. 中国图象图形学报, 11(11): 1720-1723) [DOI: 10.11834/jig.2006011301]</w:t>
      </w:r>
    </w:p>
    <w:p w14:paraId="16B5DE9F">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r>
        <w:rPr>
          <w:rFonts w:hint="eastAsia" w:ascii="Times New Roman" w:hAnsi="Times New Roman" w:cs="Times New Roman"/>
          <w:b w:val="0"/>
          <w:bCs w:val="0"/>
          <w:i w:val="0"/>
          <w:iCs w:val="0"/>
          <w:caps w:val="0"/>
          <w:color w:val="1F1F1F"/>
          <w:spacing w:val="0"/>
          <w:kern w:val="2"/>
          <w:sz w:val="21"/>
          <w:szCs w:val="21"/>
          <w:shd w:val="clear" w:fill="FFFFFF"/>
          <w:lang w:val="en-US" w:eastAsia="zh-CN" w:bidi="ar-SA"/>
        </w:rPr>
        <w:t xml:space="preserve">18.  </w:t>
      </w:r>
      <w:r>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t>Zhou T, Liu S, Dong Y L, Huo BQ and Ma Z J. 2021. Research on pixel-level image fusion based on multi-scale transformation: progress, application and challenges. Journal of Image and Graphics, 26(9): 2094-2110 (周涛, 刘珊, 董雅丽, 霍兵强, 马宗军. 2021. 多尺度变换像素级医学图像融合: 研究进展、应用和挑战. 中国图象图形学报, 26(9): 2094-2110) [DOI: 10.11834/jig.200803]</w:t>
      </w:r>
    </w:p>
    <w:p w14:paraId="4AE40EDA">
      <w:pPr>
        <w:keepNext w:val="0"/>
        <w:keepLines w:val="0"/>
        <w:widowControl/>
        <w:suppressLineNumbers w:val="0"/>
        <w:ind w:left="420" w:hanging="420" w:hangingChars="200"/>
        <w:jc w:val="left"/>
        <w:rPr>
          <w:rFonts w:hint="default" w:ascii="Times New Roman" w:hAnsi="Times New Roman" w:cs="Times New Roman"/>
          <w:b w:val="0"/>
          <w:bCs w:val="0"/>
          <w:i w:val="0"/>
          <w:iCs w:val="0"/>
          <w:caps w:val="0"/>
          <w:color w:val="1F1F1F"/>
          <w:spacing w:val="0"/>
          <w:kern w:val="2"/>
          <w:sz w:val="21"/>
          <w:szCs w:val="21"/>
          <w:shd w:val="clear" w:fill="FFFFFF"/>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95ADE">
    <w:pPr>
      <w:pStyle w:val="6"/>
      <w:rPr>
        <w:rFonts w:hint="default" w:eastAsiaTheme="minorEastAsia"/>
        <w:lang w:val="en-US" w:eastAsia="zh-CN"/>
      </w:rPr>
    </w:pPr>
    <w:r>
      <w:rPr>
        <w:rFonts w:hint="eastAsia"/>
        <w:lang w:val="en-US" w:eastAsia="zh-CN"/>
      </w:rPr>
      <w:t>项目完整地址:</w:t>
    </w:r>
    <w:r>
      <w:rPr>
        <w:rFonts w:hint="default" w:ascii="Times New Roman" w:hAnsi="Times New Roman" w:eastAsia="黑体" w:cs="Times New Roman"/>
        <w:lang w:val="en-US" w:eastAsia="zh-CN"/>
      </w:rPr>
      <w:fldChar w:fldCharType="begin"/>
    </w:r>
    <w:r>
      <w:rPr>
        <w:rFonts w:hint="default" w:ascii="Times New Roman" w:hAnsi="Times New Roman" w:eastAsia="黑体" w:cs="Times New Roman"/>
        <w:lang w:val="en-US" w:eastAsia="zh-CN"/>
      </w:rPr>
      <w:instrText xml:space="preserve"> HYPERLINK "https://github.com/Henri-Poincare112/MSIF" </w:instrText>
    </w:r>
    <w:r>
      <w:rPr>
        <w:rFonts w:hint="default" w:ascii="Times New Roman" w:hAnsi="Times New Roman" w:eastAsia="黑体" w:cs="Times New Roman"/>
        <w:lang w:val="en-US" w:eastAsia="zh-CN"/>
      </w:rPr>
      <w:fldChar w:fldCharType="separate"/>
    </w:r>
    <w:r>
      <w:rPr>
        <w:rStyle w:val="11"/>
        <w:rFonts w:hint="default" w:ascii="Times New Roman" w:hAnsi="Times New Roman" w:eastAsia="黑体" w:cs="Times New Roman"/>
        <w:lang w:val="en-US" w:eastAsia="zh-CN"/>
      </w:rPr>
      <w:t>https://github.com/Henri-Poincare112/MSIF</w:t>
    </w:r>
    <w:r>
      <w:rPr>
        <w:rFonts w:hint="default" w:ascii="Times New Roman" w:hAnsi="Times New Roman" w:eastAsia="黑体" w:cs="Times New Roman"/>
        <w:lang w:val="en-US" w:eastAsia="zh-CN"/>
      </w:rPr>
      <w:fldChar w:fldCharType="end"/>
    </w:r>
  </w:p>
  <w:p w14:paraId="5EE3C2A8">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360441"/>
    <w:rsid w:val="01537A81"/>
    <w:rsid w:val="02124F83"/>
    <w:rsid w:val="023D413A"/>
    <w:rsid w:val="02463B38"/>
    <w:rsid w:val="02E335BF"/>
    <w:rsid w:val="03050EB8"/>
    <w:rsid w:val="03083819"/>
    <w:rsid w:val="03103BAE"/>
    <w:rsid w:val="03183089"/>
    <w:rsid w:val="03BB1E97"/>
    <w:rsid w:val="03C255BA"/>
    <w:rsid w:val="03D9195C"/>
    <w:rsid w:val="03F20308"/>
    <w:rsid w:val="04077430"/>
    <w:rsid w:val="047670F9"/>
    <w:rsid w:val="04A12810"/>
    <w:rsid w:val="04CB2C07"/>
    <w:rsid w:val="04FE51B5"/>
    <w:rsid w:val="05823F16"/>
    <w:rsid w:val="0626507B"/>
    <w:rsid w:val="065F1190"/>
    <w:rsid w:val="066E2EF0"/>
    <w:rsid w:val="06996E8B"/>
    <w:rsid w:val="06A9177A"/>
    <w:rsid w:val="06C32529"/>
    <w:rsid w:val="070E4D22"/>
    <w:rsid w:val="077F1302"/>
    <w:rsid w:val="07F41637"/>
    <w:rsid w:val="09371590"/>
    <w:rsid w:val="09644D33"/>
    <w:rsid w:val="0979075F"/>
    <w:rsid w:val="09FF478C"/>
    <w:rsid w:val="0A3168F2"/>
    <w:rsid w:val="0AE65372"/>
    <w:rsid w:val="0AF73FD1"/>
    <w:rsid w:val="0AFE7196"/>
    <w:rsid w:val="0B1D3CDA"/>
    <w:rsid w:val="0B261B15"/>
    <w:rsid w:val="0B3A1579"/>
    <w:rsid w:val="0B795BE7"/>
    <w:rsid w:val="0B7E0D69"/>
    <w:rsid w:val="0BC518EE"/>
    <w:rsid w:val="0CC92F9D"/>
    <w:rsid w:val="0D2B560E"/>
    <w:rsid w:val="0D3B691F"/>
    <w:rsid w:val="0DEF769D"/>
    <w:rsid w:val="0E0B39BC"/>
    <w:rsid w:val="0E814859"/>
    <w:rsid w:val="0EA325B7"/>
    <w:rsid w:val="0EFD279C"/>
    <w:rsid w:val="0FBA11EE"/>
    <w:rsid w:val="0FC75135"/>
    <w:rsid w:val="10635C65"/>
    <w:rsid w:val="10824484"/>
    <w:rsid w:val="1111168F"/>
    <w:rsid w:val="115A7505"/>
    <w:rsid w:val="11A04AB1"/>
    <w:rsid w:val="11AA515D"/>
    <w:rsid w:val="11F53491"/>
    <w:rsid w:val="12525C1E"/>
    <w:rsid w:val="1352499F"/>
    <w:rsid w:val="13A55725"/>
    <w:rsid w:val="13F72496"/>
    <w:rsid w:val="13F845F1"/>
    <w:rsid w:val="151915EB"/>
    <w:rsid w:val="151F77AB"/>
    <w:rsid w:val="15FB36E6"/>
    <w:rsid w:val="160A616E"/>
    <w:rsid w:val="16112078"/>
    <w:rsid w:val="16266507"/>
    <w:rsid w:val="16344509"/>
    <w:rsid w:val="16344AE2"/>
    <w:rsid w:val="16360441"/>
    <w:rsid w:val="16F656E9"/>
    <w:rsid w:val="179A6705"/>
    <w:rsid w:val="180B4D80"/>
    <w:rsid w:val="18B755C4"/>
    <w:rsid w:val="19986F06"/>
    <w:rsid w:val="1AC07E6D"/>
    <w:rsid w:val="1B616379"/>
    <w:rsid w:val="1BEB7216"/>
    <w:rsid w:val="1C0B6E16"/>
    <w:rsid w:val="1CC43576"/>
    <w:rsid w:val="1D2C0B24"/>
    <w:rsid w:val="1D591300"/>
    <w:rsid w:val="1E140EE8"/>
    <w:rsid w:val="1E984238"/>
    <w:rsid w:val="1EEB532C"/>
    <w:rsid w:val="1F0C2860"/>
    <w:rsid w:val="1F5A14C0"/>
    <w:rsid w:val="1F9F1A13"/>
    <w:rsid w:val="20816A63"/>
    <w:rsid w:val="21B45B5C"/>
    <w:rsid w:val="21CE6705"/>
    <w:rsid w:val="229F207D"/>
    <w:rsid w:val="22B01086"/>
    <w:rsid w:val="22C9169B"/>
    <w:rsid w:val="237A0720"/>
    <w:rsid w:val="23BA10C2"/>
    <w:rsid w:val="2424734A"/>
    <w:rsid w:val="242C1755"/>
    <w:rsid w:val="24615231"/>
    <w:rsid w:val="24E133B0"/>
    <w:rsid w:val="24F44686"/>
    <w:rsid w:val="251F0D10"/>
    <w:rsid w:val="25AF2F70"/>
    <w:rsid w:val="25E14C56"/>
    <w:rsid w:val="26007D11"/>
    <w:rsid w:val="26C23185"/>
    <w:rsid w:val="26DE5BEE"/>
    <w:rsid w:val="27611110"/>
    <w:rsid w:val="27AC61A6"/>
    <w:rsid w:val="27CA27D8"/>
    <w:rsid w:val="27CA4388"/>
    <w:rsid w:val="2828367B"/>
    <w:rsid w:val="283430B1"/>
    <w:rsid w:val="285C6DCA"/>
    <w:rsid w:val="287A36F4"/>
    <w:rsid w:val="287E0A6F"/>
    <w:rsid w:val="289F703B"/>
    <w:rsid w:val="2A2D57AD"/>
    <w:rsid w:val="2A423861"/>
    <w:rsid w:val="2AFC231F"/>
    <w:rsid w:val="2B417007"/>
    <w:rsid w:val="2B503AE4"/>
    <w:rsid w:val="2BCD5DDA"/>
    <w:rsid w:val="2C1724E2"/>
    <w:rsid w:val="2C344B6C"/>
    <w:rsid w:val="2D5C7FE7"/>
    <w:rsid w:val="2D7026EA"/>
    <w:rsid w:val="2E095F4B"/>
    <w:rsid w:val="2E112C5C"/>
    <w:rsid w:val="2EA001A2"/>
    <w:rsid w:val="2F7C5FA4"/>
    <w:rsid w:val="2F900BD5"/>
    <w:rsid w:val="2FDD42EC"/>
    <w:rsid w:val="306772F9"/>
    <w:rsid w:val="308D45AF"/>
    <w:rsid w:val="30E233C0"/>
    <w:rsid w:val="310F4AEF"/>
    <w:rsid w:val="316737CE"/>
    <w:rsid w:val="322D5319"/>
    <w:rsid w:val="3287311D"/>
    <w:rsid w:val="33AE68E7"/>
    <w:rsid w:val="33B224EB"/>
    <w:rsid w:val="341B4C51"/>
    <w:rsid w:val="344231AE"/>
    <w:rsid w:val="34831B82"/>
    <w:rsid w:val="34D629B8"/>
    <w:rsid w:val="34E14D9E"/>
    <w:rsid w:val="35270B41"/>
    <w:rsid w:val="356660A7"/>
    <w:rsid w:val="3630175C"/>
    <w:rsid w:val="36362DD9"/>
    <w:rsid w:val="36743E79"/>
    <w:rsid w:val="36BE732B"/>
    <w:rsid w:val="36E94025"/>
    <w:rsid w:val="37071057"/>
    <w:rsid w:val="370E09E1"/>
    <w:rsid w:val="37B94B15"/>
    <w:rsid w:val="37BB532C"/>
    <w:rsid w:val="38026CF0"/>
    <w:rsid w:val="382C7B34"/>
    <w:rsid w:val="388F565A"/>
    <w:rsid w:val="38D30D48"/>
    <w:rsid w:val="390871F2"/>
    <w:rsid w:val="39916502"/>
    <w:rsid w:val="39A3641C"/>
    <w:rsid w:val="39B36DC8"/>
    <w:rsid w:val="39E5156F"/>
    <w:rsid w:val="3A094ACB"/>
    <w:rsid w:val="3A5926C8"/>
    <w:rsid w:val="3AA95EC6"/>
    <w:rsid w:val="3AE72E6B"/>
    <w:rsid w:val="3B2D013E"/>
    <w:rsid w:val="3B9269A2"/>
    <w:rsid w:val="3BB6405C"/>
    <w:rsid w:val="3BFC46F4"/>
    <w:rsid w:val="3C266A23"/>
    <w:rsid w:val="3C951B5E"/>
    <w:rsid w:val="3CA451CB"/>
    <w:rsid w:val="3CCF3AD4"/>
    <w:rsid w:val="3D093D0F"/>
    <w:rsid w:val="3D390BD6"/>
    <w:rsid w:val="3D404023"/>
    <w:rsid w:val="3D5F6534"/>
    <w:rsid w:val="3DE14746"/>
    <w:rsid w:val="3DF05AD7"/>
    <w:rsid w:val="3E13537A"/>
    <w:rsid w:val="3E8329D9"/>
    <w:rsid w:val="3E9B36AB"/>
    <w:rsid w:val="3EA0270D"/>
    <w:rsid w:val="3EEF3FE1"/>
    <w:rsid w:val="3F1375D9"/>
    <w:rsid w:val="3F584337"/>
    <w:rsid w:val="3F5B7984"/>
    <w:rsid w:val="3FD05DB3"/>
    <w:rsid w:val="401166A8"/>
    <w:rsid w:val="403E4163"/>
    <w:rsid w:val="407A0B85"/>
    <w:rsid w:val="408D4997"/>
    <w:rsid w:val="40AD48E9"/>
    <w:rsid w:val="40BF0D36"/>
    <w:rsid w:val="40D1430E"/>
    <w:rsid w:val="41211A3B"/>
    <w:rsid w:val="41674009"/>
    <w:rsid w:val="41C218EF"/>
    <w:rsid w:val="41DA218D"/>
    <w:rsid w:val="426C0A6E"/>
    <w:rsid w:val="435E16C4"/>
    <w:rsid w:val="4380055D"/>
    <w:rsid w:val="43AE09CA"/>
    <w:rsid w:val="455D06B8"/>
    <w:rsid w:val="45693CEF"/>
    <w:rsid w:val="45790587"/>
    <w:rsid w:val="45D15E79"/>
    <w:rsid w:val="45F547A3"/>
    <w:rsid w:val="460A7FF5"/>
    <w:rsid w:val="461E0205"/>
    <w:rsid w:val="46DD21A3"/>
    <w:rsid w:val="47172AA3"/>
    <w:rsid w:val="471F1E81"/>
    <w:rsid w:val="47380BB4"/>
    <w:rsid w:val="47CC0AEB"/>
    <w:rsid w:val="47D927EF"/>
    <w:rsid w:val="480126AE"/>
    <w:rsid w:val="480A2FBE"/>
    <w:rsid w:val="493045B5"/>
    <w:rsid w:val="493A4AAE"/>
    <w:rsid w:val="497D6106"/>
    <w:rsid w:val="49D822B4"/>
    <w:rsid w:val="49F32D8A"/>
    <w:rsid w:val="4A0F498D"/>
    <w:rsid w:val="4A6218F1"/>
    <w:rsid w:val="4A804742"/>
    <w:rsid w:val="4A9508EC"/>
    <w:rsid w:val="4AB1581B"/>
    <w:rsid w:val="4ACD18C8"/>
    <w:rsid w:val="4B880802"/>
    <w:rsid w:val="4B9F1C20"/>
    <w:rsid w:val="4BB52ADF"/>
    <w:rsid w:val="4BBF129A"/>
    <w:rsid w:val="4BCD146B"/>
    <w:rsid w:val="4C3322B9"/>
    <w:rsid w:val="4E09282D"/>
    <w:rsid w:val="4E194E4F"/>
    <w:rsid w:val="4E5F17A4"/>
    <w:rsid w:val="4E827DE7"/>
    <w:rsid w:val="4ED05FBC"/>
    <w:rsid w:val="4F2732DA"/>
    <w:rsid w:val="4F360B63"/>
    <w:rsid w:val="4F831D8D"/>
    <w:rsid w:val="4F8C2BE6"/>
    <w:rsid w:val="4FAB0141"/>
    <w:rsid w:val="502347A4"/>
    <w:rsid w:val="50F14A66"/>
    <w:rsid w:val="51183F1B"/>
    <w:rsid w:val="512222AC"/>
    <w:rsid w:val="514F4075"/>
    <w:rsid w:val="51956D68"/>
    <w:rsid w:val="51D75253"/>
    <w:rsid w:val="521D2144"/>
    <w:rsid w:val="52622471"/>
    <w:rsid w:val="53011DFE"/>
    <w:rsid w:val="532A0601"/>
    <w:rsid w:val="534303F2"/>
    <w:rsid w:val="536A555A"/>
    <w:rsid w:val="53A616BE"/>
    <w:rsid w:val="53B31F25"/>
    <w:rsid w:val="53C46FFC"/>
    <w:rsid w:val="545E3978"/>
    <w:rsid w:val="54676806"/>
    <w:rsid w:val="554C6B67"/>
    <w:rsid w:val="557B6384"/>
    <w:rsid w:val="563E0DDF"/>
    <w:rsid w:val="56755FB7"/>
    <w:rsid w:val="56BC4ADC"/>
    <w:rsid w:val="578A062C"/>
    <w:rsid w:val="57DE484E"/>
    <w:rsid w:val="57F86096"/>
    <w:rsid w:val="57F86260"/>
    <w:rsid w:val="5866141B"/>
    <w:rsid w:val="58E54F06"/>
    <w:rsid w:val="58E82B43"/>
    <w:rsid w:val="59B76203"/>
    <w:rsid w:val="59E00B01"/>
    <w:rsid w:val="5AC21114"/>
    <w:rsid w:val="5B601221"/>
    <w:rsid w:val="5B890E3E"/>
    <w:rsid w:val="5C054A86"/>
    <w:rsid w:val="5C074A7D"/>
    <w:rsid w:val="5C281CBF"/>
    <w:rsid w:val="5C433822"/>
    <w:rsid w:val="5C877078"/>
    <w:rsid w:val="5DD15127"/>
    <w:rsid w:val="5E335A2B"/>
    <w:rsid w:val="5EFC04E3"/>
    <w:rsid w:val="602C32D5"/>
    <w:rsid w:val="604B6AB6"/>
    <w:rsid w:val="614009A1"/>
    <w:rsid w:val="62123462"/>
    <w:rsid w:val="62326A29"/>
    <w:rsid w:val="623A0935"/>
    <w:rsid w:val="62A27060"/>
    <w:rsid w:val="63452CAD"/>
    <w:rsid w:val="634E4F86"/>
    <w:rsid w:val="63B523A0"/>
    <w:rsid w:val="64403609"/>
    <w:rsid w:val="645F59C0"/>
    <w:rsid w:val="64A52F4E"/>
    <w:rsid w:val="651F0E1A"/>
    <w:rsid w:val="655C016D"/>
    <w:rsid w:val="666722C5"/>
    <w:rsid w:val="66FE0852"/>
    <w:rsid w:val="67921CC7"/>
    <w:rsid w:val="68596C41"/>
    <w:rsid w:val="686E6466"/>
    <w:rsid w:val="696C7098"/>
    <w:rsid w:val="69AA52EA"/>
    <w:rsid w:val="69AF5ABE"/>
    <w:rsid w:val="6AA302AD"/>
    <w:rsid w:val="6AC233DC"/>
    <w:rsid w:val="6B113469"/>
    <w:rsid w:val="6B481F0D"/>
    <w:rsid w:val="6B9A18B9"/>
    <w:rsid w:val="6BFD3031"/>
    <w:rsid w:val="6C1F3C39"/>
    <w:rsid w:val="6C622785"/>
    <w:rsid w:val="6C677FCB"/>
    <w:rsid w:val="6C6E01CE"/>
    <w:rsid w:val="6C700183"/>
    <w:rsid w:val="6CBE7B8A"/>
    <w:rsid w:val="6D6239F3"/>
    <w:rsid w:val="6E680060"/>
    <w:rsid w:val="6F761DAA"/>
    <w:rsid w:val="6FA73FBA"/>
    <w:rsid w:val="708228FC"/>
    <w:rsid w:val="71B722D6"/>
    <w:rsid w:val="71EE699D"/>
    <w:rsid w:val="728E2A0C"/>
    <w:rsid w:val="72AD6831"/>
    <w:rsid w:val="731747BA"/>
    <w:rsid w:val="7332217A"/>
    <w:rsid w:val="73613F0F"/>
    <w:rsid w:val="737816B0"/>
    <w:rsid w:val="73DD2FB2"/>
    <w:rsid w:val="7407365B"/>
    <w:rsid w:val="7439421E"/>
    <w:rsid w:val="75512308"/>
    <w:rsid w:val="756F38A5"/>
    <w:rsid w:val="769B35A3"/>
    <w:rsid w:val="76B231C9"/>
    <w:rsid w:val="77602EF8"/>
    <w:rsid w:val="77A15B74"/>
    <w:rsid w:val="780A11FC"/>
    <w:rsid w:val="78360DC6"/>
    <w:rsid w:val="7A305FE8"/>
    <w:rsid w:val="7A890D1A"/>
    <w:rsid w:val="7B425546"/>
    <w:rsid w:val="7B7D7FD9"/>
    <w:rsid w:val="7B7E6612"/>
    <w:rsid w:val="7BFF187E"/>
    <w:rsid w:val="7C505703"/>
    <w:rsid w:val="7C923759"/>
    <w:rsid w:val="7CF4719A"/>
    <w:rsid w:val="7D234B62"/>
    <w:rsid w:val="7D4A437E"/>
    <w:rsid w:val="7D5B3637"/>
    <w:rsid w:val="7DDB2C8C"/>
    <w:rsid w:val="7F4D13A6"/>
    <w:rsid w:val="7F683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llowedHyperlink"/>
    <w:basedOn w:val="9"/>
    <w:uiPriority w:val="0"/>
    <w:rPr>
      <w:color w:val="800080"/>
      <w:u w:val="single"/>
    </w:rPr>
  </w:style>
  <w:style w:type="character" w:styleId="12">
    <w:name w:val="Hyperlink"/>
    <w:basedOn w:val="9"/>
    <w:uiPriority w:val="0"/>
    <w:rPr>
      <w:color w:val="0000FF"/>
      <w:u w:val="single"/>
    </w:rPr>
  </w:style>
  <w:style w:type="character" w:styleId="13">
    <w:name w:val="HTML Code"/>
    <w:basedOn w:val="9"/>
    <w:qFormat/>
    <w:uiPriority w:val="0"/>
    <w:rPr>
      <w:rFonts w:ascii="Courier New" w:hAnsi="Courier New"/>
      <w:sz w:val="20"/>
    </w:rPr>
  </w:style>
  <w:style w:type="paragraph" w:customStyle="1" w:styleId="14">
    <w:name w:val="AM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oleObject" Target="embeddings/oleObject45.bin"/><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oleObject" Target="embeddings/oleObject42.bin"/><Relationship Id="rId90" Type="http://schemas.openxmlformats.org/officeDocument/2006/relationships/oleObject" Target="embeddings/oleObject41.bin"/><Relationship Id="rId9" Type="http://schemas.openxmlformats.org/officeDocument/2006/relationships/oleObject" Target="embeddings/oleObject1.bin"/><Relationship Id="rId89" Type="http://schemas.openxmlformats.org/officeDocument/2006/relationships/image" Target="media/image45.wmf"/><Relationship Id="rId88" Type="http://schemas.openxmlformats.org/officeDocument/2006/relationships/oleObject" Target="embeddings/oleObject40.bin"/><Relationship Id="rId87" Type="http://schemas.openxmlformats.org/officeDocument/2006/relationships/image" Target="media/image44.wmf"/><Relationship Id="rId86" Type="http://schemas.openxmlformats.org/officeDocument/2006/relationships/oleObject" Target="embeddings/oleObject39.bin"/><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image" Target="media/image42.wmf"/><Relationship Id="rId82" Type="http://schemas.openxmlformats.org/officeDocument/2006/relationships/oleObject" Target="embeddings/oleObject37.bin"/><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image" Target="media/image4.png"/><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image" Target="media/image3.png"/><Relationship Id="rId69" Type="http://schemas.openxmlformats.org/officeDocument/2006/relationships/image" Target="media/image35.wmf"/><Relationship Id="rId68" Type="http://schemas.openxmlformats.org/officeDocument/2006/relationships/oleObject" Target="embeddings/oleObject30.bin"/><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oleObject" Target="embeddings/oleObject27.bin"/><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oleObject" Target="embeddings/oleObject20.bin"/><Relationship Id="rId50" Type="http://schemas.openxmlformats.org/officeDocument/2006/relationships/oleObject" Target="embeddings/oleObject19.bin"/><Relationship Id="rId5" Type="http://schemas.openxmlformats.org/officeDocument/2006/relationships/image" Target="media/image1.png"/><Relationship Id="rId49" Type="http://schemas.openxmlformats.org/officeDocument/2006/relationships/oleObject" Target="embeddings/oleObject18.bin"/><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oleObject" Target="embeddings/oleObject16.bin"/><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theme" Target="theme/theme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oleObject" Target="embeddings/oleObject11.bin"/><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7" Type="http://schemas.openxmlformats.org/officeDocument/2006/relationships/fontTable" Target="fontTable.xml"/><Relationship Id="rId146" Type="http://schemas.openxmlformats.org/officeDocument/2006/relationships/image" Target="media/image65.png"/><Relationship Id="rId145" Type="http://schemas.openxmlformats.org/officeDocument/2006/relationships/image" Target="media/image64.png"/><Relationship Id="rId144" Type="http://schemas.openxmlformats.org/officeDocument/2006/relationships/image" Target="media/image63.png"/><Relationship Id="rId143" Type="http://schemas.openxmlformats.org/officeDocument/2006/relationships/image" Target="media/image62.png"/><Relationship Id="rId142" Type="http://schemas.openxmlformats.org/officeDocument/2006/relationships/image" Target="media/image61.png"/><Relationship Id="rId141" Type="http://schemas.openxmlformats.org/officeDocument/2006/relationships/image" Target="media/image60.png"/><Relationship Id="rId140" Type="http://schemas.openxmlformats.org/officeDocument/2006/relationships/oleObject" Target="embeddings/oleObject77.bin"/><Relationship Id="rId14" Type="http://schemas.openxmlformats.org/officeDocument/2006/relationships/image" Target="media/image7.wmf"/><Relationship Id="rId139" Type="http://schemas.openxmlformats.org/officeDocument/2006/relationships/oleObject" Target="embeddings/oleObject76.bin"/><Relationship Id="rId138" Type="http://schemas.openxmlformats.org/officeDocument/2006/relationships/image" Target="media/image59.wmf"/><Relationship Id="rId137" Type="http://schemas.openxmlformats.org/officeDocument/2006/relationships/oleObject" Target="embeddings/oleObject75.bin"/><Relationship Id="rId136" Type="http://schemas.openxmlformats.org/officeDocument/2006/relationships/oleObject" Target="embeddings/oleObject74.bin"/><Relationship Id="rId135" Type="http://schemas.openxmlformats.org/officeDocument/2006/relationships/oleObject" Target="embeddings/oleObject73.bin"/><Relationship Id="rId134" Type="http://schemas.openxmlformats.org/officeDocument/2006/relationships/oleObject" Target="embeddings/oleObject72.bin"/><Relationship Id="rId133" Type="http://schemas.openxmlformats.org/officeDocument/2006/relationships/oleObject" Target="embeddings/oleObject71.bin"/><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oleObject" Target="embeddings/oleObject3.bin"/><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oleObject" Target="embeddings/oleObject64.bin"/><Relationship Id="rId120" Type="http://schemas.openxmlformats.org/officeDocument/2006/relationships/oleObject" Target="embeddings/oleObject63.bin"/><Relationship Id="rId12" Type="http://schemas.openxmlformats.org/officeDocument/2006/relationships/image" Target="media/image6.wmf"/><Relationship Id="rId119" Type="http://schemas.openxmlformats.org/officeDocument/2006/relationships/oleObject" Target="embeddings/oleObject62.bin"/><Relationship Id="rId118" Type="http://schemas.openxmlformats.org/officeDocument/2006/relationships/oleObject" Target="embeddings/oleObject61.bin"/><Relationship Id="rId117" Type="http://schemas.openxmlformats.org/officeDocument/2006/relationships/oleObject" Target="embeddings/oleObject60.bin"/><Relationship Id="rId116" Type="http://schemas.openxmlformats.org/officeDocument/2006/relationships/oleObject" Target="embeddings/oleObject59.bin"/><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oleObject" Target="embeddings/oleObject56.bin"/><Relationship Id="rId112" Type="http://schemas.openxmlformats.org/officeDocument/2006/relationships/oleObject" Target="embeddings/oleObject55.bin"/><Relationship Id="rId111" Type="http://schemas.openxmlformats.org/officeDocument/2006/relationships/oleObject" Target="embeddings/oleObject54.bin"/><Relationship Id="rId110" Type="http://schemas.openxmlformats.org/officeDocument/2006/relationships/oleObject" Target="embeddings/oleObject53.bin"/><Relationship Id="rId11" Type="http://schemas.openxmlformats.org/officeDocument/2006/relationships/oleObject" Target="embeddings/oleObject2.bin"/><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25489</Words>
  <Characters>45801</Characters>
  <Lines>0</Lines>
  <Paragraphs>0</Paragraphs>
  <TotalTime>8</TotalTime>
  <ScaleCrop>false</ScaleCrop>
  <LinksUpToDate>false</LinksUpToDate>
  <CharactersWithSpaces>49915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2025-12-15T07:00:00Z</dcterms:created>
  <dc:creator>Henri Poincare</dc:creator>
  <cp:lastModifiedBy>Henri Poincare</cp:lastModifiedBy>
  <dcterms:modified xsi:type="dcterms:W3CDTF">2025-12-17T20:52:01Z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2711663223A04EDCADE9F84F5E0E9A8F_11</vt:lpwstr>
  </property>
  <property fmtid="{D5CDD505-2E9C-101B-9397-08002B2CF9AE}" pid="4" name="KSOTemplateDocerSaveRecord">
    <vt:lpwstr>eyJoZGlkIjoiMzAyNWRjZWU1YjJiNGU1MjY4NGE5MzNjNTAwNGQ4NWMiLCJ1c2VySWQiOiIyMTA1Njk1MzEifQ==</vt:lpwstr>
  </property>
  <property fmtid="{D5CDD505-2E9C-101B-9397-08002B2CF9AE}" pid="5" name="AMWinEqns">
    <vt:bool>true</vt:bool>
  </property>
</Properties>
</file>