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-419844</wp:posOffset>
            </wp:positionV>
            <wp:extent cx="469440" cy="620280"/>
            <wp:effectExtent b="0" l="0" r="0" t="0"/>
            <wp:wrapNone/>
            <wp:docPr descr="rosa" id="2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TDE - Aula 06 - Tabelas e Divs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base na atividade TDE da aula 04 vamos trabalhar a formatação do layout, agora vamos focar além da parte estrutura (que já estamos desenvolvendo) a parte visual como: alinhamentos, margens, bordas, fontes, cores e outros detalhes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4575" cy="288480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83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8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80760" cy="2381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4252" t="17463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43588" cy="147986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25880"/>
                    <a:stretch>
                      <a:fillRect/>
                    </a:stretch>
                  </pic:blipFill>
                  <pic:spPr>
                    <a:xfrm>
                      <a:off x="0" y="0"/>
                      <a:ext cx="6043588" cy="1479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/>
      <w:pgMar w:bottom="1134" w:top="1007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