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spacing w:before="200" w:line="240" w:lineRule="auto"/>
        <w:rPr>
          <w:rFonts w:ascii="Calibri" w:cs="Calibri" w:eastAsia="Calibri" w:hAnsi="Calibri"/>
          <w:i w:val="1"/>
          <w:color w:val="404040"/>
          <w:sz w:val="24"/>
          <w:szCs w:val="24"/>
          <w:highlight w:val="yellow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813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7630"/>
        <w:gridCol w:w="2183"/>
        <w:tblGridChange w:id="0">
          <w:tblGrid>
            <w:gridCol w:w="7630"/>
            <w:gridCol w:w="2183"/>
          </w:tblGrid>
        </w:tblGridChange>
      </w:tblGrid>
      <w:tr>
        <w:trPr>
          <w:trHeight w:val="17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tabs>
                <w:tab w:val="center" w:pos="4419"/>
                <w:tab w:val="right" w:pos="8838"/>
              </w:tabs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</w:rPr>
              <w:drawing>
                <wp:inline distB="114300" distT="114300" distL="114300" distR="114300">
                  <wp:extent cx="3425190" cy="806657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5190" cy="8066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4">
            <w:pPr>
              <w:keepNext w:val="1"/>
              <w:spacing w:line="24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CURSOS: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CST em Análise e Desenvolvimento de Sistemas, CST em Redes de Computadores, Ciência da Computação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ANO / SEMESTRE: 2020/1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EIXO: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Formação Acadêmica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DISCIPLINA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: Princípios de Segurança e Redes de Computadores 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CÓDIGO: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112164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PROFESSORES: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Ramon Lummertz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CRÉDITOS: 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 / H TOTAL: 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PLANO DE APRENDIZAGEM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240" w:lineRule="auto"/>
              <w:ind w:left="360" w:hanging="36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EMENTA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Fornece embasamento teórico às modernas tecnologias que compõe os serviços em redes, explicando a ligação em rede, a partir do nível físico (meios físicos, topologias, propriedades dos sinais, modulação) e nível de enlace (protocolos de enlace de dados, subcamada de acesso ao meio, detecção e correção de erros, controle de fluxo e interfaces de rede). Em cada nível, é apresentado como as facilidades e os serviços fornecidos pelos níveis mais baixos são usados no nível seguinte. A disciplina também apresenta os princípios básicos da Segurança da Informação a partir da norma internacional ISO/IEC27002 permitindo uma visão consolidada dos processos de comunicação em redes, alinhados com a segurança da informação.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240" w:lineRule="auto"/>
              <w:ind w:left="360" w:hanging="36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COMPETÊNCIAS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Tomar decisões e inovar, com base no conhecimento do funcionamento e das características técnicas de hardware e da infraestrutura de software dos sistemas de computação consciente dos aspectos éticos, legais e dos impactos ambientais decorrentes.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Compreender os fatos essenciais, os conceitos, os princípios e as teorias relacionadas à Ciência da Computação para o desenvolvimento de software e hardware e suas aplicações.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Identificar e gerenciar os riscos que podem estar envolvidos na operação de equipamentos de computação (incluindo os aspectos de dependabilidade e segurança).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Identificar e compreender a funcionalidade dos elementos lógicos e físicos de redes de computadores.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Planejar e desenvolver projetos de conectividade entre sistemas heterogêneos.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Propor e implementar políticas de segurança.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Avaliar e decidir sobre a aplicação de tecnologias.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tabs>
                <w:tab w:val="left" w:pos="10136"/>
              </w:tabs>
              <w:spacing w:line="240" w:lineRule="auto"/>
              <w:ind w:left="360" w:hanging="36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OBJETIVOS DA DISCIPLINA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tabs>
                <w:tab w:val="left" w:pos="10136"/>
              </w:tabs>
              <w:spacing w:line="24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3.1 GERAL: 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Capacitar o aluno nos conceitos do funcionamento de uma rede concentrado nas camadas física e de enlace de uma arquitetura de redes, bem como capacitá-lo nos conceitos da comunicação de dados e de segurança da informação.</w:t>
            </w:r>
          </w:p>
          <w:p w:rsidR="00000000" w:rsidDel="00000000" w:rsidP="00000000" w:rsidRDefault="00000000" w:rsidRPr="00000000" w14:paraId="0000001F">
            <w:pPr>
              <w:tabs>
                <w:tab w:val="left" w:pos="10136"/>
              </w:tabs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pos="10136"/>
              </w:tabs>
              <w:spacing w:line="24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3.2 ESPECÍFICOS: </w:t>
            </w:r>
          </w:p>
          <w:p w:rsidR="00000000" w:rsidDel="00000000" w:rsidP="00000000" w:rsidRDefault="00000000" w:rsidRPr="00000000" w14:paraId="00000021">
            <w:pPr>
              <w:tabs>
                <w:tab w:val="left" w:pos="10136"/>
              </w:tabs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Apresentar as duas principais arquiteturas de redes: modelo de referência OSI e modelo TCP/IP. Descrever as características de projeto das camadas.</w:t>
            </w:r>
          </w:p>
          <w:p w:rsidR="00000000" w:rsidDel="00000000" w:rsidP="00000000" w:rsidRDefault="00000000" w:rsidRPr="00000000" w14:paraId="00000022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Apresentar os princípios de segurança da informação com uma visão a partir das camadas de uma arquitetura de rede, abordando os principais tipos de proteções e ataques, com base nas camadas de comunicação, alinhado a norma internacional ISO/IEC27002.</w:t>
            </w:r>
          </w:p>
          <w:p w:rsidR="00000000" w:rsidDel="00000000" w:rsidP="00000000" w:rsidRDefault="00000000" w:rsidRPr="00000000" w14:paraId="00000023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Conhecer a camada física de redes.</w:t>
            </w:r>
          </w:p>
          <w:p w:rsidR="00000000" w:rsidDel="00000000" w:rsidP="00000000" w:rsidRDefault="00000000" w:rsidRPr="00000000" w14:paraId="00000024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Apresentar os conceitos básicos de comunicação de dados quanto ao hardware e software de redes.</w:t>
            </w:r>
          </w:p>
          <w:p w:rsidR="00000000" w:rsidDel="00000000" w:rsidP="00000000" w:rsidRDefault="00000000" w:rsidRPr="00000000" w14:paraId="00000025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Conhecer os diferentes tipos de meios físicos e seu funcionamento.</w:t>
            </w:r>
          </w:p>
          <w:p w:rsidR="00000000" w:rsidDel="00000000" w:rsidP="00000000" w:rsidRDefault="00000000" w:rsidRPr="00000000" w14:paraId="00000026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Conhecer os conceitos relacionados à transmissão: multiplexação e modulação, modalidades de comutação.</w:t>
            </w:r>
          </w:p>
          <w:p w:rsidR="00000000" w:rsidDel="00000000" w:rsidP="00000000" w:rsidRDefault="00000000" w:rsidRPr="00000000" w14:paraId="00000027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Diferenciar as topologias de redes quanto à escalabilidade e quanto à sua estrutura.</w:t>
            </w:r>
          </w:p>
          <w:p w:rsidR="00000000" w:rsidDel="00000000" w:rsidP="00000000" w:rsidRDefault="00000000" w:rsidRPr="00000000" w14:paraId="00000028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Reconhecer as principais funções do nível de enlace.</w:t>
            </w:r>
          </w:p>
          <w:p w:rsidR="00000000" w:rsidDel="00000000" w:rsidP="00000000" w:rsidRDefault="00000000" w:rsidRPr="00000000" w14:paraId="00000029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Reconhecer a subcamada de acesso ao meio e os principais protocolos.</w:t>
            </w:r>
          </w:p>
          <w:p w:rsidR="00000000" w:rsidDel="00000000" w:rsidP="00000000" w:rsidRDefault="00000000" w:rsidRPr="00000000" w14:paraId="0000002A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Apresentar as técnicas de verificação e correção de erros, funcionamento e desempenho.</w:t>
            </w:r>
          </w:p>
          <w:p w:rsidR="00000000" w:rsidDel="00000000" w:rsidP="00000000" w:rsidRDefault="00000000" w:rsidRPr="00000000" w14:paraId="0000002B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Apresentar as principais tecnologias de enlace e sua aplicação em diferentes problemas de infraestrutura: Ethernet, PPP, HDLC, Wireless, entre outros.</w:t>
            </w:r>
          </w:p>
          <w:p w:rsidR="00000000" w:rsidDel="00000000" w:rsidP="00000000" w:rsidRDefault="00000000" w:rsidRPr="00000000" w14:paraId="0000002C">
            <w:pPr>
              <w:ind w:left="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Apresentar os principais dispositivos de interligação em uma infraestrutura de rede de comunicação.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6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tabs>
                <w:tab w:val="left" w:pos="10136"/>
              </w:tabs>
              <w:spacing w:line="240" w:lineRule="auto"/>
              <w:ind w:left="360" w:hanging="36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ABORDAGEM TEMÁTICA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pos="10136"/>
              </w:tabs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Introdução à Comunicação de Dados.</w:t>
            </w:r>
          </w:p>
          <w:p w:rsidR="00000000" w:rsidDel="00000000" w:rsidP="00000000" w:rsidRDefault="00000000" w:rsidRPr="00000000" w14:paraId="00000030">
            <w:pPr>
              <w:tabs>
                <w:tab w:val="left" w:pos="10136"/>
              </w:tabs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Fundamentos de Redes.</w:t>
            </w:r>
          </w:p>
          <w:p w:rsidR="00000000" w:rsidDel="00000000" w:rsidP="00000000" w:rsidRDefault="00000000" w:rsidRPr="00000000" w14:paraId="00000031">
            <w:pPr>
              <w:tabs>
                <w:tab w:val="left" w:pos="10136"/>
              </w:tabs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Modelo de referência OSI.</w:t>
            </w:r>
          </w:p>
          <w:p w:rsidR="00000000" w:rsidDel="00000000" w:rsidP="00000000" w:rsidRDefault="00000000" w:rsidRPr="00000000" w14:paraId="00000032">
            <w:pPr>
              <w:tabs>
                <w:tab w:val="left" w:pos="10136"/>
              </w:tabs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Modelo TCP/IP.</w:t>
            </w:r>
          </w:p>
          <w:p w:rsidR="00000000" w:rsidDel="00000000" w:rsidP="00000000" w:rsidRDefault="00000000" w:rsidRPr="00000000" w14:paraId="00000033">
            <w:pPr>
              <w:tabs>
                <w:tab w:val="left" w:pos="10136"/>
              </w:tabs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Princípios de Segurança da Informação.</w:t>
            </w:r>
          </w:p>
          <w:p w:rsidR="00000000" w:rsidDel="00000000" w:rsidP="00000000" w:rsidRDefault="00000000" w:rsidRPr="00000000" w14:paraId="00000034">
            <w:pPr>
              <w:tabs>
                <w:tab w:val="left" w:pos="10136"/>
              </w:tabs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Norma ISO/IEC 27002.</w:t>
            </w:r>
          </w:p>
          <w:p w:rsidR="00000000" w:rsidDel="00000000" w:rsidP="00000000" w:rsidRDefault="00000000" w:rsidRPr="00000000" w14:paraId="00000035">
            <w:pPr>
              <w:tabs>
                <w:tab w:val="left" w:pos="10136"/>
              </w:tabs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Camada Física.</w:t>
            </w:r>
          </w:p>
          <w:p w:rsidR="00000000" w:rsidDel="00000000" w:rsidP="00000000" w:rsidRDefault="00000000" w:rsidRPr="00000000" w14:paraId="00000036">
            <w:pPr>
              <w:tabs>
                <w:tab w:val="left" w:pos="10136"/>
              </w:tabs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Camada de Enlace.</w:t>
            </w:r>
          </w:p>
          <w:p w:rsidR="00000000" w:rsidDel="00000000" w:rsidP="00000000" w:rsidRDefault="00000000" w:rsidRPr="00000000" w14:paraId="00000037">
            <w:pPr>
              <w:tabs>
                <w:tab w:val="left" w:pos="10136"/>
              </w:tabs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Subcamada de Controle de Acesso ao Meio.</w:t>
            </w:r>
          </w:p>
          <w:p w:rsidR="00000000" w:rsidDel="00000000" w:rsidP="00000000" w:rsidRDefault="00000000" w:rsidRPr="00000000" w14:paraId="00000038">
            <w:pPr>
              <w:tabs>
                <w:tab w:val="left" w:pos="10136"/>
              </w:tabs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Tecnologias de Enlace.</w:t>
            </w:r>
          </w:p>
          <w:p w:rsidR="00000000" w:rsidDel="00000000" w:rsidP="00000000" w:rsidRDefault="00000000" w:rsidRPr="00000000" w14:paraId="00000039">
            <w:pPr>
              <w:tabs>
                <w:tab w:val="left" w:pos="10136"/>
              </w:tabs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Dispositivos de Interligação.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tabs>
                <w:tab w:val="left" w:pos="9923"/>
              </w:tabs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4. PROCESSO METODOLÓGICO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pos="9923"/>
              </w:tabs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A organização metodológica explicita um conjunto intencionalidades e estratégias pedagógicas diferenciadas onde a sala de aula passa a ser um espaço privilegiado de discussões, marcado pela interação entre os seus protagonistas, professor e alunos. Pressupõe acolher a investigação como princípio pedagógico norteador, a dúvida como mote fomentador para a construção de uma aprendizagem significativa e transformadora e a mutualidade como princípio fundante deste processo.</w:t>
            </w:r>
          </w:p>
          <w:p w:rsidR="00000000" w:rsidDel="00000000" w:rsidP="00000000" w:rsidRDefault="00000000" w:rsidRPr="00000000" w14:paraId="0000003D">
            <w:pPr>
              <w:spacing w:after="120" w:line="240" w:lineRule="auto"/>
              <w:ind w:firstLine="708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Nesse ambiente educativo interativo, o docente tem o seu papel ressignificado como mediador, problematizador e pesquisador no sentido de gerar situações pedagógicas que possam estimular e provocar o aluno a se sentir sujeito e construtor de suas aprendizagens e de sua própria formação. O sujeito aprendente se reconhece no protagonismo do processo e se envolve no momento em que tece a crítica sobre a realidade e quando dá sentido aos conhecimentos prévios construídos e vivenciados nas práticas sociais. Aprender, portanto, é um processo reconstrutivo que permite o estabelecimento de diferentes tipos de relações, ressignificações e reconstruções com vistas a sua aplicabilidade transformadora em situações diversas.</w:t>
            </w:r>
          </w:p>
          <w:p w:rsidR="00000000" w:rsidDel="00000000" w:rsidP="00000000" w:rsidRDefault="00000000" w:rsidRPr="00000000" w14:paraId="0000003E">
            <w:pPr>
              <w:spacing w:after="120" w:line="240" w:lineRule="auto"/>
              <w:ind w:firstLine="708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Estas assertivas remetem à importância da seleção de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estratégias de aprendizagem ativas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pela relevância que atribuem ao processo de protagonismo de autogestão, de reflexão e de criticidade do acadêmico em formação.</w:t>
            </w:r>
          </w:p>
          <w:p w:rsidR="00000000" w:rsidDel="00000000" w:rsidP="00000000" w:rsidRDefault="00000000" w:rsidRPr="00000000" w14:paraId="0000003F">
            <w:pPr>
              <w:spacing w:after="120" w:line="240" w:lineRule="auto"/>
              <w:ind w:firstLine="709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Assim sendo, as estratégias metodológicas estão voltadas para a consecução dos objetivos pedagógicos definidos para a inovação e eficácia do processo de ensino e de aprendizagem. Visando à qualificação das práticas pedagógicas, poderão ser realizadas diversificadas estratégias ativas de aprendizagem em acordo com as intencionalidades acadêmicas, a saber: resolução de problemas, estudos de casos reais e/ou simulados, projetos de trabalho, exposição dialogada, portfólios/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webfólios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, visitas técnicas e pesquisas de campo, grupos de aprendizagem, seminários integradores, dinâmicas de grupo, mapas conceituais, ensaios argumentativos, estudos de textos e ensaios, narrativas, perguntas pedagógicas, júri simulado, Grupo de Verbalização e Grupo de Observação, maquetes, consultorias, cinefórum, pôsteres, diário de aula, gincanas, jogos, painéis, simulação de atuação profissional, debates, entrevistas,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blogs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, Tempestade Mental ou Chuva de Ideias (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Brainstorming)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, Dramatização (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Rôle Playing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), dentre outras. </w:t>
            </w: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rtl w:val="0"/>
              </w:rPr>
              <w:t xml:space="preserve">Pode ser adaptado à proposta da disciplina, ou acrescentar, a seguir, um detalhamento do processo metodológico no componente curricular.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ind w:firstLine="709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Cada encontro presencial passa a ser formado por um momento inicial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Aporte Teórico-metodológico de Competências (ATC)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e o momento final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Trabalho Discente Efetivo (TDE),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nas disciplinas categorizadas como: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Teóricas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(1.1),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Teóricas Profissionalizantes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(1.2),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(2.1 / 2.2 / 2.3 / 2.5),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Teórico-práticas em pacientes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(3.1 / 3.2 / 3.3),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Trabalho de Conclusão de Curso/Orientação Coletiva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(6.1) 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Curricularização da Extensão/Orientação de Campo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(7.3).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ind w:firstLine="72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Em articulação com o desenvolvimento do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Aporte Teórico-metodológico de Competências (ATC),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 Trabalho Discente Efetivo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) qualifica o processo de aprendizagem na Educação Superior, pois o aluno, enquanto autogestor da sua aprendizagem, vivencia e valoriza os princípios de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Necessidade de Saber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(Compreender as razões da capacitação/Ter clareza de que precisa aprender);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Autoconceito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(Autonomia e autodireção da busca do conhecimento/Identificação de lacunas e busca pela solução, de forma independente);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Experiências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(As vivências como repositório de significados prévios e como modelo mental para enxergar e lidar com o mundo/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Potencialização da aprendizagem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por a diversidade de experiências, bem conduzida, enriquece as discussões);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Prontidão para aprender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(Aprender para enfrentar situações relacionadas à vida/Vontade para compreender a realidade e, consequentemente, cumprir tarefas para o desenvolvimento e/ou transformação);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Orientação para aprendizagem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(Valorizar a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aprendizagem para que essa seja capaz de resolver problemas de seu dia a dia/Aprendizagem de forma contextualizada, baseada em problemas, superação de desafios e abordagens práticas);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Motivação para aprender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(Consolidar satisfatoriamente competências que levem ao reconhecimento obtido e à autorrealização)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ind w:firstLine="720"/>
              <w:jc w:val="both"/>
              <w:rPr>
                <w:rFonts w:ascii="Verdana" w:cs="Verdana" w:eastAsia="Verdana" w:hAnsi="Verdana"/>
                <w:color w:val="674ea7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 Trabalho Discente Efetivo do curso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20"/>
                <w:szCs w:val="20"/>
                <w:rtl w:val="0"/>
              </w:rPr>
              <w:t xml:space="preserve">xxxxxxxxx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é organizado considerando a aprendizagem por competências, o uso da plataforma Aula e as ferramentas do Google for Education, as Diretrizes Curriculares Nacionais para os Cursos de Graduação e a legislação educacional vigente, sendo registro no Plano de Aprendizagem de cada componente curricular no qual está incluído.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line="240" w:lineRule="auto"/>
              <w:ind w:left="360" w:hanging="36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PROCESSO AVALIATIVO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 ULBRA, ao fomentar práticas pedagógicas que otimizam o protagonismo e a autonomia acadêmica, compreende a avaliação como componente indissociável do processo ensino e aprendizagem ativo, dinâmico, processual e formativo. Nesta perspectiva, a avaliação é um processo de reflexão e de diálogo entre os envolvidos, assumindo um caráter interativo no qual as relações interpessoais e os projetos coletivos demarcam espaços de aprendizagem.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 avaliação da aprendizagem, portanto, consiste na mediação pedagógica que visa à formação integral do aluno através de um processo emancipatório que identifica o professor como um dinamizador da aprendizagem e o aluno como um autogestor, partícipe do seu processo de construção do conhecimento.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As atividades propostas evidenciam o desenvolvimento de competências e estão estratificadas em três Blocos de Estudos (Bloco de Desenvolvimento 1, Bloco de Desenvolvimento 2 e Bloco de Sistematização), distribuídos ao longo do período (semestre), a partir de dois modelos de estrutura de avaliação de acordo com a categorização das unidades curriculares (disciplinas), conforme previsto na Resolução de CONSUN nº 50, de dezembro de 2016.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 componente curricular “PRINCÍPIOS DE SEGURANÇA E REDES DE COMPUTADORES”, correspondente à categoria “TEÓRICA”, segue o sistema a seguir: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 proposta pedagógica a ser trabalhada nas unidades curriculares (disciplinas) será desenvolvida através dos Blocos de Desenvolvimento 1 e 2, sendo que cada um está atrelado a uma Atividade Avaliativa Parcial (AP).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Os Blocos de Desenvolvimento trabalham as competências a partir de níveis de complexidade, de acordo com as especificidades curriculares. As Atividades Parciais visam ao acompanhamento do desempenho da construção progressiva da aprendizagem e ocorrem ao longo do período (semestre).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 culminância do processo pedagógico desenvolvido no semestre é realizada no Bloco de Sistematização. A verificação das competências construídas nesse período é realizada através da Avaliação Semestral (AS) cumulativa e sem consulta.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 Pontuação do Semestre (PS), que representa a expressão dos resultados da avaliação da aprendizagem, dar-se-á na soma da pontuação obtida nas Atividades Parciais (AP) com os pontos obtidos na Atividade Semestral (AS) e totalizará 10 (dez) pontos e, para obter aprovação, o aluno deverá alcançar, no mínimo, 7 (sete) pontos.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 acordo com o Calendário Institucional, será realizada a Avaliação Final (AF) de caráter individual, cumulativa, sem consulta, com vistas a oportunizar uma nova atividade avaliativa na verificação do desenvolvimento das competências previstas na Unidade Curricular. A Avaliação Final (AF) terá a valoração máxima de 10 (dez) pontos e, para aprovação, o aluno deverá obter, no mínimo, 7 (sete) pontos.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Podem participar da Avaliação Final (AF) os acadêmicos com frequência mínima legal e que: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a) obtiveram MENOS de 7 (sete) pontos na Pontuação Semestral (PS) e que tenham realizado a Avaliação Semestral (AS);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b) obtiveram pontuação ACIMA de 7(sete) pontos na Pontuação Semestral (PS) com vistas a obter um melhor desempenho como expressão de sua avaliação da aprendizagem.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tabs>
                <w:tab w:val="left" w:pos="9923"/>
              </w:tabs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6. BIBLIOGRAFIA BÁSICA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TANENBAUM, A. S. Redes de Computadores. 5. ed. São Paulo:  Pearson, 2011.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KUROSE, J. F. Redes de Computadores e Internet: uma abordagem top-down. 6. ed. São Paulo: Pearson, 2013.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SCHLEMER, Elgio. Redes de Computadores. Canoas: ULBRA, 2014.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tabs>
                <w:tab w:val="left" w:pos="9923"/>
              </w:tabs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7. BIBLIOGRAFIA COMPLEMENTAR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STALLINGS, W. Criptografia e segurança de redes. 4. ed. São Paulo: Pearson, 2008.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NEMETH, E.; SNYDER, G.; HEIN, T. R. Manual Completo do Linux. São Paulo: Pearson, 2007.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ENGST, A. Kit do iniciante em redes sem fio: o guia prático sobre redes wi-fi para Windows e Macintosh. 2. ed. São Paulo : Pearson Makron Books, 2005.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PROJECT, The Honeynet. Conheça seu inimigo. São Paulo : Pearson, 2002.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FORD, J. L. Manual Completo de Firewalls Pessoais – Tudo que você precisa saber para proteger o seu computador. São Paulo : Pearson, 2002.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9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55"/>
        <w:gridCol w:w="1905"/>
        <w:gridCol w:w="885"/>
        <w:gridCol w:w="6150"/>
        <w:tblGridChange w:id="0">
          <w:tblGrid>
            <w:gridCol w:w="855"/>
            <w:gridCol w:w="1905"/>
            <w:gridCol w:w="885"/>
            <w:gridCol w:w="6150"/>
          </w:tblGrid>
        </w:tblGridChange>
      </w:tblGrid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tabs>
                <w:tab w:val="left" w:pos="9923"/>
              </w:tabs>
              <w:spacing w:line="240" w:lineRule="auto"/>
              <w:rPr>
                <w:rFonts w:ascii="Verdana" w:cs="Verdana" w:eastAsia="Verdana" w:hAnsi="Verdana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8. CRONOGRAMA: O Desenvolvimento refere-se ao desdobramento das aulas, conforme o calendário do semestre. Expressa o detalhamento das abordagens temáticas, aula por aula, presenciais e/ou semipresenciais.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20"/>
                <w:szCs w:val="20"/>
                <w:rtl w:val="0"/>
              </w:rPr>
              <w:t xml:space="preserve">Padrão: 20 encontros presenciais de 03 horas + 04 semipresenciais de 04 horas = 76 horas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tabs>
                <w:tab w:val="left" w:pos="9923"/>
              </w:tabs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AULA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tabs>
                <w:tab w:val="left" w:pos="9923"/>
              </w:tabs>
              <w:spacing w:line="240" w:lineRule="auto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Tipo de aula (teórica, prática, teórico-prática, semipresencial)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tabs>
                <w:tab w:val="left" w:pos="9923"/>
              </w:tabs>
              <w:spacing w:line="240" w:lineRule="auto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carga horária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tabs>
                <w:tab w:val="left" w:pos="9923"/>
              </w:tabs>
              <w:spacing w:line="240" w:lineRule="auto"/>
              <w:rPr>
                <w:rFonts w:ascii="Verdana" w:cs="Verdana" w:eastAsia="Verdana" w:hAnsi="Verdana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Descrição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20"/>
                <w:szCs w:val="20"/>
                <w:rtl w:val="0"/>
              </w:rPr>
              <w:t xml:space="preserve">(obs.: Aqui serão indicadas as abordagens temáticas e estratégias metodológicas padrão da disciplina, independente do semestre de realização, comuns aos cursos homônimos e quando ofertado nas duas modalidades). Nas disciplinas onde se aplica ATC e TDE, identificar a realização de cada momento.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before="20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</w:t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70">
            <w:pPr>
              <w:spacing w:before="20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71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72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73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75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76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77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before="20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0">
            <w:pPr>
              <w:spacing w:before="20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1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2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3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5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6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7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before="20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90">
            <w:pPr>
              <w:spacing w:before="20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91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Semipresencial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92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93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before="20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9C">
            <w:pPr>
              <w:spacing w:before="20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9D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9E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9F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AP1</w:t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before="20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/ Feedback -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</w:t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8">
            <w:pPr>
              <w:spacing w:before="20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9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A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B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D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E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F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before="20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Semipresencial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B4">
            <w:pPr>
              <w:spacing w:before="20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B5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B6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B7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B9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BA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BB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</w:t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before="20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</w:t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4">
            <w:pPr>
              <w:spacing w:before="20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5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6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7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9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A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B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spacing w:before="20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Semipresencial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0">
            <w:pPr>
              <w:spacing w:before="20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1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2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5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6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spacing w:before="20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AP2</w:t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C">
            <w:pPr>
              <w:spacing w:before="20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D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E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F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 Feedback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1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2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3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</w:t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spacing w:before="20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</w:t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C">
            <w:pPr>
              <w:spacing w:before="20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D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E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F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1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2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3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spacing w:before="20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Semipresencial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8">
            <w:pPr>
              <w:spacing w:before="20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9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A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B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D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E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F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spacing w:before="20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AS 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04">
            <w:pPr>
              <w:spacing w:before="20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05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06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07">
            <w:pPr>
              <w:spacing w:before="20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PS / Feedback -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spacing w:before="200" w:line="276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spacing w:before="20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20"/>
                <w:szCs w:val="20"/>
                <w:rtl w:val="0"/>
              </w:rPr>
              <w:t xml:space="preserve">Avaliação Final (AF)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C">
            <w:pPr>
              <w:tabs>
                <w:tab w:val="left" w:pos="9923"/>
              </w:tabs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jc w:val="both"/>
        <w:rPr>
          <w:rFonts w:ascii="Verdana" w:cs="Verdana" w:eastAsia="Verdana" w:hAnsi="Verdana"/>
          <w:color w:val="0070c0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color w:val="0070c0"/>
          <w:sz w:val="20"/>
          <w:szCs w:val="20"/>
          <w:u w:val="single"/>
          <w:rtl w:val="0"/>
        </w:rPr>
        <w:t xml:space="preserve">nº de encontros proporcional ao nº de créditos da disciplina:</w:t>
      </w:r>
    </w:p>
    <w:p w:rsidR="00000000" w:rsidDel="00000000" w:rsidP="00000000" w:rsidRDefault="00000000" w:rsidRPr="00000000" w14:paraId="00000112">
      <w:pPr>
        <w:spacing w:line="240" w:lineRule="auto"/>
        <w:jc w:val="both"/>
        <w:rPr>
          <w:rFonts w:ascii="Verdana" w:cs="Verdana" w:eastAsia="Verdana" w:hAnsi="Verdana"/>
          <w:color w:val="0070c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70c0"/>
          <w:sz w:val="20"/>
          <w:szCs w:val="20"/>
          <w:rtl w:val="0"/>
        </w:rPr>
        <w:t xml:space="preserve">02 créditos - 12 encontros + 01 AF </w:t>
      </w:r>
    </w:p>
    <w:p w:rsidR="00000000" w:rsidDel="00000000" w:rsidP="00000000" w:rsidRDefault="00000000" w:rsidRPr="00000000" w14:paraId="00000113">
      <w:pPr>
        <w:spacing w:line="240" w:lineRule="auto"/>
        <w:jc w:val="both"/>
        <w:rPr>
          <w:rFonts w:ascii="Verdana" w:cs="Verdana" w:eastAsia="Verdana" w:hAnsi="Verdana"/>
          <w:b w:val="1"/>
          <w:color w:val="0070c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70c0"/>
          <w:sz w:val="20"/>
          <w:szCs w:val="20"/>
          <w:rtl w:val="0"/>
        </w:rPr>
        <w:t xml:space="preserve">04 créditos - 24 encontros + 01 AF</w:t>
      </w:r>
    </w:p>
    <w:p w:rsidR="00000000" w:rsidDel="00000000" w:rsidP="00000000" w:rsidRDefault="00000000" w:rsidRPr="00000000" w14:paraId="00000114">
      <w:pPr>
        <w:spacing w:line="240" w:lineRule="auto"/>
        <w:jc w:val="both"/>
        <w:rPr>
          <w:rFonts w:ascii="Verdana" w:cs="Verdana" w:eastAsia="Verdana" w:hAnsi="Verdana"/>
          <w:color w:val="0070c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70c0"/>
          <w:sz w:val="20"/>
          <w:szCs w:val="20"/>
          <w:rtl w:val="0"/>
        </w:rPr>
        <w:t xml:space="preserve">06 créditos - 36 encontros + 01 AF</w:t>
      </w:r>
    </w:p>
    <w:p w:rsidR="00000000" w:rsidDel="00000000" w:rsidP="00000000" w:rsidRDefault="00000000" w:rsidRPr="00000000" w14:paraId="00000115">
      <w:pPr>
        <w:spacing w:line="240" w:lineRule="auto"/>
        <w:jc w:val="both"/>
        <w:rPr>
          <w:rFonts w:ascii="Verdana" w:cs="Verdana" w:eastAsia="Verdana" w:hAnsi="Verdana"/>
          <w:color w:val="0070c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70c0"/>
          <w:sz w:val="20"/>
          <w:szCs w:val="20"/>
          <w:rtl w:val="0"/>
        </w:rPr>
        <w:t xml:space="preserve">08 créditos - 48 encontros + 01 AF </w:t>
      </w:r>
    </w:p>
    <w:p w:rsidR="00000000" w:rsidDel="00000000" w:rsidP="00000000" w:rsidRDefault="00000000" w:rsidRPr="00000000" w14:paraId="00000116">
      <w:pPr>
        <w:spacing w:line="240" w:lineRule="auto"/>
        <w:jc w:val="both"/>
        <w:rPr>
          <w:rFonts w:ascii="Verdana" w:cs="Verdana" w:eastAsia="Verdana" w:hAnsi="Verdana"/>
          <w:color w:val="0070c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70c0"/>
          <w:sz w:val="20"/>
          <w:szCs w:val="20"/>
          <w:rtl w:val="0"/>
        </w:rPr>
        <w:t xml:space="preserve">10 créditos - 60 encontros + 01 AF </w:t>
      </w:r>
    </w:p>
    <w:p w:rsidR="00000000" w:rsidDel="00000000" w:rsidP="00000000" w:rsidRDefault="00000000" w:rsidRPr="00000000" w14:paraId="00000117">
      <w:pPr>
        <w:spacing w:line="240" w:lineRule="auto"/>
        <w:jc w:val="both"/>
        <w:rPr>
          <w:rFonts w:ascii="Verdana" w:cs="Verdana" w:eastAsia="Verdana" w:hAnsi="Verdana"/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jc w:val="both"/>
        <w:rPr>
          <w:rFonts w:ascii="Verdana" w:cs="Verdana" w:eastAsia="Verdana" w:hAnsi="Verdana"/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jc w:val="both"/>
        <w:rPr>
          <w:rFonts w:ascii="Verdana" w:cs="Verdana" w:eastAsia="Verdana" w:hAnsi="Verdana"/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jc w:val="righ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Aprovado pelo NDE do Curso em ___/___/_______</w:t>
      </w:r>
    </w:p>
    <w:p w:rsidR="00000000" w:rsidDel="00000000" w:rsidP="00000000" w:rsidRDefault="00000000" w:rsidRPr="00000000" w14:paraId="0000011B">
      <w:pPr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1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Malcolm 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Knowles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Elwood F.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Holton III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Richard 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Swanson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The Adult Learner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2014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  <w:b w:val="1"/>
        <w:color w:val="000000"/>
        <w:vertAlign w:val="baseline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b w:val="1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 w:val="1"/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 w:val="1"/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b w:val="1"/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1"/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b w:val="1"/>
        <w:vertAlign w:val="baseline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b w:val="1"/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b w:val="1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