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e-handelsanalysrapport</w:t>
      </w:r>
    </w:p>
    <w:p>
      <w:pPr>
        <w:pStyle w:val="Author"/>
      </w:pPr>
      <w:r>
        <w:t xml:space="preserve">Grupp 2</w:t>
      </w:r>
    </w:p>
    <w:p>
      <w:pPr>
        <w:pStyle w:val="Date"/>
      </w:pPr>
      <w:r>
        <w:t xml:space="preserve">10/04/2026</w:t>
      </w:r>
    </w:p>
    <w:bookmarkStart w:id="20" w:name="introduktion-till-datan"/>
    <w:p>
      <w:pPr>
        <w:pStyle w:val="Heading1"/>
      </w:pPr>
      <w:r>
        <w:t xml:space="preserve">Introduktion till datan</w:t>
      </w:r>
    </w:p>
    <w:p>
      <w:pPr>
        <w:pStyle w:val="FirstParagraph"/>
      </w:pPr>
      <w:r>
        <w:t xml:space="preserve">Målet med denna analys är att vägleda beslutsfattande utifrån försäljningsdata från orter runt om i Sverige.Datan bestod av 1000 unika beställningar från 255 kunder, inklusive privatpersoner, företag och småföretag.</w:t>
      </w:r>
    </w:p>
    <w:bookmarkEnd w:id="20"/>
    <w:bookmarkStart w:id="30" w:name="vad-ni-kom-fram-till"/>
    <w:p>
      <w:pPr>
        <w:pStyle w:val="Heading1"/>
      </w:pPr>
      <w:r>
        <w:t xml:space="preserve">Vad ni kom fram till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11"/>
        <w:gridCol w:w="145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product_category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639.91842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449.4110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155,500.18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291.95564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141.8091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347.87120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54,267.91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Fashion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102.1157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32,144.57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r>
      <w:tr>
        <w:trPr>
          <w:trHeight w:val="614"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Beauty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76.03661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62.9497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12,089.82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bl>
    <w:p>
      <w:pPr>
        <w:pStyle w:val="FirstParagraph"/>
      </w:pPr>
      <w:r>
        <w:drawing>
          <wp:inline>
            <wp:extent cx="2667000" cy="1254512"/>
            <wp:effectExtent b="0" l="0" r="0" t="0"/>
            <wp:docPr descr="" title="" id="22" name="Picture"/>
            <a:graphic>
              <a:graphicData uri="http://schemas.openxmlformats.org/drawingml/2006/picture">
                <pic:pic>
                  <pic:nvPicPr>
                    <pic:cNvPr descr="rapport_files/1cb18ad6a7b2d226ea7c247fca935f458611a91a.png" id="23" name="Picture"/>
                    <pic:cNvPicPr>
                      <a:picLocks noChangeArrowheads="1" noChangeAspect="1"/>
                    </pic:cNvPicPr>
                  </pic:nvPicPr>
                  <pic:blipFill>
                    <a:blip r:embed="rId21"/>
                    <a:stretch>
                      <a:fillRect/>
                    </a:stretch>
                  </pic:blipFill>
                  <pic:spPr bwMode="auto">
                    <a:xfrm>
                      <a:off x="0" y="0"/>
                      <a:ext cx="2667000" cy="1254512"/>
                    </a:xfrm>
                    <a:prstGeom prst="rect">
                      <a:avLst/>
                    </a:prstGeom>
                    <a:noFill/>
                    <a:ln w="9525">
                      <a:noFill/>
                      <a:headEnd/>
                      <a:tailEnd/>
                    </a:ln>
                  </pic:spPr>
                </pic:pic>
              </a:graphicData>
            </a:graphic>
          </wp:inline>
        </w:drawing>
      </w:r>
      <w:r>
        <w:t xml:space="preserve"> </w:t>
      </w:r>
      <w:r>
        <w:t xml:space="preserve">Electronics har högst total försäljning (155500), följt av Home och Sports.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82"/>
        <w:gridCol w:w="140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customer_segment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160.5861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170,338.19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529</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345.5468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161.9966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104,355.14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w:t>
            </w:r>
          </w:p>
        </w:tc>
      </w:tr>
      <w:tr>
        <w:trPr>
          <w:trHeight w:val="615"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235.1714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135.3981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39,743.96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w:t>
            </w:r>
          </w:p>
        </w:tc>
      </w:tr>
    </w:tbl>
    <w:p>
      <w:pPr>
        <w:pStyle w:val="BodyText"/>
      </w:pPr>
      <w:r>
        <w:drawing>
          <wp:inline>
            <wp:extent cx="2667000" cy="1254512"/>
            <wp:effectExtent b="0" l="0" r="0" t="0"/>
            <wp:docPr descr="" title="" id="25" name="Picture"/>
            <a:graphic>
              <a:graphicData uri="http://schemas.openxmlformats.org/drawingml/2006/picture">
                <pic:pic>
                  <pic:nvPicPr>
                    <pic:cNvPr descr="rapport_files/ce361ced9d4f07f1267003ba450e13ab9c97e657.png" id="26" name="Picture"/>
                    <pic:cNvPicPr>
                      <a:picLocks noChangeArrowheads="1" noChangeAspect="1"/>
                    </pic:cNvPicPr>
                  </pic:nvPicPr>
                  <pic:blipFill>
                    <a:blip r:embed="rId24"/>
                    <a:stretch>
                      <a:fillRect/>
                    </a:stretch>
                  </pic:blipFill>
                  <pic:spPr bwMode="auto">
                    <a:xfrm>
                      <a:off x="0" y="0"/>
                      <a:ext cx="2667000" cy="1254512"/>
                    </a:xfrm>
                    <a:prstGeom prst="rect">
                      <a:avLst/>
                    </a:prstGeom>
                    <a:noFill/>
                    <a:ln w="9525">
                      <a:noFill/>
                      <a:headEnd/>
                      <a:tailEnd/>
                    </a:ln>
                  </pic:spPr>
                </pic:pic>
              </a:graphicData>
            </a:graphic>
          </wp:inline>
        </w:drawing>
      </w:r>
      <w:r>
        <w:t xml:space="preserve"> </w:t>
      </w:r>
      <w:r>
        <w:t xml:space="preserve">Consumer genererar mest total försäljning (170338), medan Small Business spenderar mest per köp (346). Corporate bidrar minst både i antal ordrar (169) och total försäljning (39744).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2"/>
        <w:gridCol w:w="1512"/>
        <w:gridCol w:w="1401"/>
        <w:gridCol w:w="1034"/>
        <w:gridCol w:w="178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sales_percent</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116,544.40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329.2215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37.06443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25.31614</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65,119.44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337.4064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20.70983</w:t>
            </w:r>
          </w:p>
        </w:tc>
      </w:tr>
      <w:tr>
        <w:trPr>
          <w:trHeight w:val="60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53,170.07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276.9275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16.90959</w:t>
            </w:r>
          </w:p>
        </w:tc>
      </w:tr>
    </w:tbl>
    <w:p>
      <w:pPr>
        <w:pStyle w:val="BodyText"/>
      </w:pPr>
      <w:r>
        <w:drawing>
          <wp:inline>
            <wp:extent cx="2667000" cy="1254512"/>
            <wp:effectExtent b="0" l="0" r="0" t="0"/>
            <wp:docPr descr="" title="" id="28" name="Picture"/>
            <a:graphic>
              <a:graphicData uri="http://schemas.openxmlformats.org/drawingml/2006/picture">
                <pic:pic>
                  <pic:nvPicPr>
                    <pic:cNvPr descr="rapport_files/120316b12f51d58f51738951d7326ff9cfd99986.png" id="29" name="Picture"/>
                    <pic:cNvPicPr>
                      <a:picLocks noChangeArrowheads="1" noChangeAspect="1"/>
                    </pic:cNvPicPr>
                  </pic:nvPicPr>
                  <pic:blipFill>
                    <a:blip r:embed="rId27"/>
                    <a:stretch>
                      <a:fillRect/>
                    </a:stretch>
                  </pic:blipFill>
                  <pic:spPr bwMode="auto">
                    <a:xfrm>
                      <a:off x="0" y="0"/>
                      <a:ext cx="2667000" cy="1254512"/>
                    </a:xfrm>
                    <a:prstGeom prst="rect">
                      <a:avLst/>
                    </a:prstGeom>
                    <a:noFill/>
                    <a:ln w="9525">
                      <a:noFill/>
                      <a:headEnd/>
                      <a:tailEnd/>
                    </a:ln>
                  </pic:spPr>
                </pic:pic>
              </a:graphicData>
            </a:graphic>
          </wp:inline>
        </w:drawing>
      </w:r>
      <w:r>
        <w:t xml:space="preserve"> </w:t>
      </w:r>
      <w:r>
        <w:t xml:space="preserve">North är den region som säljer mest totalt (116544) och har flest ordrar (354), medan East har högre värde per köp (337). South säljer minst (53170) och har också lägre värde (277) per köp än andra regioner.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3"/>
        <w:gridCol w:w="1683"/>
        <w:gridCol w:w="145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category_top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segment_top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region_top</w:t>
            </w:r>
          </w:p>
        </w:tc>
      </w:tr>
      <w:tr>
        <w:trPr>
          <w:trHeight w:val="574"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r>
    </w:tbl>
    <w:bookmarkEnd w:id="30"/>
    <w:bookmarkStart w:id="32" w:name="Xb485c79db7f185b20b5fe7b01df2e954d00ea7e"/>
    <w:p>
      <w:pPr>
        <w:pStyle w:val="Heading1"/>
      </w:pPr>
      <w:r>
        <w:t xml:space="preserve">Vilka resultat som verkar mest användbara</w:t>
      </w:r>
    </w:p>
    <w:bookmarkStart w:id="31" w:name="sammanfattning"/>
    <w:p>
      <w:pPr>
        <w:pStyle w:val="Heading2"/>
      </w:pPr>
      <w:r>
        <w:t xml:space="preserve">Sammanfattning</w:t>
      </w:r>
    </w:p>
    <w:p>
      <w:pPr>
        <w:pStyle w:val="FirstParagraph"/>
      </w:pPr>
      <w:r>
        <w:t xml:space="preserve">Vi har beräknat statistiska sammanfattningar för att jämföra försäljning.</w:t>
      </w:r>
      <w:r>
        <w:t xml:space="preserve"> </w:t>
      </w:r>
      <w:r>
        <w:t xml:space="preserve">- mellan produktkategorier, kundsegment och regioner.</w:t>
      </w:r>
      <w:r>
        <w:t xml:space="preserve"> </w:t>
      </w:r>
      <w:r>
        <w:t xml:space="preserve">- Electronics och Consumer står för den största delen av försäljningen.</w:t>
      </w:r>
      <w:r>
        <w:t xml:space="preserve"> </w:t>
      </w:r>
      <w:r>
        <w:t xml:space="preserve">- Small Business spenderar mest per köp.</w:t>
      </w:r>
      <w:r>
        <w:t xml:space="preserve"> </w:t>
      </w:r>
      <w:r>
        <w:t xml:space="preserve">- North är den starkaste regionen, medan South säljer minst.</w:t>
      </w:r>
    </w:p>
    <w:bookmarkEnd w:id="31"/>
    <w:bookmarkEnd w:id="32"/>
    <w:bookmarkStart w:id="33" w:name="X178458c35c85ca60ab42bd5b4f304416bae9e5c"/>
    <w:p>
      <w:pPr>
        <w:pStyle w:val="Heading1"/>
      </w:pPr>
      <w:r>
        <w:t xml:space="preserve">Vilka begränsningar som finns i datan eller analysen</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e-handelsanalysrapport</dc:title>
  <dc:creator>Grupp 2</dc:creator>
  <cp:keywords/>
  <dcterms:created xsi:type="dcterms:W3CDTF">2026-04-16T08:29:54Z</dcterms:created>
  <dcterms:modified xsi:type="dcterms:W3CDTF">2026-04-16T08:29:54Z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10/04/2026</vt:lpwstr>
  </property>
  <property fmtid="{D5CDD505-2E9C-101B-9397-08002B2CF9AE}" pid="3" name="output">
    <vt:lpwstr/>
  </property>
</Properties>
</file>