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617D0" w14:textId="77777777" w:rsidR="00120E22" w:rsidRPr="00FC6741" w:rsidRDefault="00120E22"/>
    <w:p w14:paraId="183C390F" w14:textId="77777777" w:rsidR="00120E22" w:rsidRPr="00FC6741" w:rsidRDefault="00120E22"/>
    <w:p w14:paraId="34F94403" w14:textId="0871FB22" w:rsidR="00120E22" w:rsidRPr="00FC6741" w:rsidRDefault="00120E22" w:rsidP="00120E22">
      <w:pPr>
        <w:jc w:val="center"/>
        <w:rPr>
          <w:rFonts w:ascii="Times New Roman" w:hAnsi="Times New Roman" w:cs="Times New Roman"/>
          <w:sz w:val="24"/>
          <w:szCs w:val="24"/>
        </w:rPr>
      </w:pPr>
      <w:r w:rsidRPr="00FC6741">
        <w:rPr>
          <w:rFonts w:ascii="Times New Roman" w:hAnsi="Times New Roman" w:cs="Times New Roman"/>
          <w:sz w:val="24"/>
          <w:szCs w:val="24"/>
        </w:rPr>
        <w:fldChar w:fldCharType="begin"/>
      </w:r>
      <w:r w:rsidRPr="00FC6741">
        <w:rPr>
          <w:rFonts w:ascii="Times New Roman" w:hAnsi="Times New Roman" w:cs="Times New Roman"/>
          <w:sz w:val="24"/>
          <w:szCs w:val="24"/>
        </w:rPr>
        <w:instrText xml:space="preserve"> INCLUDEPICTURE "https://www.inn.no/om-universitetet/kontakt-oss/for-pressen/logo/inn-vert-black-rgb@2x.png" \* MERGEFORMATINET </w:instrText>
      </w:r>
      <w:r w:rsidRPr="00FC6741">
        <w:rPr>
          <w:rFonts w:ascii="Times New Roman" w:hAnsi="Times New Roman" w:cs="Times New Roman"/>
          <w:sz w:val="24"/>
          <w:szCs w:val="24"/>
        </w:rPr>
        <w:fldChar w:fldCharType="separate"/>
      </w:r>
      <w:r w:rsidRPr="00FC6741">
        <w:rPr>
          <w:rFonts w:ascii="Times New Roman" w:hAnsi="Times New Roman" w:cs="Times New Roman"/>
          <w:sz w:val="24"/>
          <w:szCs w:val="24"/>
        </w:rPr>
        <w:fldChar w:fldCharType="end"/>
      </w:r>
    </w:p>
    <w:p w14:paraId="5DD1F083" w14:textId="77777777" w:rsidR="00DD1441" w:rsidRPr="00FC6741" w:rsidRDefault="00DD1441" w:rsidP="00DD1441">
      <w:pPr>
        <w:jc w:val="center"/>
      </w:pPr>
    </w:p>
    <w:p w14:paraId="5A04C5E1" w14:textId="77777777" w:rsidR="00DD1441" w:rsidRPr="00FC6741" w:rsidRDefault="00DD1441" w:rsidP="00DD1441">
      <w:pPr>
        <w:jc w:val="center"/>
      </w:pPr>
    </w:p>
    <w:p w14:paraId="04281EFC" w14:textId="77777777" w:rsidR="00DD1441" w:rsidRPr="00FC6741" w:rsidRDefault="00DD1441" w:rsidP="00DD1441">
      <w:pPr>
        <w:jc w:val="center"/>
      </w:pPr>
    </w:p>
    <w:p w14:paraId="12395FA6" w14:textId="146300EE" w:rsidR="00DD1441" w:rsidRPr="00FC6741" w:rsidRDefault="00C976A9" w:rsidP="00DD1441">
      <w:pPr>
        <w:jc w:val="center"/>
        <w:rPr>
          <w:rFonts w:cs="Arial"/>
          <w:sz w:val="24"/>
          <w:szCs w:val="24"/>
        </w:rPr>
      </w:pPr>
      <w:r w:rsidRPr="00FC6741">
        <w:rPr>
          <w:rFonts w:cs="Arial"/>
          <w:sz w:val="24"/>
          <w:szCs w:val="24"/>
        </w:rPr>
        <w:t>Faculty of Health and Social Sciences</w:t>
      </w:r>
    </w:p>
    <w:p w14:paraId="3E171C53" w14:textId="475BCC83" w:rsidR="00DD1441" w:rsidRPr="00FC6741" w:rsidRDefault="00DD1441" w:rsidP="00DD1441">
      <w:pPr>
        <w:jc w:val="center"/>
        <w:rPr>
          <w:rFonts w:cs="Arial"/>
          <w:sz w:val="28"/>
        </w:rPr>
      </w:pPr>
      <w:r w:rsidRPr="00FC6741">
        <w:rPr>
          <w:rFonts w:cs="Arial"/>
          <w:b/>
          <w:bCs/>
          <w:sz w:val="28"/>
        </w:rPr>
        <w:t>Henrik Thomas Parrow Hoff Picton</w:t>
      </w:r>
    </w:p>
    <w:p w14:paraId="17A67EC3" w14:textId="77777777" w:rsidR="00DD1441" w:rsidRPr="00FC6741" w:rsidRDefault="00DD1441" w:rsidP="00DD1441">
      <w:pPr>
        <w:jc w:val="center"/>
      </w:pPr>
    </w:p>
    <w:p w14:paraId="6959B3D0" w14:textId="77777777" w:rsidR="00DD1441" w:rsidRPr="00FC6741" w:rsidRDefault="00DD1441" w:rsidP="00DD1441">
      <w:pPr>
        <w:jc w:val="center"/>
      </w:pPr>
    </w:p>
    <w:p w14:paraId="31541C83" w14:textId="0318B7C8" w:rsidR="00DD1441" w:rsidRPr="00FC6741" w:rsidRDefault="00C976A9" w:rsidP="00DD1441">
      <w:pPr>
        <w:jc w:val="center"/>
      </w:pPr>
      <w:r w:rsidRPr="00FC6741">
        <w:rPr>
          <w:b/>
          <w:bCs/>
          <w:sz w:val="44"/>
          <w:szCs w:val="44"/>
        </w:rPr>
        <w:t xml:space="preserve">Portfolio </w:t>
      </w:r>
      <w:r w:rsidR="009D2711" w:rsidRPr="00FC6741">
        <w:rPr>
          <w:b/>
          <w:bCs/>
          <w:sz w:val="44"/>
          <w:szCs w:val="44"/>
        </w:rPr>
        <w:t>assessment</w:t>
      </w:r>
    </w:p>
    <w:p w14:paraId="02D6A14A" w14:textId="0E703CF5" w:rsidR="00DD1441" w:rsidRPr="00FC6741" w:rsidRDefault="00C976A9" w:rsidP="00DD1441">
      <w:pPr>
        <w:jc w:val="center"/>
        <w:rPr>
          <w:rFonts w:cs="Arial"/>
          <w:sz w:val="48"/>
          <w:szCs w:val="48"/>
        </w:rPr>
      </w:pPr>
      <w:r w:rsidRPr="00FC6741">
        <w:rPr>
          <w:rFonts w:cs="Arial"/>
          <w:b/>
          <w:bCs/>
          <w:sz w:val="48"/>
          <w:szCs w:val="48"/>
        </w:rPr>
        <w:t>Assignment</w:t>
      </w:r>
      <w:r w:rsidR="00DD1441" w:rsidRPr="00FC6741">
        <w:rPr>
          <w:rFonts w:cs="Arial"/>
          <w:b/>
          <w:bCs/>
          <w:sz w:val="48"/>
          <w:szCs w:val="48"/>
        </w:rPr>
        <w:t xml:space="preserve"> 1 – </w:t>
      </w:r>
      <w:r w:rsidR="00CC65CE">
        <w:rPr>
          <w:rFonts w:cs="Arial"/>
          <w:b/>
          <w:bCs/>
          <w:sz w:val="48"/>
          <w:szCs w:val="48"/>
        </w:rPr>
        <w:t>The e</w:t>
      </w:r>
      <w:r w:rsidR="004174B6" w:rsidRPr="00FC6741">
        <w:rPr>
          <w:rFonts w:cs="Arial"/>
          <w:b/>
          <w:bCs/>
          <w:sz w:val="48"/>
          <w:szCs w:val="48"/>
        </w:rPr>
        <w:t xml:space="preserve">ffect of </w:t>
      </w:r>
      <w:r w:rsidR="008B67CD" w:rsidRPr="00FC6741">
        <w:rPr>
          <w:rFonts w:cs="Arial"/>
          <w:b/>
          <w:bCs/>
          <w:sz w:val="48"/>
          <w:szCs w:val="48"/>
        </w:rPr>
        <w:t>Resistance T</w:t>
      </w:r>
      <w:r w:rsidR="004174B6" w:rsidRPr="00FC6741">
        <w:rPr>
          <w:rFonts w:cs="Arial"/>
          <w:b/>
          <w:bCs/>
          <w:sz w:val="48"/>
          <w:szCs w:val="48"/>
        </w:rPr>
        <w:t xml:space="preserve">raining on muscle </w:t>
      </w:r>
      <w:r w:rsidR="00D96076" w:rsidRPr="00FC6741">
        <w:rPr>
          <w:rFonts w:cs="Arial"/>
          <w:b/>
          <w:bCs/>
          <w:sz w:val="48"/>
          <w:szCs w:val="48"/>
        </w:rPr>
        <w:t>hypertrophy</w:t>
      </w:r>
    </w:p>
    <w:p w14:paraId="487E4D35" w14:textId="77777777" w:rsidR="00DD1441" w:rsidRPr="00FC6741" w:rsidRDefault="00DD1441" w:rsidP="00DD1441">
      <w:pPr>
        <w:jc w:val="center"/>
        <w:rPr>
          <w:sz w:val="40"/>
          <w:szCs w:val="40"/>
        </w:rPr>
      </w:pPr>
    </w:p>
    <w:p w14:paraId="6CA705C9" w14:textId="77777777" w:rsidR="00DD1441" w:rsidRPr="00FC6741" w:rsidRDefault="00DD1441" w:rsidP="00DD1441">
      <w:pPr>
        <w:jc w:val="center"/>
      </w:pPr>
    </w:p>
    <w:p w14:paraId="3064D720" w14:textId="77777777" w:rsidR="00DD1441" w:rsidRPr="00FC6741" w:rsidRDefault="00DD1441" w:rsidP="00DD1441">
      <w:pPr>
        <w:jc w:val="center"/>
      </w:pPr>
    </w:p>
    <w:p w14:paraId="279DBD8B" w14:textId="77777777" w:rsidR="00DD1441" w:rsidRPr="00FC6741" w:rsidRDefault="00DD1441" w:rsidP="00DD1441">
      <w:pPr>
        <w:jc w:val="center"/>
        <w:rPr>
          <w:sz w:val="32"/>
          <w:szCs w:val="32"/>
        </w:rPr>
      </w:pPr>
    </w:p>
    <w:p w14:paraId="697D4BF2" w14:textId="77777777" w:rsidR="00DD1441" w:rsidRPr="00FC6741" w:rsidRDefault="00DD1441" w:rsidP="00DD1441">
      <w:pPr>
        <w:jc w:val="center"/>
        <w:rPr>
          <w:sz w:val="32"/>
          <w:szCs w:val="32"/>
        </w:rPr>
      </w:pPr>
    </w:p>
    <w:p w14:paraId="06D76393" w14:textId="77777777" w:rsidR="00DD1441" w:rsidRPr="00FC6741" w:rsidRDefault="00DD1441" w:rsidP="00DD1441">
      <w:pPr>
        <w:jc w:val="center"/>
        <w:rPr>
          <w:sz w:val="32"/>
          <w:szCs w:val="32"/>
        </w:rPr>
      </w:pPr>
    </w:p>
    <w:p w14:paraId="1013BE05" w14:textId="670FBDBE" w:rsidR="00DD1441" w:rsidRPr="00FC6741" w:rsidRDefault="000B0514" w:rsidP="00DD1441">
      <w:pPr>
        <w:jc w:val="center"/>
        <w:rPr>
          <w:sz w:val="32"/>
          <w:szCs w:val="32"/>
        </w:rPr>
      </w:pPr>
      <w:r w:rsidRPr="00FC6741">
        <w:rPr>
          <w:sz w:val="32"/>
          <w:szCs w:val="32"/>
        </w:rPr>
        <w:t>Masters</w:t>
      </w:r>
      <w:r w:rsidR="00C976A9" w:rsidRPr="00FC6741">
        <w:rPr>
          <w:sz w:val="32"/>
          <w:szCs w:val="32"/>
        </w:rPr>
        <w:t xml:space="preserve"> in Exercise Physiology</w:t>
      </w:r>
    </w:p>
    <w:p w14:paraId="606D8175" w14:textId="387CE968" w:rsidR="00DD1441" w:rsidRPr="00FC6741" w:rsidRDefault="00DD1441" w:rsidP="00DD1441">
      <w:pPr>
        <w:jc w:val="center"/>
      </w:pPr>
      <w:r w:rsidRPr="00FC6741">
        <w:rPr>
          <w:sz w:val="32"/>
          <w:szCs w:val="32"/>
        </w:rPr>
        <w:t>IDR4000-1 25H</w:t>
      </w:r>
    </w:p>
    <w:p w14:paraId="640C55D2" w14:textId="77777777" w:rsidR="00DD1441" w:rsidRPr="00FC6741" w:rsidRDefault="00DD1441" w:rsidP="00DD1441">
      <w:pPr>
        <w:jc w:val="center"/>
      </w:pPr>
    </w:p>
    <w:p w14:paraId="48453DD8" w14:textId="77777777" w:rsidR="00DD1441" w:rsidRPr="00FC6741" w:rsidRDefault="00DD1441" w:rsidP="00DD1441">
      <w:pPr>
        <w:jc w:val="center"/>
      </w:pPr>
    </w:p>
    <w:p w14:paraId="2362582B" w14:textId="77777777" w:rsidR="00DD1441" w:rsidRPr="00FC6741" w:rsidRDefault="00DD1441" w:rsidP="00DD1441">
      <w:pPr>
        <w:jc w:val="center"/>
      </w:pPr>
    </w:p>
    <w:p w14:paraId="217D8DE2" w14:textId="352FC745" w:rsidR="00120E22" w:rsidRPr="00FC6741" w:rsidRDefault="00DD1441" w:rsidP="00DD1441">
      <w:pPr>
        <w:jc w:val="center"/>
      </w:pPr>
      <w:r w:rsidRPr="00FC6741">
        <w:rPr>
          <w:b/>
          <w:bCs/>
          <w:sz w:val="36"/>
          <w:szCs w:val="36"/>
        </w:rPr>
        <w:t>2026</w:t>
      </w:r>
    </w:p>
    <w:sdt>
      <w:sdtPr>
        <w:rPr>
          <w:rFonts w:asciiTheme="minorHAnsi" w:eastAsiaTheme="minorHAnsi" w:hAnsiTheme="minorHAnsi" w:cstheme="minorBidi"/>
          <w:color w:val="auto"/>
          <w:kern w:val="2"/>
          <w:sz w:val="22"/>
          <w:szCs w:val="28"/>
          <w:lang w:val="en-GB" w:bidi="th-TH"/>
        </w:rPr>
        <w:id w:val="1616019034"/>
        <w:docPartObj>
          <w:docPartGallery w:val="Table of Contents"/>
          <w:docPartUnique/>
        </w:docPartObj>
      </w:sdtPr>
      <w:sdtEndPr>
        <w:rPr>
          <w:b/>
          <w:bCs/>
          <w:noProof/>
        </w:rPr>
      </w:sdtEndPr>
      <w:sdtContent>
        <w:p w14:paraId="500E6C94" w14:textId="57A63F64" w:rsidR="00393655" w:rsidRPr="00FC6741" w:rsidRDefault="00C976A9">
          <w:pPr>
            <w:pStyle w:val="TOCHeading"/>
            <w:rPr>
              <w:lang w:val="en-GB"/>
            </w:rPr>
          </w:pPr>
          <w:r w:rsidRPr="00FC6741">
            <w:rPr>
              <w:lang w:val="en-GB"/>
            </w:rPr>
            <w:t>Table of contents</w:t>
          </w:r>
        </w:p>
        <w:p w14:paraId="0F3250E1" w14:textId="5A3E9760" w:rsidR="008C0ABE" w:rsidRDefault="00393655">
          <w:pPr>
            <w:pStyle w:val="TOC2"/>
            <w:tabs>
              <w:tab w:val="right" w:leader="dot" w:pos="9350"/>
            </w:tabs>
            <w:rPr>
              <w:rFonts w:eastAsiaTheme="minorEastAsia" w:cstheme="minorBidi"/>
              <w:noProof/>
              <w:sz w:val="24"/>
              <w:szCs w:val="24"/>
              <w:lang w:val="en-US" w:bidi="ar-SA"/>
            </w:rPr>
          </w:pPr>
          <w:r w:rsidRPr="00FC6741">
            <w:fldChar w:fldCharType="begin"/>
          </w:r>
          <w:r w:rsidRPr="00FC6741">
            <w:instrText xml:space="preserve"> TOC \o "1-3" \h \z \u </w:instrText>
          </w:r>
          <w:r w:rsidRPr="00FC6741">
            <w:fldChar w:fldCharType="separate"/>
          </w:r>
          <w:hyperlink w:anchor="_Toc217316335" w:history="1">
            <w:r w:rsidR="008C0ABE" w:rsidRPr="00AC029F">
              <w:rPr>
                <w:rStyle w:val="Hyperlink"/>
                <w:noProof/>
              </w:rPr>
              <w:t>Assignment 1 Effect of Resistance Training on muscle hypertrophy</w:t>
            </w:r>
            <w:r w:rsidR="008C0ABE">
              <w:rPr>
                <w:noProof/>
                <w:webHidden/>
              </w:rPr>
              <w:tab/>
            </w:r>
            <w:r w:rsidR="008C0ABE">
              <w:rPr>
                <w:noProof/>
                <w:webHidden/>
              </w:rPr>
              <w:fldChar w:fldCharType="begin"/>
            </w:r>
            <w:r w:rsidR="008C0ABE">
              <w:rPr>
                <w:noProof/>
                <w:webHidden/>
              </w:rPr>
              <w:instrText xml:space="preserve"> PAGEREF _Toc217316335 \h </w:instrText>
            </w:r>
            <w:r w:rsidR="008C0ABE">
              <w:rPr>
                <w:noProof/>
                <w:webHidden/>
              </w:rPr>
            </w:r>
            <w:r w:rsidR="008C0ABE">
              <w:rPr>
                <w:noProof/>
                <w:webHidden/>
              </w:rPr>
              <w:fldChar w:fldCharType="separate"/>
            </w:r>
            <w:r w:rsidR="008C0ABE">
              <w:rPr>
                <w:noProof/>
                <w:webHidden/>
              </w:rPr>
              <w:t>3</w:t>
            </w:r>
            <w:r w:rsidR="008C0ABE">
              <w:rPr>
                <w:noProof/>
                <w:webHidden/>
              </w:rPr>
              <w:fldChar w:fldCharType="end"/>
            </w:r>
          </w:hyperlink>
        </w:p>
        <w:p w14:paraId="18557838" w14:textId="3B74780C" w:rsidR="008C0ABE" w:rsidRDefault="008C0ABE">
          <w:pPr>
            <w:pStyle w:val="TOC3"/>
            <w:tabs>
              <w:tab w:val="right" w:leader="dot" w:pos="9350"/>
            </w:tabs>
            <w:rPr>
              <w:rFonts w:eastAsiaTheme="minorEastAsia" w:cstheme="minorBidi"/>
              <w:noProof/>
              <w:sz w:val="24"/>
              <w:szCs w:val="24"/>
              <w:lang w:val="en-US" w:bidi="ar-SA"/>
            </w:rPr>
          </w:pPr>
          <w:hyperlink w:anchor="_Toc217316336" w:history="1">
            <w:r w:rsidRPr="00AC029F">
              <w:rPr>
                <w:rStyle w:val="Hyperlink"/>
                <w:noProof/>
              </w:rPr>
              <w:t>1.1 Introduction</w:t>
            </w:r>
            <w:r>
              <w:rPr>
                <w:noProof/>
                <w:webHidden/>
              </w:rPr>
              <w:tab/>
            </w:r>
            <w:r>
              <w:rPr>
                <w:noProof/>
                <w:webHidden/>
              </w:rPr>
              <w:fldChar w:fldCharType="begin"/>
            </w:r>
            <w:r>
              <w:rPr>
                <w:noProof/>
                <w:webHidden/>
              </w:rPr>
              <w:instrText xml:space="preserve"> PAGEREF _Toc217316336 \h </w:instrText>
            </w:r>
            <w:r>
              <w:rPr>
                <w:noProof/>
                <w:webHidden/>
              </w:rPr>
            </w:r>
            <w:r>
              <w:rPr>
                <w:noProof/>
                <w:webHidden/>
              </w:rPr>
              <w:fldChar w:fldCharType="separate"/>
            </w:r>
            <w:r>
              <w:rPr>
                <w:noProof/>
                <w:webHidden/>
              </w:rPr>
              <w:t>3</w:t>
            </w:r>
            <w:r>
              <w:rPr>
                <w:noProof/>
                <w:webHidden/>
              </w:rPr>
              <w:fldChar w:fldCharType="end"/>
            </w:r>
          </w:hyperlink>
        </w:p>
        <w:p w14:paraId="21F1C3D4" w14:textId="4C23DE15" w:rsidR="008C0ABE" w:rsidRDefault="008C0ABE">
          <w:pPr>
            <w:pStyle w:val="TOC3"/>
            <w:tabs>
              <w:tab w:val="right" w:leader="dot" w:pos="9350"/>
            </w:tabs>
            <w:rPr>
              <w:rFonts w:eastAsiaTheme="minorEastAsia" w:cstheme="minorBidi"/>
              <w:noProof/>
              <w:sz w:val="24"/>
              <w:szCs w:val="24"/>
              <w:lang w:val="en-US" w:bidi="ar-SA"/>
            </w:rPr>
          </w:pPr>
          <w:hyperlink w:anchor="_Toc217316337" w:history="1">
            <w:r w:rsidRPr="00AC029F">
              <w:rPr>
                <w:rStyle w:val="Hyperlink"/>
                <w:noProof/>
              </w:rPr>
              <w:t>1.2 Finding the literature</w:t>
            </w:r>
            <w:r>
              <w:rPr>
                <w:noProof/>
                <w:webHidden/>
              </w:rPr>
              <w:tab/>
            </w:r>
            <w:r>
              <w:rPr>
                <w:noProof/>
                <w:webHidden/>
              </w:rPr>
              <w:fldChar w:fldCharType="begin"/>
            </w:r>
            <w:r>
              <w:rPr>
                <w:noProof/>
                <w:webHidden/>
              </w:rPr>
              <w:instrText xml:space="preserve"> PAGEREF _Toc217316337 \h </w:instrText>
            </w:r>
            <w:r>
              <w:rPr>
                <w:noProof/>
                <w:webHidden/>
              </w:rPr>
            </w:r>
            <w:r>
              <w:rPr>
                <w:noProof/>
                <w:webHidden/>
              </w:rPr>
              <w:fldChar w:fldCharType="separate"/>
            </w:r>
            <w:r>
              <w:rPr>
                <w:noProof/>
                <w:webHidden/>
              </w:rPr>
              <w:t>3</w:t>
            </w:r>
            <w:r>
              <w:rPr>
                <w:noProof/>
                <w:webHidden/>
              </w:rPr>
              <w:fldChar w:fldCharType="end"/>
            </w:r>
          </w:hyperlink>
        </w:p>
        <w:p w14:paraId="52F25A6E" w14:textId="359B3579" w:rsidR="008C0ABE" w:rsidRDefault="008C0ABE">
          <w:pPr>
            <w:pStyle w:val="TOC3"/>
            <w:tabs>
              <w:tab w:val="right" w:leader="dot" w:pos="9350"/>
            </w:tabs>
            <w:rPr>
              <w:rFonts w:eastAsiaTheme="minorEastAsia" w:cstheme="minorBidi"/>
              <w:noProof/>
              <w:sz w:val="24"/>
              <w:szCs w:val="24"/>
              <w:lang w:val="en-US" w:bidi="ar-SA"/>
            </w:rPr>
          </w:pPr>
          <w:hyperlink w:anchor="_Toc217316338" w:history="1">
            <w:r w:rsidRPr="00AC029F">
              <w:rPr>
                <w:rStyle w:val="Hyperlink"/>
                <w:noProof/>
              </w:rPr>
              <w:t>Literature overview</w:t>
            </w:r>
            <w:r>
              <w:rPr>
                <w:noProof/>
                <w:webHidden/>
              </w:rPr>
              <w:tab/>
            </w:r>
            <w:r>
              <w:rPr>
                <w:noProof/>
                <w:webHidden/>
              </w:rPr>
              <w:fldChar w:fldCharType="begin"/>
            </w:r>
            <w:r>
              <w:rPr>
                <w:noProof/>
                <w:webHidden/>
              </w:rPr>
              <w:instrText xml:space="preserve"> PAGEREF _Toc217316338 \h </w:instrText>
            </w:r>
            <w:r>
              <w:rPr>
                <w:noProof/>
                <w:webHidden/>
              </w:rPr>
            </w:r>
            <w:r>
              <w:rPr>
                <w:noProof/>
                <w:webHidden/>
              </w:rPr>
              <w:fldChar w:fldCharType="separate"/>
            </w:r>
            <w:r>
              <w:rPr>
                <w:noProof/>
                <w:webHidden/>
              </w:rPr>
              <w:t>4</w:t>
            </w:r>
            <w:r>
              <w:rPr>
                <w:noProof/>
                <w:webHidden/>
              </w:rPr>
              <w:fldChar w:fldCharType="end"/>
            </w:r>
          </w:hyperlink>
        </w:p>
        <w:p w14:paraId="36841391" w14:textId="44DA84BB" w:rsidR="008C0ABE" w:rsidRDefault="008C0ABE">
          <w:pPr>
            <w:pStyle w:val="TOC3"/>
            <w:tabs>
              <w:tab w:val="right" w:leader="dot" w:pos="9350"/>
            </w:tabs>
            <w:rPr>
              <w:rFonts w:eastAsiaTheme="minorEastAsia" w:cstheme="minorBidi"/>
              <w:noProof/>
              <w:sz w:val="24"/>
              <w:szCs w:val="24"/>
              <w:lang w:val="en-US" w:bidi="ar-SA"/>
            </w:rPr>
          </w:pPr>
          <w:hyperlink w:anchor="_Toc217316339" w:history="1">
            <w:r w:rsidRPr="00AC029F">
              <w:rPr>
                <w:rStyle w:val="Hyperlink"/>
                <w:noProof/>
              </w:rPr>
              <w:t>1.3 Study design</w:t>
            </w:r>
            <w:r>
              <w:rPr>
                <w:noProof/>
                <w:webHidden/>
              </w:rPr>
              <w:tab/>
            </w:r>
            <w:r>
              <w:rPr>
                <w:noProof/>
                <w:webHidden/>
              </w:rPr>
              <w:fldChar w:fldCharType="begin"/>
            </w:r>
            <w:r>
              <w:rPr>
                <w:noProof/>
                <w:webHidden/>
              </w:rPr>
              <w:instrText xml:space="preserve"> PAGEREF _Toc217316339 \h </w:instrText>
            </w:r>
            <w:r>
              <w:rPr>
                <w:noProof/>
                <w:webHidden/>
              </w:rPr>
            </w:r>
            <w:r>
              <w:rPr>
                <w:noProof/>
                <w:webHidden/>
              </w:rPr>
              <w:fldChar w:fldCharType="separate"/>
            </w:r>
            <w:r>
              <w:rPr>
                <w:noProof/>
                <w:webHidden/>
              </w:rPr>
              <w:t>5</w:t>
            </w:r>
            <w:r>
              <w:rPr>
                <w:noProof/>
                <w:webHidden/>
              </w:rPr>
              <w:fldChar w:fldCharType="end"/>
            </w:r>
          </w:hyperlink>
        </w:p>
        <w:p w14:paraId="03EF60D8" w14:textId="6B620ABC" w:rsidR="008C0ABE" w:rsidRDefault="008C0ABE">
          <w:pPr>
            <w:pStyle w:val="TOC3"/>
            <w:tabs>
              <w:tab w:val="right" w:leader="dot" w:pos="9350"/>
            </w:tabs>
            <w:rPr>
              <w:rFonts w:eastAsiaTheme="minorEastAsia" w:cstheme="minorBidi"/>
              <w:noProof/>
              <w:sz w:val="24"/>
              <w:szCs w:val="24"/>
              <w:lang w:val="en-US" w:bidi="ar-SA"/>
            </w:rPr>
          </w:pPr>
          <w:hyperlink w:anchor="_Toc217316340" w:history="1">
            <w:r w:rsidRPr="00AC029F">
              <w:rPr>
                <w:rStyle w:val="Hyperlink"/>
                <w:noProof/>
              </w:rPr>
              <w:t>1.5 How long RT intervention is needed?</w:t>
            </w:r>
            <w:r>
              <w:rPr>
                <w:noProof/>
                <w:webHidden/>
              </w:rPr>
              <w:tab/>
            </w:r>
            <w:r>
              <w:rPr>
                <w:noProof/>
                <w:webHidden/>
              </w:rPr>
              <w:fldChar w:fldCharType="begin"/>
            </w:r>
            <w:r>
              <w:rPr>
                <w:noProof/>
                <w:webHidden/>
              </w:rPr>
              <w:instrText xml:space="preserve"> PAGEREF _Toc217316340 \h </w:instrText>
            </w:r>
            <w:r>
              <w:rPr>
                <w:noProof/>
                <w:webHidden/>
              </w:rPr>
            </w:r>
            <w:r>
              <w:rPr>
                <w:noProof/>
                <w:webHidden/>
              </w:rPr>
              <w:fldChar w:fldCharType="separate"/>
            </w:r>
            <w:r>
              <w:rPr>
                <w:noProof/>
                <w:webHidden/>
              </w:rPr>
              <w:t>6</w:t>
            </w:r>
            <w:r>
              <w:rPr>
                <w:noProof/>
                <w:webHidden/>
              </w:rPr>
              <w:fldChar w:fldCharType="end"/>
            </w:r>
          </w:hyperlink>
        </w:p>
        <w:p w14:paraId="1162F6AB" w14:textId="3A1EB719" w:rsidR="008C0ABE" w:rsidRDefault="008C0ABE">
          <w:pPr>
            <w:pStyle w:val="TOC3"/>
            <w:tabs>
              <w:tab w:val="right" w:leader="dot" w:pos="9350"/>
            </w:tabs>
            <w:rPr>
              <w:rFonts w:eastAsiaTheme="minorEastAsia" w:cstheme="minorBidi"/>
              <w:noProof/>
              <w:sz w:val="24"/>
              <w:szCs w:val="24"/>
              <w:lang w:val="en-US" w:bidi="ar-SA"/>
            </w:rPr>
          </w:pPr>
          <w:hyperlink w:anchor="_Toc217316341" w:history="1">
            <w:r w:rsidRPr="00AC029F">
              <w:rPr>
                <w:rStyle w:val="Hyperlink"/>
                <w:noProof/>
              </w:rPr>
              <w:t>1.6 How is RT conducted during the intervention?</w:t>
            </w:r>
            <w:r>
              <w:rPr>
                <w:noProof/>
                <w:webHidden/>
              </w:rPr>
              <w:tab/>
            </w:r>
            <w:r>
              <w:rPr>
                <w:noProof/>
                <w:webHidden/>
              </w:rPr>
              <w:fldChar w:fldCharType="begin"/>
            </w:r>
            <w:r>
              <w:rPr>
                <w:noProof/>
                <w:webHidden/>
              </w:rPr>
              <w:instrText xml:space="preserve"> PAGEREF _Toc217316341 \h </w:instrText>
            </w:r>
            <w:r>
              <w:rPr>
                <w:noProof/>
                <w:webHidden/>
              </w:rPr>
            </w:r>
            <w:r>
              <w:rPr>
                <w:noProof/>
                <w:webHidden/>
              </w:rPr>
              <w:fldChar w:fldCharType="separate"/>
            </w:r>
            <w:r>
              <w:rPr>
                <w:noProof/>
                <w:webHidden/>
              </w:rPr>
              <w:t>7</w:t>
            </w:r>
            <w:r>
              <w:rPr>
                <w:noProof/>
                <w:webHidden/>
              </w:rPr>
              <w:fldChar w:fldCharType="end"/>
            </w:r>
          </w:hyperlink>
        </w:p>
        <w:p w14:paraId="1C9DBA71" w14:textId="3BDE1A7D" w:rsidR="008C0ABE" w:rsidRDefault="008C0ABE">
          <w:pPr>
            <w:pStyle w:val="TOC3"/>
            <w:tabs>
              <w:tab w:val="right" w:leader="dot" w:pos="9350"/>
            </w:tabs>
            <w:rPr>
              <w:rFonts w:eastAsiaTheme="minorEastAsia" w:cstheme="minorBidi"/>
              <w:noProof/>
              <w:sz w:val="24"/>
              <w:szCs w:val="24"/>
              <w:lang w:val="en-US" w:bidi="ar-SA"/>
            </w:rPr>
          </w:pPr>
          <w:hyperlink w:anchor="_Toc217316342" w:history="1">
            <w:r w:rsidRPr="00AC029F">
              <w:rPr>
                <w:rStyle w:val="Hyperlink"/>
                <w:noProof/>
              </w:rPr>
              <w:t>1.7 Measurement methods</w:t>
            </w:r>
            <w:r>
              <w:rPr>
                <w:noProof/>
                <w:webHidden/>
              </w:rPr>
              <w:tab/>
            </w:r>
            <w:r>
              <w:rPr>
                <w:noProof/>
                <w:webHidden/>
              </w:rPr>
              <w:fldChar w:fldCharType="begin"/>
            </w:r>
            <w:r>
              <w:rPr>
                <w:noProof/>
                <w:webHidden/>
              </w:rPr>
              <w:instrText xml:space="preserve"> PAGEREF _Toc217316342 \h </w:instrText>
            </w:r>
            <w:r>
              <w:rPr>
                <w:noProof/>
                <w:webHidden/>
              </w:rPr>
            </w:r>
            <w:r>
              <w:rPr>
                <w:noProof/>
                <w:webHidden/>
              </w:rPr>
              <w:fldChar w:fldCharType="separate"/>
            </w:r>
            <w:r>
              <w:rPr>
                <w:noProof/>
                <w:webHidden/>
              </w:rPr>
              <w:t>8</w:t>
            </w:r>
            <w:r>
              <w:rPr>
                <w:noProof/>
                <w:webHidden/>
              </w:rPr>
              <w:fldChar w:fldCharType="end"/>
            </w:r>
          </w:hyperlink>
        </w:p>
        <w:p w14:paraId="6A063CFE" w14:textId="060596A4" w:rsidR="008C0ABE" w:rsidRDefault="008C0ABE">
          <w:pPr>
            <w:pStyle w:val="TOC3"/>
            <w:tabs>
              <w:tab w:val="right" w:leader="dot" w:pos="9350"/>
            </w:tabs>
            <w:rPr>
              <w:rFonts w:eastAsiaTheme="minorEastAsia" w:cstheme="minorBidi"/>
              <w:noProof/>
              <w:sz w:val="24"/>
              <w:szCs w:val="24"/>
              <w:lang w:val="en-US" w:bidi="ar-SA"/>
            </w:rPr>
          </w:pPr>
          <w:hyperlink w:anchor="_Toc217316343" w:history="1">
            <w:r w:rsidRPr="00AC029F">
              <w:rPr>
                <w:rStyle w:val="Hyperlink"/>
                <w:noProof/>
              </w:rPr>
              <w:t>1.7.1 Magnetic Resonance Imagery</w:t>
            </w:r>
            <w:r>
              <w:rPr>
                <w:noProof/>
                <w:webHidden/>
              </w:rPr>
              <w:tab/>
            </w:r>
            <w:r>
              <w:rPr>
                <w:noProof/>
                <w:webHidden/>
              </w:rPr>
              <w:fldChar w:fldCharType="begin"/>
            </w:r>
            <w:r>
              <w:rPr>
                <w:noProof/>
                <w:webHidden/>
              </w:rPr>
              <w:instrText xml:space="preserve"> PAGEREF _Toc217316343 \h </w:instrText>
            </w:r>
            <w:r>
              <w:rPr>
                <w:noProof/>
                <w:webHidden/>
              </w:rPr>
            </w:r>
            <w:r>
              <w:rPr>
                <w:noProof/>
                <w:webHidden/>
              </w:rPr>
              <w:fldChar w:fldCharType="separate"/>
            </w:r>
            <w:r>
              <w:rPr>
                <w:noProof/>
                <w:webHidden/>
              </w:rPr>
              <w:t>8</w:t>
            </w:r>
            <w:r>
              <w:rPr>
                <w:noProof/>
                <w:webHidden/>
              </w:rPr>
              <w:fldChar w:fldCharType="end"/>
            </w:r>
          </w:hyperlink>
        </w:p>
        <w:p w14:paraId="0C5EC21B" w14:textId="45ABCB98" w:rsidR="008C0ABE" w:rsidRDefault="008C0ABE">
          <w:pPr>
            <w:pStyle w:val="TOC3"/>
            <w:tabs>
              <w:tab w:val="right" w:leader="dot" w:pos="9350"/>
            </w:tabs>
            <w:rPr>
              <w:rFonts w:eastAsiaTheme="minorEastAsia" w:cstheme="minorBidi"/>
              <w:noProof/>
              <w:sz w:val="24"/>
              <w:szCs w:val="24"/>
              <w:lang w:val="en-US" w:bidi="ar-SA"/>
            </w:rPr>
          </w:pPr>
          <w:hyperlink w:anchor="_Toc217316344" w:history="1">
            <w:r w:rsidRPr="00AC029F">
              <w:rPr>
                <w:rStyle w:val="Hyperlink"/>
                <w:noProof/>
              </w:rPr>
              <w:t>1.7.2 Ultrasonography</w:t>
            </w:r>
            <w:r>
              <w:rPr>
                <w:noProof/>
                <w:webHidden/>
              </w:rPr>
              <w:tab/>
            </w:r>
            <w:r>
              <w:rPr>
                <w:noProof/>
                <w:webHidden/>
              </w:rPr>
              <w:fldChar w:fldCharType="begin"/>
            </w:r>
            <w:r>
              <w:rPr>
                <w:noProof/>
                <w:webHidden/>
              </w:rPr>
              <w:instrText xml:space="preserve"> PAGEREF _Toc217316344 \h </w:instrText>
            </w:r>
            <w:r>
              <w:rPr>
                <w:noProof/>
                <w:webHidden/>
              </w:rPr>
            </w:r>
            <w:r>
              <w:rPr>
                <w:noProof/>
                <w:webHidden/>
              </w:rPr>
              <w:fldChar w:fldCharType="separate"/>
            </w:r>
            <w:r>
              <w:rPr>
                <w:noProof/>
                <w:webHidden/>
              </w:rPr>
              <w:t>8</w:t>
            </w:r>
            <w:r>
              <w:rPr>
                <w:noProof/>
                <w:webHidden/>
              </w:rPr>
              <w:fldChar w:fldCharType="end"/>
            </w:r>
          </w:hyperlink>
        </w:p>
        <w:p w14:paraId="2A493384" w14:textId="3C212E38" w:rsidR="008C0ABE" w:rsidRDefault="008C0ABE">
          <w:pPr>
            <w:pStyle w:val="TOC3"/>
            <w:tabs>
              <w:tab w:val="right" w:leader="dot" w:pos="9350"/>
            </w:tabs>
            <w:rPr>
              <w:rFonts w:eastAsiaTheme="minorEastAsia" w:cstheme="minorBidi"/>
              <w:noProof/>
              <w:sz w:val="24"/>
              <w:szCs w:val="24"/>
              <w:lang w:val="en-US" w:bidi="ar-SA"/>
            </w:rPr>
          </w:pPr>
          <w:hyperlink w:anchor="_Toc217316345" w:history="1">
            <w:r w:rsidRPr="00AC029F">
              <w:rPr>
                <w:rStyle w:val="Hyperlink"/>
                <w:noProof/>
              </w:rPr>
              <w:t>1.7.3 Muscle biopsy and DXA lean mass</w:t>
            </w:r>
            <w:r>
              <w:rPr>
                <w:noProof/>
                <w:webHidden/>
              </w:rPr>
              <w:tab/>
            </w:r>
            <w:r>
              <w:rPr>
                <w:noProof/>
                <w:webHidden/>
              </w:rPr>
              <w:fldChar w:fldCharType="begin"/>
            </w:r>
            <w:r>
              <w:rPr>
                <w:noProof/>
                <w:webHidden/>
              </w:rPr>
              <w:instrText xml:space="preserve"> PAGEREF _Toc217316345 \h </w:instrText>
            </w:r>
            <w:r>
              <w:rPr>
                <w:noProof/>
                <w:webHidden/>
              </w:rPr>
            </w:r>
            <w:r>
              <w:rPr>
                <w:noProof/>
                <w:webHidden/>
              </w:rPr>
              <w:fldChar w:fldCharType="separate"/>
            </w:r>
            <w:r>
              <w:rPr>
                <w:noProof/>
                <w:webHidden/>
              </w:rPr>
              <w:t>9</w:t>
            </w:r>
            <w:r>
              <w:rPr>
                <w:noProof/>
                <w:webHidden/>
              </w:rPr>
              <w:fldChar w:fldCharType="end"/>
            </w:r>
          </w:hyperlink>
        </w:p>
        <w:p w14:paraId="554A2126" w14:textId="20EB5646" w:rsidR="008C0ABE" w:rsidRDefault="008C0ABE">
          <w:pPr>
            <w:pStyle w:val="TOC3"/>
            <w:tabs>
              <w:tab w:val="right" w:leader="dot" w:pos="9350"/>
            </w:tabs>
            <w:rPr>
              <w:rFonts w:eastAsiaTheme="minorEastAsia" w:cstheme="minorBidi"/>
              <w:noProof/>
              <w:sz w:val="24"/>
              <w:szCs w:val="24"/>
              <w:lang w:val="en-US" w:bidi="ar-SA"/>
            </w:rPr>
          </w:pPr>
          <w:hyperlink w:anchor="_Toc217316346" w:history="1">
            <w:r w:rsidRPr="00AC029F">
              <w:rPr>
                <w:rStyle w:val="Hyperlink"/>
                <w:noProof/>
              </w:rPr>
              <w:t>1.8 Statistical methods</w:t>
            </w:r>
            <w:r>
              <w:rPr>
                <w:noProof/>
                <w:webHidden/>
              </w:rPr>
              <w:tab/>
            </w:r>
            <w:r>
              <w:rPr>
                <w:noProof/>
                <w:webHidden/>
              </w:rPr>
              <w:fldChar w:fldCharType="begin"/>
            </w:r>
            <w:r>
              <w:rPr>
                <w:noProof/>
                <w:webHidden/>
              </w:rPr>
              <w:instrText xml:space="preserve"> PAGEREF _Toc217316346 \h </w:instrText>
            </w:r>
            <w:r>
              <w:rPr>
                <w:noProof/>
                <w:webHidden/>
              </w:rPr>
            </w:r>
            <w:r>
              <w:rPr>
                <w:noProof/>
                <w:webHidden/>
              </w:rPr>
              <w:fldChar w:fldCharType="separate"/>
            </w:r>
            <w:r>
              <w:rPr>
                <w:noProof/>
                <w:webHidden/>
              </w:rPr>
              <w:t>9</w:t>
            </w:r>
            <w:r>
              <w:rPr>
                <w:noProof/>
                <w:webHidden/>
              </w:rPr>
              <w:fldChar w:fldCharType="end"/>
            </w:r>
          </w:hyperlink>
        </w:p>
        <w:p w14:paraId="17E6929D" w14:textId="26A718F2" w:rsidR="008C0ABE" w:rsidRDefault="008C0ABE">
          <w:pPr>
            <w:pStyle w:val="TOC3"/>
            <w:tabs>
              <w:tab w:val="right" w:leader="dot" w:pos="9350"/>
            </w:tabs>
            <w:rPr>
              <w:rFonts w:eastAsiaTheme="minorEastAsia" w:cstheme="minorBidi"/>
              <w:noProof/>
              <w:sz w:val="24"/>
              <w:szCs w:val="24"/>
              <w:lang w:val="en-US" w:bidi="ar-SA"/>
            </w:rPr>
          </w:pPr>
          <w:hyperlink w:anchor="_Toc217316347" w:history="1">
            <w:r w:rsidRPr="00AC029F">
              <w:rPr>
                <w:rStyle w:val="Hyperlink"/>
                <w:noProof/>
              </w:rPr>
              <w:t>1.9 Why repeated measures dominate</w:t>
            </w:r>
            <w:r>
              <w:rPr>
                <w:noProof/>
                <w:webHidden/>
              </w:rPr>
              <w:tab/>
            </w:r>
            <w:r>
              <w:rPr>
                <w:noProof/>
                <w:webHidden/>
              </w:rPr>
              <w:fldChar w:fldCharType="begin"/>
            </w:r>
            <w:r>
              <w:rPr>
                <w:noProof/>
                <w:webHidden/>
              </w:rPr>
              <w:instrText xml:space="preserve"> PAGEREF _Toc217316347 \h </w:instrText>
            </w:r>
            <w:r>
              <w:rPr>
                <w:noProof/>
                <w:webHidden/>
              </w:rPr>
            </w:r>
            <w:r>
              <w:rPr>
                <w:noProof/>
                <w:webHidden/>
              </w:rPr>
              <w:fldChar w:fldCharType="separate"/>
            </w:r>
            <w:r>
              <w:rPr>
                <w:noProof/>
                <w:webHidden/>
              </w:rPr>
              <w:t>10</w:t>
            </w:r>
            <w:r>
              <w:rPr>
                <w:noProof/>
                <w:webHidden/>
              </w:rPr>
              <w:fldChar w:fldCharType="end"/>
            </w:r>
          </w:hyperlink>
        </w:p>
        <w:p w14:paraId="0393426B" w14:textId="5F9E93CF" w:rsidR="008C0ABE" w:rsidRDefault="008C0ABE">
          <w:pPr>
            <w:pStyle w:val="TOC3"/>
            <w:tabs>
              <w:tab w:val="right" w:leader="dot" w:pos="9350"/>
            </w:tabs>
            <w:rPr>
              <w:rFonts w:eastAsiaTheme="minorEastAsia" w:cstheme="minorBidi"/>
              <w:noProof/>
              <w:sz w:val="24"/>
              <w:szCs w:val="24"/>
              <w:lang w:val="en-US" w:bidi="ar-SA"/>
            </w:rPr>
          </w:pPr>
          <w:hyperlink w:anchor="_Toc217316348" w:history="1">
            <w:r w:rsidRPr="00AC029F">
              <w:rPr>
                <w:rStyle w:val="Hyperlink"/>
                <w:noProof/>
              </w:rPr>
              <w:t>1.10 Causal inference</w:t>
            </w:r>
            <w:r>
              <w:rPr>
                <w:noProof/>
                <w:webHidden/>
              </w:rPr>
              <w:tab/>
            </w:r>
            <w:r>
              <w:rPr>
                <w:noProof/>
                <w:webHidden/>
              </w:rPr>
              <w:fldChar w:fldCharType="begin"/>
            </w:r>
            <w:r>
              <w:rPr>
                <w:noProof/>
                <w:webHidden/>
              </w:rPr>
              <w:instrText xml:space="preserve"> PAGEREF _Toc217316348 \h </w:instrText>
            </w:r>
            <w:r>
              <w:rPr>
                <w:noProof/>
                <w:webHidden/>
              </w:rPr>
            </w:r>
            <w:r>
              <w:rPr>
                <w:noProof/>
                <w:webHidden/>
              </w:rPr>
              <w:fldChar w:fldCharType="separate"/>
            </w:r>
            <w:r>
              <w:rPr>
                <w:noProof/>
                <w:webHidden/>
              </w:rPr>
              <w:t>10</w:t>
            </w:r>
            <w:r>
              <w:rPr>
                <w:noProof/>
                <w:webHidden/>
              </w:rPr>
              <w:fldChar w:fldCharType="end"/>
            </w:r>
          </w:hyperlink>
        </w:p>
        <w:p w14:paraId="4367AAE2" w14:textId="504EBD3C" w:rsidR="008C0ABE" w:rsidRDefault="008C0ABE">
          <w:pPr>
            <w:pStyle w:val="TOC3"/>
            <w:tabs>
              <w:tab w:val="right" w:leader="dot" w:pos="9350"/>
            </w:tabs>
            <w:rPr>
              <w:rFonts w:eastAsiaTheme="minorEastAsia" w:cstheme="minorBidi"/>
              <w:noProof/>
              <w:sz w:val="24"/>
              <w:szCs w:val="24"/>
              <w:lang w:val="en-US" w:bidi="ar-SA"/>
            </w:rPr>
          </w:pPr>
          <w:hyperlink w:anchor="_Toc217316349" w:history="1">
            <w:r w:rsidRPr="00AC029F">
              <w:rPr>
                <w:rStyle w:val="Hyperlink"/>
                <w:noProof/>
              </w:rPr>
              <w:t>1.11 Future aspects</w:t>
            </w:r>
            <w:r>
              <w:rPr>
                <w:noProof/>
                <w:webHidden/>
              </w:rPr>
              <w:tab/>
            </w:r>
            <w:r>
              <w:rPr>
                <w:noProof/>
                <w:webHidden/>
              </w:rPr>
              <w:fldChar w:fldCharType="begin"/>
            </w:r>
            <w:r>
              <w:rPr>
                <w:noProof/>
                <w:webHidden/>
              </w:rPr>
              <w:instrText xml:space="preserve"> PAGEREF _Toc217316349 \h </w:instrText>
            </w:r>
            <w:r>
              <w:rPr>
                <w:noProof/>
                <w:webHidden/>
              </w:rPr>
            </w:r>
            <w:r>
              <w:rPr>
                <w:noProof/>
                <w:webHidden/>
              </w:rPr>
              <w:fldChar w:fldCharType="separate"/>
            </w:r>
            <w:r>
              <w:rPr>
                <w:noProof/>
                <w:webHidden/>
              </w:rPr>
              <w:t>10</w:t>
            </w:r>
            <w:r>
              <w:rPr>
                <w:noProof/>
                <w:webHidden/>
              </w:rPr>
              <w:fldChar w:fldCharType="end"/>
            </w:r>
          </w:hyperlink>
        </w:p>
        <w:p w14:paraId="7B1379CA" w14:textId="63E66D0A" w:rsidR="008C0ABE" w:rsidRDefault="008C0ABE">
          <w:pPr>
            <w:pStyle w:val="TOC3"/>
            <w:tabs>
              <w:tab w:val="right" w:leader="dot" w:pos="9350"/>
            </w:tabs>
            <w:rPr>
              <w:rFonts w:eastAsiaTheme="minorEastAsia" w:cstheme="minorBidi"/>
              <w:noProof/>
              <w:sz w:val="24"/>
              <w:szCs w:val="24"/>
              <w:lang w:val="en-US" w:bidi="ar-SA"/>
            </w:rPr>
          </w:pPr>
          <w:hyperlink w:anchor="_Toc217316350" w:history="1">
            <w:r w:rsidRPr="00AC029F">
              <w:rPr>
                <w:rStyle w:val="Hyperlink"/>
                <w:noProof/>
              </w:rPr>
              <w:t>1.12 Conclusion</w:t>
            </w:r>
            <w:r>
              <w:rPr>
                <w:noProof/>
                <w:webHidden/>
              </w:rPr>
              <w:tab/>
            </w:r>
            <w:r>
              <w:rPr>
                <w:noProof/>
                <w:webHidden/>
              </w:rPr>
              <w:fldChar w:fldCharType="begin"/>
            </w:r>
            <w:r>
              <w:rPr>
                <w:noProof/>
                <w:webHidden/>
              </w:rPr>
              <w:instrText xml:space="preserve"> PAGEREF _Toc217316350 \h </w:instrText>
            </w:r>
            <w:r>
              <w:rPr>
                <w:noProof/>
                <w:webHidden/>
              </w:rPr>
            </w:r>
            <w:r>
              <w:rPr>
                <w:noProof/>
                <w:webHidden/>
              </w:rPr>
              <w:fldChar w:fldCharType="separate"/>
            </w:r>
            <w:r>
              <w:rPr>
                <w:noProof/>
                <w:webHidden/>
              </w:rPr>
              <w:t>10</w:t>
            </w:r>
            <w:r>
              <w:rPr>
                <w:noProof/>
                <w:webHidden/>
              </w:rPr>
              <w:fldChar w:fldCharType="end"/>
            </w:r>
          </w:hyperlink>
        </w:p>
        <w:p w14:paraId="3534247B" w14:textId="72E152C3" w:rsidR="008C0ABE" w:rsidRDefault="008C0ABE">
          <w:pPr>
            <w:pStyle w:val="TOC2"/>
            <w:tabs>
              <w:tab w:val="right" w:leader="dot" w:pos="9350"/>
            </w:tabs>
            <w:rPr>
              <w:rFonts w:eastAsiaTheme="minorEastAsia" w:cstheme="minorBidi"/>
              <w:noProof/>
              <w:sz w:val="24"/>
              <w:szCs w:val="24"/>
              <w:lang w:val="en-US" w:bidi="ar-SA"/>
            </w:rPr>
          </w:pPr>
          <w:hyperlink w:anchor="_Toc217316351" w:history="1">
            <w:r w:rsidRPr="00AC029F">
              <w:rPr>
                <w:rStyle w:val="Hyperlink"/>
                <w:noProof/>
              </w:rPr>
              <w:t>References</w:t>
            </w:r>
            <w:r>
              <w:rPr>
                <w:noProof/>
                <w:webHidden/>
              </w:rPr>
              <w:tab/>
            </w:r>
            <w:r>
              <w:rPr>
                <w:noProof/>
                <w:webHidden/>
              </w:rPr>
              <w:fldChar w:fldCharType="begin"/>
            </w:r>
            <w:r>
              <w:rPr>
                <w:noProof/>
                <w:webHidden/>
              </w:rPr>
              <w:instrText xml:space="preserve"> PAGEREF _Toc217316351 \h </w:instrText>
            </w:r>
            <w:r>
              <w:rPr>
                <w:noProof/>
                <w:webHidden/>
              </w:rPr>
            </w:r>
            <w:r>
              <w:rPr>
                <w:noProof/>
                <w:webHidden/>
              </w:rPr>
              <w:fldChar w:fldCharType="separate"/>
            </w:r>
            <w:r>
              <w:rPr>
                <w:noProof/>
                <w:webHidden/>
              </w:rPr>
              <w:t>12</w:t>
            </w:r>
            <w:r>
              <w:rPr>
                <w:noProof/>
                <w:webHidden/>
              </w:rPr>
              <w:fldChar w:fldCharType="end"/>
            </w:r>
          </w:hyperlink>
        </w:p>
        <w:p w14:paraId="54683AC3" w14:textId="2C686451" w:rsidR="00393655" w:rsidRPr="00FC6741" w:rsidRDefault="00393655">
          <w:r w:rsidRPr="00FC6741">
            <w:rPr>
              <w:b/>
              <w:bCs/>
              <w:noProof/>
            </w:rPr>
            <w:fldChar w:fldCharType="end"/>
          </w:r>
        </w:p>
      </w:sdtContent>
    </w:sdt>
    <w:p w14:paraId="3F927A5B" w14:textId="77777777" w:rsidR="00393655" w:rsidRPr="00FC6741" w:rsidRDefault="00393655" w:rsidP="00A82513"/>
    <w:p w14:paraId="7422380E" w14:textId="77777777" w:rsidR="00393655" w:rsidRPr="00FC6741" w:rsidRDefault="00393655" w:rsidP="00A82513"/>
    <w:p w14:paraId="654C8EFA" w14:textId="77777777" w:rsidR="00393655" w:rsidRPr="00FC6741" w:rsidRDefault="00393655" w:rsidP="00A82513"/>
    <w:p w14:paraId="75894431" w14:textId="77777777" w:rsidR="00393655" w:rsidRPr="00FC6741" w:rsidRDefault="00393655" w:rsidP="00A82513"/>
    <w:p w14:paraId="5061CC38" w14:textId="77777777" w:rsidR="00393655" w:rsidRPr="00FC6741" w:rsidRDefault="00393655" w:rsidP="00A82513"/>
    <w:p w14:paraId="1DD4A9B4" w14:textId="77777777" w:rsidR="00393655" w:rsidRPr="00FC6741" w:rsidRDefault="00393655" w:rsidP="00A82513"/>
    <w:p w14:paraId="0F843EE0" w14:textId="77777777" w:rsidR="00393655" w:rsidRPr="00FC6741" w:rsidRDefault="00393655" w:rsidP="00A82513"/>
    <w:p w14:paraId="6AD468B2" w14:textId="77777777" w:rsidR="00393655" w:rsidRPr="00FC6741" w:rsidRDefault="00393655" w:rsidP="00A82513"/>
    <w:p w14:paraId="20CDB286" w14:textId="77777777" w:rsidR="00393655" w:rsidRPr="00FC6741" w:rsidRDefault="00393655" w:rsidP="00A82513"/>
    <w:p w14:paraId="32B1EC97" w14:textId="77777777" w:rsidR="00A82513" w:rsidRPr="00FC6741" w:rsidRDefault="00A82513" w:rsidP="00A82513"/>
    <w:p w14:paraId="60C6297C" w14:textId="77777777" w:rsidR="00A82513" w:rsidRPr="00FC6741" w:rsidRDefault="00A82513" w:rsidP="00A82513"/>
    <w:p w14:paraId="6F300B22" w14:textId="77777777" w:rsidR="00A82513" w:rsidRPr="00FC6741" w:rsidRDefault="00A82513" w:rsidP="00A82513"/>
    <w:p w14:paraId="154E2BB0" w14:textId="77777777" w:rsidR="00A82513" w:rsidRPr="00FC6741" w:rsidRDefault="00A82513" w:rsidP="00A82513"/>
    <w:p w14:paraId="4B16F47B" w14:textId="77777777" w:rsidR="00A82513" w:rsidRPr="00FC6741" w:rsidRDefault="00A82513" w:rsidP="00A82513"/>
    <w:p w14:paraId="0CF5E6C1" w14:textId="77777777" w:rsidR="00A82513" w:rsidRPr="00FC6741" w:rsidRDefault="00A82513" w:rsidP="00A82513"/>
    <w:p w14:paraId="76AAE352" w14:textId="77777777" w:rsidR="00A82513" w:rsidRPr="00FC6741" w:rsidRDefault="00A82513" w:rsidP="00A82513"/>
    <w:p w14:paraId="4D6F40FB" w14:textId="55B4AE2E" w:rsidR="009324C6" w:rsidRPr="00FC6741" w:rsidRDefault="00C976A9" w:rsidP="009D2711">
      <w:pPr>
        <w:pStyle w:val="Heading2"/>
      </w:pPr>
      <w:bookmarkStart w:id="0" w:name="_Toc217316335"/>
      <w:r w:rsidRPr="00FC6741">
        <w:t xml:space="preserve">Assignment 1 </w:t>
      </w:r>
      <w:r w:rsidR="004174B6" w:rsidRPr="00FC6741">
        <w:t xml:space="preserve">Effect of </w:t>
      </w:r>
      <w:r w:rsidR="008B67CD" w:rsidRPr="00FC6741">
        <w:t>Resistance Training</w:t>
      </w:r>
      <w:r w:rsidR="004174B6" w:rsidRPr="00FC6741">
        <w:t xml:space="preserve"> on muscle </w:t>
      </w:r>
      <w:r w:rsidR="00D96076" w:rsidRPr="00FC6741">
        <w:t>hypertrophy</w:t>
      </w:r>
      <w:bookmarkEnd w:id="0"/>
    </w:p>
    <w:p w14:paraId="30AAF7FB" w14:textId="07AE8884" w:rsidR="009D2711" w:rsidRPr="00FC6741" w:rsidRDefault="009D2711" w:rsidP="009D2711">
      <w:pPr>
        <w:pStyle w:val="Heading3"/>
      </w:pPr>
      <w:bookmarkStart w:id="1" w:name="_Toc217316336"/>
      <w:r w:rsidRPr="00FC6741">
        <w:t xml:space="preserve">1.1 </w:t>
      </w:r>
      <w:r w:rsidR="001B3CA0">
        <w:t>Introduction</w:t>
      </w:r>
      <w:bookmarkEnd w:id="1"/>
    </w:p>
    <w:p w14:paraId="1A422FDA" w14:textId="4A4AF83C" w:rsidR="00641A58" w:rsidRPr="00FC6741" w:rsidRDefault="0080426A" w:rsidP="00641A58">
      <w:pPr>
        <w:pStyle w:val="Body"/>
      </w:pPr>
      <w:r>
        <w:t>Muscle hypertrophy is the</w:t>
      </w:r>
      <w:r w:rsidR="00FA0F5E">
        <w:t xml:space="preserve"> growth of</w:t>
      </w:r>
      <w:r>
        <w:t xml:space="preserve"> individual</w:t>
      </w:r>
      <w:r w:rsidR="00FA0F5E">
        <w:t xml:space="preserve"> muscle</w:t>
      </w:r>
      <w:r>
        <w:t xml:space="preserve"> </w:t>
      </w:r>
      <w:r w:rsidR="00FA0F5E">
        <w:t>fi</w:t>
      </w:r>
      <w:r>
        <w:t>b</w:t>
      </w:r>
      <w:r w:rsidR="00455FCB">
        <w:t>re</w:t>
      </w:r>
      <w:r>
        <w:t>s</w:t>
      </w:r>
      <w:r w:rsidR="00FA0F5E">
        <w:t xml:space="preserve"> result</w:t>
      </w:r>
      <w:r w:rsidR="001B3CA0">
        <w:t xml:space="preserve">ing </w:t>
      </w:r>
      <w:r w:rsidR="00FA0F5E">
        <w:t xml:space="preserve">from an </w:t>
      </w:r>
      <w:r>
        <w:t>increa</w:t>
      </w:r>
      <w:r w:rsidR="00FA0F5E">
        <w:t>se in</w:t>
      </w:r>
      <w:r>
        <w:t xml:space="preserve"> the number of sarcomeres</w:t>
      </w:r>
      <w:r w:rsidR="001B3CA0">
        <w:t xml:space="preserve"> arranged</w:t>
      </w:r>
      <w:r>
        <w:t xml:space="preserve"> in parallel within the myofibrils</w:t>
      </w:r>
      <w:r w:rsidR="00E07665">
        <w:t xml:space="preserve"> </w:t>
      </w:r>
      <w:r w:rsidR="00E07665">
        <w:fldChar w:fldCharType="begin"/>
      </w:r>
      <w:r w:rsidR="00E07665">
        <w:instrText xml:space="preserve"> ADDIN ZOTERO_ITEM CSL_CITATION {"citationID":"DW8SloLO","properties":{"formattedCitation":"(Goldspink, 1970)","plainCitation":"(Goldspink, 1970)","noteIndex":0},"citationItems":[{"id":184,"uris":["http://zotero.org/users/15409637/items/HHBBU5UV"],"itemData":{"id":184,"type":"article-journal","abstract":"ABSTRACT\n            Myofibrils in muscle fibres of different sizes and different ages were examined and measured using phase-contrast and electron microscopy. During the post-natal growth of the mouse biceps brachii muscle the number of myofibnls in some fibres increases from about 75 to 1200 The range of myofibnl size was from 0·4–12 μm. The distribution of myofibnl sizes in muscles of all ages studied was bimodal\n            A high incidence of longitudinal splitting of myofibrils was observed with the electron micro scope in differentiating muscle fibres and in some medium and large muscle fibres. Size measurements with the electron microscope showed that the splitting myofibrils were about twice as large as non-splitting myofibrils and that the myofibrils split more or less down the middle. A possible explanation for the splitting is that the peripheral I filaments are pulled at an angle slightly oblique to the myofibnl axis, because of the discrepancy in the A and I-filament lattice spacings. When the myofibnl reaches a certain size the oblique pull of the peripheral I filaments is strong enough to cause the Z disks to rip.\n            From data on the size, shape and number of myofibnls at different stages of growth it was concluded that longitudinal splitting is the means by which the number of myofibrils increases during post-natal growth.","container-title":"Journal of Cell Science","DOI":"10.1242/jcs.6.2.593","ISSN":"0021-9533, 1477-9137","issue":"2","language":"en","license":"http://www.biologists.com/user-licence-1-1/","page":"593-603","source":"DOI.org (Crossref)","title":"The proliferation of myofibrils during muscle fibre growth","volume":"6","author":[{"family":"Goldspink","given":"G."}],"issued":{"date-parts":[["1970",3,1]]},"citation-key":"goldspinkProliferationMyofibrilsMuscle1970"}}],"schema":"https://github.com/citation-style-language/schema/raw/master/csl-citation.json"} </w:instrText>
      </w:r>
      <w:r w:rsidR="00E07665">
        <w:fldChar w:fldCharType="separate"/>
      </w:r>
      <w:r w:rsidR="00E07665" w:rsidRPr="00E07665">
        <w:rPr>
          <w:rFonts w:ascii="Aptos" w:hAnsi="Aptos"/>
        </w:rPr>
        <w:t>(Goldspink, 1970)</w:t>
      </w:r>
      <w:r w:rsidR="00E07665">
        <w:fldChar w:fldCharType="end"/>
      </w:r>
      <w:r>
        <w:t>.</w:t>
      </w:r>
      <w:r w:rsidR="00E07665">
        <w:t xml:space="preserve"> </w:t>
      </w:r>
      <w:r>
        <w:t xml:space="preserve"> </w:t>
      </w:r>
      <w:r w:rsidR="0041670B">
        <w:t>R</w:t>
      </w:r>
      <w:r w:rsidR="00E07665">
        <w:t xml:space="preserve">esistance </w:t>
      </w:r>
      <w:r w:rsidR="0041670B">
        <w:t>t</w:t>
      </w:r>
      <w:r w:rsidR="00E07665">
        <w:t xml:space="preserve">raining </w:t>
      </w:r>
      <w:r w:rsidR="006B69DE">
        <w:t xml:space="preserve">(RT) </w:t>
      </w:r>
      <w:r w:rsidR="00E07665">
        <w:t>is known to in</w:t>
      </w:r>
      <w:r w:rsidR="001B3CA0">
        <w:t>duce</w:t>
      </w:r>
      <w:r w:rsidR="00E07665">
        <w:t xml:space="preserve"> hypertrophy, which in turn increase</w:t>
      </w:r>
      <w:r w:rsidR="006B69DE">
        <w:t>s</w:t>
      </w:r>
      <w:r w:rsidR="00E07665">
        <w:t xml:space="preserve"> muscle size and strength </w:t>
      </w:r>
      <w:r w:rsidR="00E07665">
        <w:fldChar w:fldCharType="begin"/>
      </w:r>
      <w:r w:rsidR="00E07665">
        <w:instrText xml:space="preserve"> ADDIN ZOTERO_ITEM CSL_CITATION {"citationID":"Ieek909E","properties":{"formattedCitation":"(Schoenfeld, 2010)","plainCitation":"(Schoenfeld, 2010)","noteIndex":0},"citationItems":[{"id":185,"uris":["http://zotero.org/users/15409637/items/D3MUIQWX"],"itemData":{"id":185,"type":"article-journal","container-title":"Journal of Strength and Conditioning Research","DOI":"10.1519/JSC.0b013e3181e840f3","ISSN":"1064-8011","issue":"10","language":"en","page":"2857-2872","source":"DOI.org (Crossref)","title":"The Mechanisms of Muscle Hypertrophy and Their Application to Resistance Training","volume":"24","author":[{"family":"Schoenfeld","given":"Brad J"}],"issued":{"date-parts":[["2010",10]]},"citation-key":"schoenfeldMechanismsMuscleHypertrophy2010"}}],"schema":"https://github.com/citation-style-language/schema/raw/master/csl-citation.json"} </w:instrText>
      </w:r>
      <w:r w:rsidR="00E07665">
        <w:fldChar w:fldCharType="separate"/>
      </w:r>
      <w:r w:rsidR="00E07665" w:rsidRPr="00E07665">
        <w:rPr>
          <w:rFonts w:ascii="Aptos" w:hAnsi="Aptos"/>
        </w:rPr>
        <w:t>(Schoenfeld, 2010)</w:t>
      </w:r>
      <w:r w:rsidR="00E07665">
        <w:fldChar w:fldCharType="end"/>
      </w:r>
      <w:r w:rsidR="00E07665">
        <w:t xml:space="preserve">. </w:t>
      </w:r>
      <w:r w:rsidR="001B3CA0">
        <w:t xml:space="preserve">Greater </w:t>
      </w:r>
      <w:r w:rsidR="00BE3E07">
        <w:t xml:space="preserve">muscle mass is </w:t>
      </w:r>
      <w:r w:rsidR="001B3CA0">
        <w:t>associated with</w:t>
      </w:r>
      <w:r w:rsidR="00BE3E07">
        <w:t xml:space="preserve"> imp</w:t>
      </w:r>
      <w:r w:rsidR="001B3CA0">
        <w:t>roved</w:t>
      </w:r>
      <w:r w:rsidR="00BE3E07">
        <w:t xml:space="preserve"> health parameters and </w:t>
      </w:r>
      <w:r w:rsidR="001B3CA0">
        <w:t xml:space="preserve">enhanced </w:t>
      </w:r>
      <w:r w:rsidR="00BE3E07">
        <w:t xml:space="preserve">athletic performance </w:t>
      </w:r>
      <w:r w:rsidR="00BE3E07">
        <w:fldChar w:fldCharType="begin"/>
      </w:r>
      <w:r w:rsidR="00BE3E07">
        <w:instrText xml:space="preserve"> ADDIN ZOTERO_ITEM CSL_CITATION {"citationID":"rWxklQAh","properties":{"formattedCitation":"(Li et al., 2018; Suchomel et al., 2016)","plainCitation":"(Li et al., 2018; Suchomel et al., 2016)","noteIndex":0},"citationItems":[{"id":202,"uris":["http://zotero.org/users/15409637/items/ZMSIYWZG"],"itemData":{"id":202,"type":"article-journal","container-title":"Medicine &amp; Science in Sports &amp; Exercise","DOI":"10.1249/MSS.0000000000001448","ISSN":"0195-9131","issue":"3","language":"en","page":"458-467","source":"DOI.org (Crossref)","title":"Associations of Muscle Mass and Strength with All-Cause Mortality among US Older Adults","volume":"50","author":[{"family":"Li","given":"Ran"},{"family":"Xia","given":"Jin"},{"family":"Zhang","given":"Xi"},{"family":"Gathirua-Mwangi","given":"Wambui Grace"},{"family":"Guo","given":"Jianjun"},{"family":"Li","given":"Yufeng"},{"family":"Mckenzie","given":"Steve"},{"family":"Song","given":"Yiqing"}],"issued":{"date-parts":[["2018",3]]},"citation-key":"liAssociationsMuscleMass2018"}},{"id":201,"uris":["http://zotero.org/users/15409637/items/DMRJ8DUZ"],"itemData":{"id":201,"type":"article-journal","container-title":"Sports Medicine","DOI":"10.1007/s40279-016-0486-0","ISSN":"0112-1642, 1179-2035","issue":"10","journalAbbreviation":"Sports Med","language":"en","page":"1419-1449","source":"DOI.org (Crossref)","title":"The Importance of Muscular Strength in Athletic Performance","volume":"46","author":[{"family":"Suchomel","given":"Timothy J."},{"family":"Nimphius","given":"Sophia"},{"family":"Stone","given":"Michael H."}],"issued":{"date-parts":[["2016",10]]},"citation-key":"suchomelImportanceMuscularStrength2016"}}],"schema":"https://github.com/citation-style-language/schema/raw/master/csl-citation.json"} </w:instrText>
      </w:r>
      <w:r w:rsidR="00BE3E07">
        <w:fldChar w:fldCharType="separate"/>
      </w:r>
      <w:r w:rsidR="00BE3E07" w:rsidRPr="00BE3E07">
        <w:rPr>
          <w:rFonts w:ascii="Aptos" w:hAnsi="Aptos"/>
        </w:rPr>
        <w:t>(Li et al., 2018; Suchomel et al., 2016)</w:t>
      </w:r>
      <w:r w:rsidR="00BE3E07">
        <w:fldChar w:fldCharType="end"/>
      </w:r>
      <w:r w:rsidR="00BE3E07">
        <w:t>. This assignment</w:t>
      </w:r>
      <w:r w:rsidR="0041670B">
        <w:t xml:space="preserve"> examines</w:t>
      </w:r>
      <w:r w:rsidR="00BE3E07">
        <w:t xml:space="preserve"> how </w:t>
      </w:r>
      <w:r w:rsidR="006B69DE">
        <w:t>ten intervention studies investigated the effects of RT on muscle hypertrophy, with a focus on study design, RT interventions, measurement methods, and finally, methods for statistical analyses.</w:t>
      </w:r>
    </w:p>
    <w:p w14:paraId="5542FD88" w14:textId="0CB37145" w:rsidR="00393655" w:rsidRPr="00FC6741" w:rsidRDefault="00393655" w:rsidP="00A82513">
      <w:pPr>
        <w:pStyle w:val="Heading3"/>
      </w:pPr>
      <w:bookmarkStart w:id="2" w:name="_Toc217316337"/>
      <w:r w:rsidRPr="00FC6741">
        <w:t>1.</w:t>
      </w:r>
      <w:r w:rsidR="009324C6" w:rsidRPr="00FC6741">
        <w:t>2</w:t>
      </w:r>
      <w:r w:rsidR="009D2711" w:rsidRPr="00FC6741">
        <w:t xml:space="preserve"> </w:t>
      </w:r>
      <w:r w:rsidR="007D4DA3" w:rsidRPr="00FC6741">
        <w:t>Finding the literature</w:t>
      </w:r>
      <w:bookmarkEnd w:id="2"/>
    </w:p>
    <w:p w14:paraId="4D1D9477" w14:textId="270096E1" w:rsidR="00120E22" w:rsidRDefault="00A82513" w:rsidP="009324C6">
      <w:pPr>
        <w:pStyle w:val="Body"/>
      </w:pPr>
      <w:r w:rsidRPr="00FC6741">
        <w:t xml:space="preserve"> </w:t>
      </w:r>
      <w:r w:rsidR="00C976A9" w:rsidRPr="00FC6741">
        <w:t xml:space="preserve">All </w:t>
      </w:r>
      <w:r w:rsidR="00EE795B" w:rsidRPr="00FC6741">
        <w:t>literature</w:t>
      </w:r>
      <w:r w:rsidR="00C976A9" w:rsidRPr="00FC6741">
        <w:t xml:space="preserve"> discussed in this assignment were accessed through</w:t>
      </w:r>
      <w:r w:rsidRPr="00FC6741">
        <w:t xml:space="preserve"> PubMed </w:t>
      </w:r>
      <w:r w:rsidRPr="00FC6741">
        <w:fldChar w:fldCharType="begin"/>
      </w:r>
      <w:r w:rsidR="00EE795B" w:rsidRPr="00FC6741">
        <w:instrText xml:space="preserve"> ADDIN ZOTERO_ITEM CSL_CITATION {"citationID":"Ewx5Wvs7","properties":{"formattedCitation":"({\\i{}National Center for Biotechnology Information}, n.d.)","plainCitation":"(National Center for Biotechnology Information, n.d.)","noteIndex":0},"citationItems":[{"id":141,"uris":["http://zotero.org/users/15409637/items/GBWZL5MM"],"itemData":{"id":141,"type":"webpage","language":"en","title":"National Center for Biotechnology Information","URL":"https://www.ncbi.nlm.nih.gov/","accessed":{"date-parts":[["2025",11,28]]},"citation-key":"NationalCenterBiotechnology"}}],"schema":"https://github.com/citation-style-language/schema/raw/master/csl-citation.json"} </w:instrText>
      </w:r>
      <w:r w:rsidRPr="00FC6741">
        <w:fldChar w:fldCharType="separate"/>
      </w:r>
      <w:r w:rsidR="00EE795B" w:rsidRPr="00FC6741">
        <w:rPr>
          <w:rFonts w:ascii="Aptos" w:hAnsi="Aptos" w:cs="Times New Roman"/>
          <w:kern w:val="0"/>
        </w:rPr>
        <w:t>(</w:t>
      </w:r>
      <w:r w:rsidR="00EE795B" w:rsidRPr="00FC6741">
        <w:rPr>
          <w:rFonts w:ascii="Aptos" w:hAnsi="Aptos" w:cs="Times New Roman"/>
          <w:i/>
          <w:iCs/>
          <w:kern w:val="0"/>
        </w:rPr>
        <w:t>National Center for Biotechnology Information</w:t>
      </w:r>
      <w:r w:rsidR="00EE795B" w:rsidRPr="00FC6741">
        <w:rPr>
          <w:rFonts w:ascii="Aptos" w:hAnsi="Aptos" w:cs="Times New Roman"/>
          <w:kern w:val="0"/>
        </w:rPr>
        <w:t>, n.d.)</w:t>
      </w:r>
      <w:r w:rsidRPr="00FC6741">
        <w:fldChar w:fldCharType="end"/>
      </w:r>
      <w:r w:rsidRPr="00FC6741">
        <w:t>.</w:t>
      </w:r>
      <w:r w:rsidR="00CA3E41" w:rsidRPr="00FC6741">
        <w:t xml:space="preserve"> </w:t>
      </w:r>
      <w:r w:rsidR="00C976A9" w:rsidRPr="00FC6741">
        <w:t xml:space="preserve">Only one set of key words was used to find the </w:t>
      </w:r>
      <w:r w:rsidR="00EE795B" w:rsidRPr="00FC6741">
        <w:t>studies</w:t>
      </w:r>
      <w:r w:rsidR="00881717" w:rsidRPr="00FC6741">
        <w:t xml:space="preserve">: </w:t>
      </w:r>
      <w:r w:rsidR="00120E22" w:rsidRPr="00FC6741">
        <w:t>(((Strength training) AND (muscle hypertrophy)) OR (muscle mass)) OR (lean mass)</w:t>
      </w:r>
      <w:r w:rsidR="00CA3E41" w:rsidRPr="00FC6741">
        <w:t xml:space="preserve">, </w:t>
      </w:r>
      <w:r w:rsidR="00C77413" w:rsidRPr="00FC6741">
        <w:t>«clinical trial»</w:t>
      </w:r>
      <w:r w:rsidR="00C976A9" w:rsidRPr="00FC6741">
        <w:t xml:space="preserve"> or </w:t>
      </w:r>
      <w:r w:rsidR="00C77413" w:rsidRPr="00FC6741">
        <w:t>«</w:t>
      </w:r>
      <w:r w:rsidR="00C976A9" w:rsidRPr="00FC6741">
        <w:t>Randomized</w:t>
      </w:r>
      <w:r w:rsidR="00C77413" w:rsidRPr="00FC6741">
        <w:t xml:space="preserve"> controlled trial» pu</w:t>
      </w:r>
      <w:r w:rsidR="00C976A9" w:rsidRPr="00FC6741">
        <w:t>blished</w:t>
      </w:r>
      <w:r w:rsidR="00C77413" w:rsidRPr="00FC6741">
        <w:t xml:space="preserve"> </w:t>
      </w:r>
      <w:r w:rsidR="00C976A9" w:rsidRPr="00FC6741">
        <w:t>between</w:t>
      </w:r>
      <w:r w:rsidR="00C77413" w:rsidRPr="00FC6741">
        <w:t xml:space="preserve"> 20</w:t>
      </w:r>
      <w:r w:rsidR="003C2ED5" w:rsidRPr="00FC6741">
        <w:t>05</w:t>
      </w:r>
      <w:r w:rsidR="00C77413" w:rsidRPr="00FC6741">
        <w:t xml:space="preserve"> </w:t>
      </w:r>
      <w:r w:rsidR="00C976A9" w:rsidRPr="00FC6741">
        <w:t xml:space="preserve">and </w:t>
      </w:r>
      <w:r w:rsidR="00C77413" w:rsidRPr="00FC6741">
        <w:t>202</w:t>
      </w:r>
      <w:r w:rsidR="003C2ED5" w:rsidRPr="00FC6741">
        <w:t>5</w:t>
      </w:r>
      <w:r w:rsidR="00C77413" w:rsidRPr="00FC6741">
        <w:t>.</w:t>
      </w:r>
      <w:r w:rsidR="00CA3E41" w:rsidRPr="00FC6741">
        <w:t xml:space="preserve"> </w:t>
      </w:r>
      <w:r w:rsidR="00C976A9" w:rsidRPr="00FC6741">
        <w:t>Of</w:t>
      </w:r>
      <w:r w:rsidR="00CA3E41" w:rsidRPr="00FC6741">
        <w:t xml:space="preserve"> 4121 </w:t>
      </w:r>
      <w:r w:rsidR="00C976A9" w:rsidRPr="00FC6741">
        <w:t>results</w:t>
      </w:r>
      <w:r w:rsidR="00CA3E41" w:rsidRPr="00FC6741">
        <w:t xml:space="preserve"> 10</w:t>
      </w:r>
      <w:r w:rsidR="00AE33E0" w:rsidRPr="00FC6741">
        <w:t xml:space="preserve"> </w:t>
      </w:r>
      <w:r w:rsidR="00EE795B" w:rsidRPr="00FC6741">
        <w:t>studies</w:t>
      </w:r>
      <w:r w:rsidR="00C5225A" w:rsidRPr="00FC6741">
        <w:t xml:space="preserve"> </w:t>
      </w:r>
      <w:r w:rsidR="009D2711" w:rsidRPr="00FC6741">
        <w:t xml:space="preserve">including </w:t>
      </w:r>
      <w:r w:rsidR="00C5225A" w:rsidRPr="00FC6741">
        <w:t>a measurement of muscle mass</w:t>
      </w:r>
      <w:r w:rsidR="009D2711" w:rsidRPr="00FC6741">
        <w:t xml:space="preserve"> pre and post an </w:t>
      </w:r>
      <w:r w:rsidR="00EE795B" w:rsidRPr="00FC6741">
        <w:t>intervention were chosen</w:t>
      </w:r>
      <w:r w:rsidR="00FC6741">
        <w:t xml:space="preserve"> (Table 1)</w:t>
      </w:r>
      <w:r w:rsidR="00C5225A" w:rsidRPr="00FC6741">
        <w:t xml:space="preserve">. </w:t>
      </w:r>
    </w:p>
    <w:p w14:paraId="573DBEB8" w14:textId="77777777" w:rsidR="002D384C" w:rsidRDefault="002D384C" w:rsidP="00535C7C">
      <w:pPr>
        <w:pStyle w:val="Body"/>
      </w:pPr>
    </w:p>
    <w:p w14:paraId="61992CFD" w14:textId="4B24A0E8" w:rsidR="00535C7C" w:rsidRDefault="00535C7C" w:rsidP="00535C7C">
      <w:pPr>
        <w:pStyle w:val="Body"/>
      </w:pPr>
      <w:r>
        <w:t xml:space="preserve"> </w:t>
      </w:r>
    </w:p>
    <w:p w14:paraId="5FA5401B" w14:textId="77777777" w:rsidR="00535C7C" w:rsidRPr="00FC6741" w:rsidRDefault="00535C7C" w:rsidP="009324C6">
      <w:pPr>
        <w:pStyle w:val="Body"/>
      </w:pPr>
    </w:p>
    <w:p w14:paraId="571C7B4A" w14:textId="1CA785C4" w:rsidR="006A7FEF" w:rsidRPr="00FC6741" w:rsidRDefault="008C0ABE" w:rsidP="006A7FEF">
      <w:pPr>
        <w:pStyle w:val="Heading3"/>
      </w:pPr>
      <w:bookmarkStart w:id="3" w:name="_Toc217316338"/>
      <w:r>
        <w:t xml:space="preserve">1.3 </w:t>
      </w:r>
      <w:r w:rsidR="006A7FEF" w:rsidRPr="00FC6741">
        <w:t>Literature overview</w:t>
      </w:r>
      <w:bookmarkEnd w:id="3"/>
    </w:p>
    <w:p w14:paraId="456D14DD" w14:textId="5411A678" w:rsidR="00FC6741" w:rsidRPr="00FC6741" w:rsidRDefault="00FC6741" w:rsidP="00FC6741">
      <w:pPr>
        <w:pStyle w:val="Caption"/>
        <w:keepNext/>
        <w:rPr>
          <w:sz w:val="20"/>
          <w:szCs w:val="24"/>
        </w:rPr>
      </w:pPr>
      <w:r w:rsidRPr="00FC6741">
        <w:rPr>
          <w:sz w:val="20"/>
          <w:szCs w:val="24"/>
        </w:rPr>
        <w:t xml:space="preserve">Table </w:t>
      </w:r>
      <w:r w:rsidRPr="00FC6741">
        <w:rPr>
          <w:sz w:val="20"/>
          <w:szCs w:val="24"/>
        </w:rPr>
        <w:fldChar w:fldCharType="begin"/>
      </w:r>
      <w:r w:rsidRPr="00FC6741">
        <w:rPr>
          <w:sz w:val="20"/>
          <w:szCs w:val="24"/>
        </w:rPr>
        <w:instrText xml:space="preserve"> SEQ Table \* ARABIC </w:instrText>
      </w:r>
      <w:r w:rsidRPr="00FC6741">
        <w:rPr>
          <w:sz w:val="20"/>
          <w:szCs w:val="24"/>
        </w:rPr>
        <w:fldChar w:fldCharType="separate"/>
      </w:r>
      <w:r w:rsidRPr="00FC6741">
        <w:rPr>
          <w:noProof/>
          <w:sz w:val="20"/>
          <w:szCs w:val="24"/>
        </w:rPr>
        <w:t>1</w:t>
      </w:r>
      <w:r w:rsidRPr="00FC6741">
        <w:rPr>
          <w:sz w:val="20"/>
          <w:szCs w:val="24"/>
        </w:rPr>
        <w:fldChar w:fldCharType="end"/>
      </w:r>
      <w:r w:rsidRPr="00FC6741">
        <w:rPr>
          <w:sz w:val="20"/>
          <w:szCs w:val="24"/>
        </w:rPr>
        <w:t>: Overview of articles included in this assignment</w:t>
      </w:r>
    </w:p>
    <w:tbl>
      <w:tblPr>
        <w:tblStyle w:val="PlainTable3"/>
        <w:tblW w:w="9812" w:type="dxa"/>
        <w:tblLook w:val="04A0" w:firstRow="1" w:lastRow="0" w:firstColumn="1" w:lastColumn="0" w:noHBand="0" w:noVBand="1"/>
      </w:tblPr>
      <w:tblGrid>
        <w:gridCol w:w="1905"/>
        <w:gridCol w:w="1905"/>
        <w:gridCol w:w="2193"/>
        <w:gridCol w:w="1908"/>
        <w:gridCol w:w="1901"/>
      </w:tblGrid>
      <w:tr w:rsidR="006A7FEF" w:rsidRPr="00A22A9C" w14:paraId="4EE3D25F" w14:textId="77777777" w:rsidTr="00A22A9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15" w:type="dxa"/>
            <w:tcBorders>
              <w:top w:val="single" w:sz="4" w:space="0" w:color="auto"/>
            </w:tcBorders>
          </w:tcPr>
          <w:p w14:paraId="383C4069" w14:textId="46ED9EFC" w:rsidR="006A7FEF" w:rsidRPr="00A22A9C" w:rsidRDefault="006A7FEF" w:rsidP="006A7FEF">
            <w:pPr>
              <w:rPr>
                <w:sz w:val="18"/>
                <w:szCs w:val="18"/>
              </w:rPr>
            </w:pPr>
            <w:r w:rsidRPr="00A22A9C">
              <w:rPr>
                <w:sz w:val="18"/>
                <w:szCs w:val="18"/>
              </w:rPr>
              <w:t>Author(year)</w:t>
            </w:r>
          </w:p>
        </w:tc>
        <w:tc>
          <w:tcPr>
            <w:tcW w:w="1915" w:type="dxa"/>
            <w:tcBorders>
              <w:top w:val="single" w:sz="4" w:space="0" w:color="auto"/>
            </w:tcBorders>
          </w:tcPr>
          <w:p w14:paraId="7A7FC725" w14:textId="5C993918" w:rsidR="006A7FEF" w:rsidRPr="00A22A9C" w:rsidRDefault="008A7C63" w:rsidP="006A7FEF">
            <w:pPr>
              <w:cnfStyle w:val="100000000000" w:firstRow="1" w:lastRow="0" w:firstColumn="0" w:lastColumn="0" w:oddVBand="0" w:evenVBand="0" w:oddHBand="0" w:evenHBand="0" w:firstRowFirstColumn="0" w:firstRowLastColumn="0" w:lastRowFirstColumn="0" w:lastRowLastColumn="0"/>
              <w:rPr>
                <w:sz w:val="18"/>
                <w:szCs w:val="18"/>
              </w:rPr>
            </w:pPr>
            <w:r w:rsidRPr="00A22A9C">
              <w:rPr>
                <w:sz w:val="18"/>
                <w:szCs w:val="18"/>
              </w:rPr>
              <w:t>Experimental design</w:t>
            </w:r>
          </w:p>
        </w:tc>
        <w:tc>
          <w:tcPr>
            <w:tcW w:w="2151" w:type="dxa"/>
            <w:tcBorders>
              <w:top w:val="single" w:sz="4" w:space="0" w:color="auto"/>
            </w:tcBorders>
          </w:tcPr>
          <w:p w14:paraId="1307CFD4" w14:textId="688F1B45" w:rsidR="006A7FEF" w:rsidRPr="00A22A9C" w:rsidRDefault="008A7C63" w:rsidP="006A7FEF">
            <w:pPr>
              <w:cnfStyle w:val="100000000000" w:firstRow="1" w:lastRow="0" w:firstColumn="0" w:lastColumn="0" w:oddVBand="0" w:evenVBand="0" w:oddHBand="0" w:evenHBand="0" w:firstRowFirstColumn="0" w:firstRowLastColumn="0" w:lastRowFirstColumn="0" w:lastRowLastColumn="0"/>
              <w:rPr>
                <w:sz w:val="18"/>
                <w:szCs w:val="18"/>
              </w:rPr>
            </w:pPr>
            <w:r w:rsidRPr="00A22A9C">
              <w:rPr>
                <w:sz w:val="18"/>
                <w:szCs w:val="18"/>
              </w:rPr>
              <w:t xml:space="preserve">Methods </w:t>
            </w:r>
          </w:p>
        </w:tc>
        <w:tc>
          <w:tcPr>
            <w:tcW w:w="1915" w:type="dxa"/>
            <w:tcBorders>
              <w:top w:val="single" w:sz="4" w:space="0" w:color="auto"/>
            </w:tcBorders>
          </w:tcPr>
          <w:p w14:paraId="2DBCB562" w14:textId="4E1B78F4" w:rsidR="006A7FEF" w:rsidRPr="00A22A9C" w:rsidRDefault="00B90639" w:rsidP="006A7FEF">
            <w:pPr>
              <w:cnfStyle w:val="100000000000" w:firstRow="1" w:lastRow="0" w:firstColumn="0" w:lastColumn="0" w:oddVBand="0" w:evenVBand="0" w:oddHBand="0" w:evenHBand="0" w:firstRowFirstColumn="0" w:firstRowLastColumn="0" w:lastRowFirstColumn="0" w:lastRowLastColumn="0"/>
              <w:rPr>
                <w:sz w:val="18"/>
                <w:szCs w:val="18"/>
              </w:rPr>
            </w:pPr>
            <w:r w:rsidRPr="00A22A9C">
              <w:rPr>
                <w:sz w:val="18"/>
                <w:szCs w:val="18"/>
              </w:rPr>
              <w:t>(Relevant) Measurements</w:t>
            </w:r>
          </w:p>
        </w:tc>
        <w:tc>
          <w:tcPr>
            <w:tcW w:w="1916" w:type="dxa"/>
            <w:tcBorders>
              <w:top w:val="single" w:sz="4" w:space="0" w:color="auto"/>
            </w:tcBorders>
          </w:tcPr>
          <w:p w14:paraId="3B874160" w14:textId="76F4C376" w:rsidR="006A7FEF" w:rsidRPr="00A22A9C" w:rsidRDefault="00B90639" w:rsidP="006A7FEF">
            <w:pPr>
              <w:cnfStyle w:val="100000000000" w:firstRow="1" w:lastRow="0" w:firstColumn="0" w:lastColumn="0" w:oddVBand="0" w:evenVBand="0" w:oddHBand="0" w:evenHBand="0" w:firstRowFirstColumn="0" w:firstRowLastColumn="0" w:lastRowFirstColumn="0" w:lastRowLastColumn="0"/>
              <w:rPr>
                <w:sz w:val="18"/>
                <w:szCs w:val="18"/>
              </w:rPr>
            </w:pPr>
            <w:r w:rsidRPr="00A22A9C">
              <w:rPr>
                <w:sz w:val="18"/>
                <w:szCs w:val="18"/>
              </w:rPr>
              <w:t>(Relevant) Statistical methods</w:t>
            </w:r>
          </w:p>
        </w:tc>
      </w:tr>
      <w:tr w:rsidR="006A7FEF" w:rsidRPr="00FC6741" w14:paraId="53196BFB" w14:textId="77777777" w:rsidTr="00A22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150A5FD4" w14:textId="590376E0" w:rsidR="006A7FEF" w:rsidRPr="00A22A9C" w:rsidRDefault="006A7FEF" w:rsidP="006A7FEF">
            <w:pPr>
              <w:rPr>
                <w:sz w:val="18"/>
                <w:szCs w:val="18"/>
              </w:rPr>
            </w:pPr>
            <w:r w:rsidRPr="00A22A9C">
              <w:rPr>
                <w:sz w:val="18"/>
                <w:szCs w:val="18"/>
              </w:rPr>
              <w:t>Chaves et al. (2024)</w:t>
            </w:r>
          </w:p>
        </w:tc>
        <w:tc>
          <w:tcPr>
            <w:tcW w:w="1915" w:type="dxa"/>
          </w:tcPr>
          <w:p w14:paraId="4A0B0F46" w14:textId="240903FC" w:rsidR="006A7FEF" w:rsidRPr="00A22A9C" w:rsidRDefault="008A7C63"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Randomized, Controlled, Single blinded,</w:t>
            </w:r>
            <w:r w:rsidR="00D11B98">
              <w:rPr>
                <w:sz w:val="18"/>
                <w:szCs w:val="18"/>
              </w:rPr>
              <w:t xml:space="preserve"> within</w:t>
            </w:r>
            <w:r w:rsidR="00546545">
              <w:rPr>
                <w:sz w:val="18"/>
                <w:szCs w:val="18"/>
              </w:rPr>
              <w:t>-</w:t>
            </w:r>
            <w:r w:rsidRPr="00A22A9C">
              <w:rPr>
                <w:sz w:val="18"/>
                <w:szCs w:val="18"/>
              </w:rPr>
              <w:t>subject</w:t>
            </w:r>
          </w:p>
        </w:tc>
        <w:tc>
          <w:tcPr>
            <w:tcW w:w="2151" w:type="dxa"/>
          </w:tcPr>
          <w:p w14:paraId="18059A7F" w14:textId="6500A35B" w:rsidR="006A7FEF" w:rsidRPr="00A22A9C" w:rsidRDefault="008A7C63"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39</w:t>
            </w:r>
            <w:r w:rsidR="00045367" w:rsidRPr="00A22A9C">
              <w:rPr>
                <w:sz w:val="18"/>
                <w:szCs w:val="18"/>
              </w:rPr>
              <w:t xml:space="preserve"> untrained</w:t>
            </w:r>
            <w:r w:rsidRPr="00A22A9C">
              <w:rPr>
                <w:sz w:val="18"/>
                <w:szCs w:val="18"/>
              </w:rPr>
              <w:t xml:space="preserve"> (20m, 19f)</w:t>
            </w:r>
          </w:p>
          <w:p w14:paraId="484DAF20" w14:textId="77777777" w:rsidR="008A7C63" w:rsidRPr="00A22A9C" w:rsidRDefault="008A7C63"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10w RT</w:t>
            </w:r>
          </w:p>
          <w:p w14:paraId="2555C04E" w14:textId="2E6B3901" w:rsidR="00045367" w:rsidRPr="00A22A9C" w:rsidRDefault="002D384C" w:rsidP="006A7FE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Compares increasing load with increasing reps</w:t>
            </w:r>
          </w:p>
        </w:tc>
        <w:tc>
          <w:tcPr>
            <w:tcW w:w="1915" w:type="dxa"/>
          </w:tcPr>
          <w:p w14:paraId="65BF3BF0" w14:textId="1769C27A" w:rsidR="006A7FEF" w:rsidRPr="00A22A9C" w:rsidRDefault="008A7C63"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VL CSA with US</w:t>
            </w:r>
            <w:r w:rsidR="00045367" w:rsidRPr="00A22A9C">
              <w:rPr>
                <w:sz w:val="18"/>
                <w:szCs w:val="18"/>
              </w:rPr>
              <w:t xml:space="preserve"> pre and post</w:t>
            </w:r>
          </w:p>
        </w:tc>
        <w:tc>
          <w:tcPr>
            <w:tcW w:w="1916" w:type="dxa"/>
          </w:tcPr>
          <w:p w14:paraId="746B4A97" w14:textId="4DFFF74C" w:rsidR="006A7FEF" w:rsidRPr="00A22A9C" w:rsidRDefault="00045367"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Mixed Model</w:t>
            </w:r>
          </w:p>
        </w:tc>
      </w:tr>
      <w:tr w:rsidR="006A7FEF" w:rsidRPr="00FC6741" w14:paraId="4207180B" w14:textId="77777777" w:rsidTr="00A22A9C">
        <w:tc>
          <w:tcPr>
            <w:cnfStyle w:val="001000000000" w:firstRow="0" w:lastRow="0" w:firstColumn="1" w:lastColumn="0" w:oddVBand="0" w:evenVBand="0" w:oddHBand="0" w:evenHBand="0" w:firstRowFirstColumn="0" w:firstRowLastColumn="0" w:lastRowFirstColumn="0" w:lastRowLastColumn="0"/>
            <w:tcW w:w="1915" w:type="dxa"/>
          </w:tcPr>
          <w:p w14:paraId="11505008" w14:textId="57BBC1B7" w:rsidR="006A7FEF" w:rsidRPr="00A22A9C" w:rsidRDefault="006A7FEF" w:rsidP="006A7FEF">
            <w:pPr>
              <w:rPr>
                <w:sz w:val="18"/>
                <w:szCs w:val="18"/>
              </w:rPr>
            </w:pPr>
            <w:r w:rsidRPr="00A22A9C">
              <w:rPr>
                <w:sz w:val="18"/>
                <w:szCs w:val="18"/>
              </w:rPr>
              <w:t>Cribb et al. (2007)</w:t>
            </w:r>
          </w:p>
        </w:tc>
        <w:tc>
          <w:tcPr>
            <w:tcW w:w="1915" w:type="dxa"/>
          </w:tcPr>
          <w:p w14:paraId="511B0032" w14:textId="13DFEDF1" w:rsidR="006A7FEF" w:rsidRPr="00A22A9C" w:rsidRDefault="00045367"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Double-blinded randomized</w:t>
            </w:r>
            <w:r w:rsidR="00F95DA1" w:rsidRPr="00A22A9C">
              <w:rPr>
                <w:sz w:val="18"/>
                <w:szCs w:val="18"/>
              </w:rPr>
              <w:t xml:space="preserve"> between group</w:t>
            </w:r>
          </w:p>
        </w:tc>
        <w:tc>
          <w:tcPr>
            <w:tcW w:w="2151" w:type="dxa"/>
          </w:tcPr>
          <w:p w14:paraId="08109397" w14:textId="41772CB2" w:rsidR="006A7FEF" w:rsidRPr="00A22A9C" w:rsidRDefault="00045367"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33 trained (m)</w:t>
            </w:r>
          </w:p>
          <w:p w14:paraId="1D02305C" w14:textId="357BC4F3" w:rsidR="00045367" w:rsidRPr="00A22A9C" w:rsidRDefault="00045367"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11w RT</w:t>
            </w:r>
          </w:p>
          <w:p w14:paraId="13E36E56" w14:textId="4B8464AA" w:rsidR="00045367" w:rsidRPr="00A22A9C" w:rsidRDefault="002D384C" w:rsidP="006A7FE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Compares </w:t>
            </w:r>
            <w:r w:rsidR="002B64FF">
              <w:rPr>
                <w:sz w:val="18"/>
                <w:szCs w:val="18"/>
              </w:rPr>
              <w:t>supplements (Creatine/Carbohydrates, Creatine/Whey protein, Whey protein only and Carbohydrates only)</w:t>
            </w:r>
          </w:p>
        </w:tc>
        <w:tc>
          <w:tcPr>
            <w:tcW w:w="1915" w:type="dxa"/>
          </w:tcPr>
          <w:p w14:paraId="3C3BD012" w14:textId="77777777" w:rsidR="006A7FEF" w:rsidRPr="00A22A9C" w:rsidRDefault="00045367"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Lean mass with DEXA</w:t>
            </w:r>
          </w:p>
          <w:p w14:paraId="10BA4966" w14:textId="22BD6CE9" w:rsidR="00045367" w:rsidRPr="00A22A9C" w:rsidRDefault="00045367"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 xml:space="preserve">Type I, </w:t>
            </w:r>
            <w:proofErr w:type="spellStart"/>
            <w:r w:rsidRPr="00A22A9C">
              <w:rPr>
                <w:sz w:val="18"/>
                <w:szCs w:val="18"/>
              </w:rPr>
              <w:t>IIa</w:t>
            </w:r>
            <w:proofErr w:type="spellEnd"/>
            <w:r w:rsidRPr="00A22A9C">
              <w:rPr>
                <w:sz w:val="18"/>
                <w:szCs w:val="18"/>
              </w:rPr>
              <w:t xml:space="preserve"> &amp; </w:t>
            </w:r>
            <w:proofErr w:type="spellStart"/>
            <w:r w:rsidRPr="00A22A9C">
              <w:rPr>
                <w:sz w:val="18"/>
                <w:szCs w:val="18"/>
              </w:rPr>
              <w:t>IIx</w:t>
            </w:r>
            <w:proofErr w:type="spellEnd"/>
            <w:r w:rsidRPr="00A22A9C">
              <w:rPr>
                <w:sz w:val="18"/>
                <w:szCs w:val="18"/>
              </w:rPr>
              <w:t xml:space="preserve"> CSA </w:t>
            </w:r>
            <w:r w:rsidR="006B16E3">
              <w:rPr>
                <w:sz w:val="18"/>
                <w:szCs w:val="18"/>
              </w:rPr>
              <w:t xml:space="preserve">and contractile protein content </w:t>
            </w:r>
            <w:r w:rsidRPr="00A22A9C">
              <w:rPr>
                <w:sz w:val="18"/>
                <w:szCs w:val="18"/>
              </w:rPr>
              <w:t>from muscle biopsy</w:t>
            </w:r>
          </w:p>
          <w:p w14:paraId="170C8980" w14:textId="3833D475" w:rsidR="00CB1587" w:rsidRPr="00A22A9C" w:rsidRDefault="00CB1587"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Pre and post</w:t>
            </w:r>
          </w:p>
        </w:tc>
        <w:tc>
          <w:tcPr>
            <w:tcW w:w="1916" w:type="dxa"/>
          </w:tcPr>
          <w:p w14:paraId="5703A613" w14:textId="30C5993F" w:rsidR="006A7FEF" w:rsidRPr="00A22A9C" w:rsidRDefault="00CB1587"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ANOVA</w:t>
            </w:r>
          </w:p>
        </w:tc>
      </w:tr>
      <w:tr w:rsidR="006A7FEF" w:rsidRPr="00FC6741" w14:paraId="2007EAD7" w14:textId="77777777" w:rsidTr="00A22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2532427A" w14:textId="500E82C6" w:rsidR="006A7FEF" w:rsidRPr="00A22A9C" w:rsidRDefault="006A7FEF" w:rsidP="006A7FEF">
            <w:pPr>
              <w:rPr>
                <w:sz w:val="18"/>
                <w:szCs w:val="18"/>
              </w:rPr>
            </w:pPr>
            <w:r w:rsidRPr="00A22A9C">
              <w:rPr>
                <w:sz w:val="18"/>
                <w:szCs w:val="18"/>
              </w:rPr>
              <w:t>Evangelista et al. (2021)</w:t>
            </w:r>
          </w:p>
        </w:tc>
        <w:tc>
          <w:tcPr>
            <w:tcW w:w="1915" w:type="dxa"/>
          </w:tcPr>
          <w:p w14:paraId="142D0C0E" w14:textId="0FA97BCA" w:rsidR="006A7FEF" w:rsidRPr="00A22A9C" w:rsidRDefault="00CB1587"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Randomized</w:t>
            </w:r>
            <w:r w:rsidR="00F95DA1" w:rsidRPr="00A22A9C">
              <w:rPr>
                <w:sz w:val="18"/>
                <w:szCs w:val="18"/>
              </w:rPr>
              <w:t xml:space="preserve"> between group</w:t>
            </w:r>
          </w:p>
        </w:tc>
        <w:tc>
          <w:tcPr>
            <w:tcW w:w="2151" w:type="dxa"/>
          </w:tcPr>
          <w:p w14:paraId="1ABBCB2C" w14:textId="77777777" w:rsidR="006A7FEF" w:rsidRPr="00A22A9C" w:rsidRDefault="00CB1587"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67 untrained (m)</w:t>
            </w:r>
          </w:p>
          <w:p w14:paraId="525C0845" w14:textId="77777777" w:rsidR="00CB1587" w:rsidRPr="00A22A9C" w:rsidRDefault="00C161DC"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8w RT</w:t>
            </w:r>
          </w:p>
          <w:p w14:paraId="1F341E60" w14:textId="3C9F4BDC" w:rsidR="00C161DC" w:rsidRPr="00A22A9C" w:rsidRDefault="002D384C" w:rsidP="006A7FE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Compares </w:t>
            </w:r>
            <w:r w:rsidR="002B64FF">
              <w:rPr>
                <w:sz w:val="18"/>
                <w:szCs w:val="18"/>
              </w:rPr>
              <w:t>Split and full-body RT routines</w:t>
            </w:r>
          </w:p>
        </w:tc>
        <w:tc>
          <w:tcPr>
            <w:tcW w:w="1915" w:type="dxa"/>
          </w:tcPr>
          <w:p w14:paraId="2D7DFF93" w14:textId="19426C28" w:rsidR="006A7FEF" w:rsidRPr="00A22A9C" w:rsidRDefault="00C161DC"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VL, BB, TB, RF and VL MT measured with US pre and post</w:t>
            </w:r>
          </w:p>
        </w:tc>
        <w:tc>
          <w:tcPr>
            <w:tcW w:w="1916" w:type="dxa"/>
          </w:tcPr>
          <w:p w14:paraId="55C274CE" w14:textId="3D8666D3" w:rsidR="006A7FEF" w:rsidRPr="00A22A9C" w:rsidRDefault="00C161DC"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ANOVA</w:t>
            </w:r>
          </w:p>
        </w:tc>
      </w:tr>
      <w:tr w:rsidR="006A7FEF" w:rsidRPr="00FC6741" w14:paraId="16AFA2D1" w14:textId="77777777" w:rsidTr="00A22A9C">
        <w:tc>
          <w:tcPr>
            <w:cnfStyle w:val="001000000000" w:firstRow="0" w:lastRow="0" w:firstColumn="1" w:lastColumn="0" w:oddVBand="0" w:evenVBand="0" w:oddHBand="0" w:evenHBand="0" w:firstRowFirstColumn="0" w:firstRowLastColumn="0" w:lastRowFirstColumn="0" w:lastRowLastColumn="0"/>
            <w:tcW w:w="1915" w:type="dxa"/>
          </w:tcPr>
          <w:p w14:paraId="6AC8F213" w14:textId="2B9A0DC2" w:rsidR="006A7FEF" w:rsidRPr="00A22A9C" w:rsidRDefault="006A7FEF" w:rsidP="006A7FEF">
            <w:pPr>
              <w:rPr>
                <w:sz w:val="18"/>
                <w:szCs w:val="18"/>
              </w:rPr>
            </w:pPr>
            <w:r w:rsidRPr="00A22A9C">
              <w:rPr>
                <w:sz w:val="18"/>
                <w:szCs w:val="18"/>
              </w:rPr>
              <w:t>Kassiano et al. (2023)</w:t>
            </w:r>
          </w:p>
        </w:tc>
        <w:tc>
          <w:tcPr>
            <w:tcW w:w="1915" w:type="dxa"/>
          </w:tcPr>
          <w:p w14:paraId="39FBB70B" w14:textId="48428334" w:rsidR="006A7FEF" w:rsidRPr="00A22A9C" w:rsidRDefault="00F95DA1"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Randomized between group</w:t>
            </w:r>
          </w:p>
        </w:tc>
        <w:tc>
          <w:tcPr>
            <w:tcW w:w="2151" w:type="dxa"/>
          </w:tcPr>
          <w:p w14:paraId="7AE0D557" w14:textId="0D8BFB0D" w:rsidR="006A7FEF" w:rsidRPr="00A22A9C" w:rsidRDefault="00F95DA1"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42 untrained (</w:t>
            </w:r>
            <w:r w:rsidR="00934708" w:rsidRPr="00A22A9C">
              <w:rPr>
                <w:sz w:val="18"/>
                <w:szCs w:val="18"/>
              </w:rPr>
              <w:t>f</w:t>
            </w:r>
            <w:r w:rsidRPr="00A22A9C">
              <w:rPr>
                <w:sz w:val="18"/>
                <w:szCs w:val="18"/>
              </w:rPr>
              <w:t>)</w:t>
            </w:r>
          </w:p>
          <w:p w14:paraId="7F2373D8" w14:textId="77777777" w:rsidR="00F95DA1" w:rsidRDefault="00F95DA1"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8w RT</w:t>
            </w:r>
          </w:p>
          <w:p w14:paraId="08A9E975" w14:textId="4D30ECCC" w:rsidR="002B64FF" w:rsidRPr="002B64FF" w:rsidRDefault="002B64FF" w:rsidP="006A7FE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Compares different range of motion in calf raises</w:t>
            </w:r>
          </w:p>
        </w:tc>
        <w:tc>
          <w:tcPr>
            <w:tcW w:w="1915" w:type="dxa"/>
          </w:tcPr>
          <w:p w14:paraId="796DD36A" w14:textId="2D669131" w:rsidR="006A7FEF" w:rsidRPr="00A22A9C" w:rsidRDefault="00F95DA1"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MGC and LGM MT measured with US pre and post</w:t>
            </w:r>
          </w:p>
        </w:tc>
        <w:tc>
          <w:tcPr>
            <w:tcW w:w="1916" w:type="dxa"/>
          </w:tcPr>
          <w:p w14:paraId="05548644" w14:textId="12B85F37" w:rsidR="006A7FEF" w:rsidRPr="00A22A9C" w:rsidRDefault="00F95DA1"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ANOVA, ANCOVA and Bonferroni’s post hoc test</w:t>
            </w:r>
          </w:p>
        </w:tc>
      </w:tr>
      <w:tr w:rsidR="006A7FEF" w:rsidRPr="00FC6741" w14:paraId="62F460F8" w14:textId="77777777" w:rsidTr="00A22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6B05E3AC" w14:textId="35D4464F" w:rsidR="006A7FEF" w:rsidRPr="00A22A9C" w:rsidRDefault="006A7FEF" w:rsidP="006A7FEF">
            <w:pPr>
              <w:rPr>
                <w:sz w:val="18"/>
                <w:szCs w:val="18"/>
              </w:rPr>
            </w:pPr>
            <w:r w:rsidRPr="00A22A9C">
              <w:rPr>
                <w:sz w:val="18"/>
                <w:szCs w:val="18"/>
              </w:rPr>
              <w:t>Neves et al. (2022)</w:t>
            </w:r>
          </w:p>
        </w:tc>
        <w:tc>
          <w:tcPr>
            <w:tcW w:w="1915" w:type="dxa"/>
          </w:tcPr>
          <w:p w14:paraId="5BFC1CB8" w14:textId="494E5445" w:rsidR="006A7FEF" w:rsidRPr="00A22A9C" w:rsidRDefault="007A438E" w:rsidP="006A7FE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Randomized w</w:t>
            </w:r>
            <w:r w:rsidR="008F242B" w:rsidRPr="00A22A9C">
              <w:rPr>
                <w:sz w:val="18"/>
                <w:szCs w:val="18"/>
              </w:rPr>
              <w:t>ithin and between-subject</w:t>
            </w:r>
          </w:p>
        </w:tc>
        <w:tc>
          <w:tcPr>
            <w:tcW w:w="2151" w:type="dxa"/>
          </w:tcPr>
          <w:p w14:paraId="27B766D8" w14:textId="0F8BB3E2" w:rsidR="006A7FEF" w:rsidRPr="00A22A9C" w:rsidRDefault="008F242B"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24</w:t>
            </w:r>
            <w:r w:rsidR="00934708" w:rsidRPr="00A22A9C">
              <w:rPr>
                <w:sz w:val="18"/>
                <w:szCs w:val="18"/>
              </w:rPr>
              <w:t xml:space="preserve"> trained (m)</w:t>
            </w:r>
          </w:p>
          <w:p w14:paraId="5C73FFF9" w14:textId="77777777" w:rsidR="00934708" w:rsidRPr="00A22A9C" w:rsidRDefault="00934708"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9w RT</w:t>
            </w:r>
          </w:p>
          <w:p w14:paraId="71E69396" w14:textId="4FF627BA" w:rsidR="00934708" w:rsidRPr="00A22A9C" w:rsidRDefault="002B64FF" w:rsidP="006A7FE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Compares different frequencies of RT</w:t>
            </w:r>
          </w:p>
        </w:tc>
        <w:tc>
          <w:tcPr>
            <w:tcW w:w="1915" w:type="dxa"/>
          </w:tcPr>
          <w:p w14:paraId="35B8CC0B" w14:textId="6E431145" w:rsidR="006A7FEF" w:rsidRPr="00A22A9C" w:rsidRDefault="00934708"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QF CSA measured with MRI</w:t>
            </w:r>
            <w:r w:rsidR="00254E06" w:rsidRPr="00A22A9C">
              <w:rPr>
                <w:sz w:val="18"/>
                <w:szCs w:val="18"/>
              </w:rPr>
              <w:t xml:space="preserve"> </w:t>
            </w:r>
            <w:r w:rsidR="00572952" w:rsidRPr="00A22A9C">
              <w:rPr>
                <w:sz w:val="18"/>
                <w:szCs w:val="18"/>
              </w:rPr>
              <w:t>pre and post</w:t>
            </w:r>
          </w:p>
        </w:tc>
        <w:tc>
          <w:tcPr>
            <w:tcW w:w="1916" w:type="dxa"/>
          </w:tcPr>
          <w:p w14:paraId="0D7880DD" w14:textId="20E53DD8" w:rsidR="006A7FEF" w:rsidRPr="00A22A9C" w:rsidRDefault="00934708"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ANOVA and Mixed Model</w:t>
            </w:r>
          </w:p>
        </w:tc>
      </w:tr>
      <w:tr w:rsidR="006A7FEF" w:rsidRPr="00FC6741" w14:paraId="3D431E48" w14:textId="77777777" w:rsidTr="00A22A9C">
        <w:tc>
          <w:tcPr>
            <w:cnfStyle w:val="001000000000" w:firstRow="0" w:lastRow="0" w:firstColumn="1" w:lastColumn="0" w:oddVBand="0" w:evenVBand="0" w:oddHBand="0" w:evenHBand="0" w:firstRowFirstColumn="0" w:firstRowLastColumn="0" w:lastRowFirstColumn="0" w:lastRowLastColumn="0"/>
            <w:tcW w:w="1915" w:type="dxa"/>
          </w:tcPr>
          <w:p w14:paraId="36221606" w14:textId="3B1F2B7E" w:rsidR="006A7FEF" w:rsidRPr="00A22A9C" w:rsidRDefault="006A7FEF" w:rsidP="006A7FEF">
            <w:pPr>
              <w:rPr>
                <w:sz w:val="18"/>
                <w:szCs w:val="18"/>
              </w:rPr>
            </w:pPr>
            <w:r w:rsidRPr="00A22A9C">
              <w:rPr>
                <w:sz w:val="18"/>
                <w:szCs w:val="18"/>
              </w:rPr>
              <w:t>Ruple et al. (2023)</w:t>
            </w:r>
          </w:p>
        </w:tc>
        <w:tc>
          <w:tcPr>
            <w:tcW w:w="1915" w:type="dxa"/>
          </w:tcPr>
          <w:p w14:paraId="54B3BADF" w14:textId="6A728276" w:rsidR="006A7FEF" w:rsidRPr="00A22A9C" w:rsidRDefault="00934708"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Randomized between-group</w:t>
            </w:r>
          </w:p>
        </w:tc>
        <w:tc>
          <w:tcPr>
            <w:tcW w:w="2151" w:type="dxa"/>
          </w:tcPr>
          <w:p w14:paraId="695DC59D" w14:textId="1BE50126" w:rsidR="006A7FEF" w:rsidRPr="00A22A9C" w:rsidRDefault="00934708"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19 trained (11m, 8f)</w:t>
            </w:r>
          </w:p>
          <w:p w14:paraId="4E773F82" w14:textId="3C3064FA" w:rsidR="00254E06" w:rsidRPr="00A22A9C" w:rsidRDefault="00254E06"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6w RT</w:t>
            </w:r>
          </w:p>
          <w:p w14:paraId="0E14DCEC" w14:textId="3E7F800D" w:rsidR="00934708" w:rsidRPr="00A22A9C" w:rsidRDefault="002B64FF" w:rsidP="006A7FE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Investigates RT to failure</w:t>
            </w:r>
          </w:p>
        </w:tc>
        <w:tc>
          <w:tcPr>
            <w:tcW w:w="1915" w:type="dxa"/>
          </w:tcPr>
          <w:p w14:paraId="516C1064" w14:textId="4A672CC9" w:rsidR="006A7FEF" w:rsidRPr="00A22A9C" w:rsidRDefault="00254E06"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VL CSA measured with US</w:t>
            </w:r>
            <w:r w:rsidR="00572952" w:rsidRPr="00A22A9C">
              <w:rPr>
                <w:sz w:val="18"/>
                <w:szCs w:val="18"/>
              </w:rPr>
              <w:t xml:space="preserve"> pre and post</w:t>
            </w:r>
          </w:p>
        </w:tc>
        <w:tc>
          <w:tcPr>
            <w:tcW w:w="1916" w:type="dxa"/>
          </w:tcPr>
          <w:p w14:paraId="39BDB12F" w14:textId="7AA360A4" w:rsidR="006A7FEF" w:rsidRPr="00A22A9C" w:rsidRDefault="00254E06"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 xml:space="preserve">ANOVA, dependent samples </w:t>
            </w:r>
            <w:r w:rsidRPr="00A22A9C">
              <w:rPr>
                <w:i/>
                <w:iCs/>
                <w:sz w:val="18"/>
                <w:szCs w:val="18"/>
              </w:rPr>
              <w:t>t</w:t>
            </w:r>
            <w:r w:rsidRPr="00A22A9C">
              <w:rPr>
                <w:sz w:val="18"/>
                <w:szCs w:val="18"/>
              </w:rPr>
              <w:t>-test</w:t>
            </w:r>
          </w:p>
        </w:tc>
      </w:tr>
      <w:tr w:rsidR="006A7FEF" w:rsidRPr="00FC6741" w14:paraId="6952BF7B" w14:textId="77777777" w:rsidTr="00A22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01DEC76F" w14:textId="1617002D" w:rsidR="006A7FEF" w:rsidRPr="00A22A9C" w:rsidRDefault="006A7FEF" w:rsidP="006A7FEF">
            <w:pPr>
              <w:rPr>
                <w:sz w:val="18"/>
                <w:szCs w:val="18"/>
              </w:rPr>
            </w:pPr>
            <w:r w:rsidRPr="00A22A9C">
              <w:rPr>
                <w:sz w:val="18"/>
                <w:szCs w:val="18"/>
              </w:rPr>
              <w:t>Schoenfeld et</w:t>
            </w:r>
            <w:r w:rsidR="000405D8">
              <w:rPr>
                <w:sz w:val="18"/>
                <w:szCs w:val="18"/>
              </w:rPr>
              <w:t xml:space="preserve"> </w:t>
            </w:r>
            <w:r w:rsidRPr="00A22A9C">
              <w:rPr>
                <w:sz w:val="18"/>
                <w:szCs w:val="18"/>
              </w:rPr>
              <w:t>al. (2015)</w:t>
            </w:r>
          </w:p>
        </w:tc>
        <w:tc>
          <w:tcPr>
            <w:tcW w:w="1915" w:type="dxa"/>
          </w:tcPr>
          <w:p w14:paraId="5A95915D" w14:textId="5DF96831" w:rsidR="006A7FEF" w:rsidRPr="00A22A9C" w:rsidRDefault="00254E06"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Randomized between-group</w:t>
            </w:r>
          </w:p>
        </w:tc>
        <w:tc>
          <w:tcPr>
            <w:tcW w:w="2151" w:type="dxa"/>
          </w:tcPr>
          <w:p w14:paraId="73234E9A" w14:textId="77777777" w:rsidR="006A7FEF" w:rsidRPr="00A22A9C" w:rsidRDefault="00254E06"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24 trained (m)</w:t>
            </w:r>
          </w:p>
          <w:p w14:paraId="556EA198" w14:textId="77777777" w:rsidR="00254E06" w:rsidRDefault="00254E06"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8w RT</w:t>
            </w:r>
          </w:p>
          <w:p w14:paraId="36F684CA" w14:textId="1CC8072A" w:rsidR="002B64FF" w:rsidRPr="00A22A9C" w:rsidRDefault="002B64FF" w:rsidP="006A7FE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Effects of high vs low training load</w:t>
            </w:r>
          </w:p>
        </w:tc>
        <w:tc>
          <w:tcPr>
            <w:tcW w:w="1915" w:type="dxa"/>
          </w:tcPr>
          <w:p w14:paraId="2A51085C" w14:textId="7AA848AA" w:rsidR="006A7FEF" w:rsidRPr="00A22A9C" w:rsidRDefault="00572952"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BB + Brachialis</w:t>
            </w:r>
            <w:r w:rsidR="00254E06" w:rsidRPr="00A22A9C">
              <w:rPr>
                <w:sz w:val="18"/>
                <w:szCs w:val="18"/>
              </w:rPr>
              <w:t xml:space="preserve">, </w:t>
            </w:r>
            <w:r w:rsidRPr="00A22A9C">
              <w:rPr>
                <w:sz w:val="18"/>
                <w:szCs w:val="18"/>
              </w:rPr>
              <w:t>TB</w:t>
            </w:r>
            <w:r w:rsidR="00254E06" w:rsidRPr="00A22A9C">
              <w:rPr>
                <w:sz w:val="18"/>
                <w:szCs w:val="18"/>
              </w:rPr>
              <w:t>, RF and VI MT measured with US</w:t>
            </w:r>
            <w:r w:rsidRPr="00A22A9C">
              <w:rPr>
                <w:sz w:val="18"/>
                <w:szCs w:val="18"/>
              </w:rPr>
              <w:t xml:space="preserve"> pre and post</w:t>
            </w:r>
          </w:p>
        </w:tc>
        <w:tc>
          <w:tcPr>
            <w:tcW w:w="1916" w:type="dxa"/>
          </w:tcPr>
          <w:p w14:paraId="01BA7623" w14:textId="36C56ADA" w:rsidR="006A7FEF" w:rsidRPr="00A22A9C" w:rsidRDefault="00572952"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 xml:space="preserve">Paired </w:t>
            </w:r>
            <w:r w:rsidRPr="00A22A9C">
              <w:rPr>
                <w:i/>
                <w:iCs/>
                <w:sz w:val="18"/>
                <w:szCs w:val="18"/>
              </w:rPr>
              <w:t>t</w:t>
            </w:r>
            <w:r w:rsidRPr="00A22A9C">
              <w:rPr>
                <w:sz w:val="18"/>
                <w:szCs w:val="18"/>
              </w:rPr>
              <w:t>-test</w:t>
            </w:r>
          </w:p>
        </w:tc>
      </w:tr>
      <w:tr w:rsidR="006A7FEF" w:rsidRPr="00FC6741" w14:paraId="02D08787" w14:textId="77777777" w:rsidTr="00A22A9C">
        <w:tc>
          <w:tcPr>
            <w:cnfStyle w:val="001000000000" w:firstRow="0" w:lastRow="0" w:firstColumn="1" w:lastColumn="0" w:oddVBand="0" w:evenVBand="0" w:oddHBand="0" w:evenHBand="0" w:firstRowFirstColumn="0" w:firstRowLastColumn="0" w:lastRowFirstColumn="0" w:lastRowLastColumn="0"/>
            <w:tcW w:w="1915" w:type="dxa"/>
          </w:tcPr>
          <w:p w14:paraId="2F5510DF" w14:textId="3CF49092" w:rsidR="006A7FEF" w:rsidRPr="00A22A9C" w:rsidRDefault="006A7FEF" w:rsidP="006A7FEF">
            <w:pPr>
              <w:rPr>
                <w:sz w:val="18"/>
                <w:szCs w:val="18"/>
              </w:rPr>
            </w:pPr>
            <w:r w:rsidRPr="00A22A9C">
              <w:rPr>
                <w:sz w:val="18"/>
                <w:szCs w:val="18"/>
              </w:rPr>
              <w:t xml:space="preserve">Schoenfeld et al. </w:t>
            </w:r>
            <w:r w:rsidRPr="00A22A9C">
              <w:rPr>
                <w:sz w:val="18"/>
                <w:szCs w:val="18"/>
              </w:rPr>
              <w:lastRenderedPageBreak/>
              <w:t>(2016)</w:t>
            </w:r>
          </w:p>
        </w:tc>
        <w:tc>
          <w:tcPr>
            <w:tcW w:w="1915" w:type="dxa"/>
          </w:tcPr>
          <w:p w14:paraId="6D74FAD9" w14:textId="6512AADD" w:rsidR="006A7FEF" w:rsidRPr="00A22A9C" w:rsidRDefault="00572952"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lastRenderedPageBreak/>
              <w:t xml:space="preserve">Randomized </w:t>
            </w:r>
            <w:r w:rsidRPr="00A22A9C">
              <w:rPr>
                <w:sz w:val="18"/>
                <w:szCs w:val="18"/>
              </w:rPr>
              <w:lastRenderedPageBreak/>
              <w:t>between-group</w:t>
            </w:r>
          </w:p>
        </w:tc>
        <w:tc>
          <w:tcPr>
            <w:tcW w:w="2151" w:type="dxa"/>
          </w:tcPr>
          <w:p w14:paraId="3739BEE9" w14:textId="77777777" w:rsidR="006A7FEF" w:rsidRPr="00A22A9C" w:rsidRDefault="00572952"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lastRenderedPageBreak/>
              <w:t>23 trained (m)</w:t>
            </w:r>
          </w:p>
          <w:p w14:paraId="42BF3A2D" w14:textId="77777777" w:rsidR="00572952" w:rsidRDefault="00572952"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lastRenderedPageBreak/>
              <w:t>8w RT</w:t>
            </w:r>
          </w:p>
          <w:p w14:paraId="3BC84DBE" w14:textId="41C45559" w:rsidR="002B64FF" w:rsidRPr="00A22A9C" w:rsidRDefault="002B64FF" w:rsidP="006A7FE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Compares different rest interval lengths</w:t>
            </w:r>
          </w:p>
        </w:tc>
        <w:tc>
          <w:tcPr>
            <w:tcW w:w="1915" w:type="dxa"/>
          </w:tcPr>
          <w:p w14:paraId="0E5B560E" w14:textId="5E95322A" w:rsidR="006A7FEF" w:rsidRPr="00A22A9C" w:rsidRDefault="00572952"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lastRenderedPageBreak/>
              <w:t xml:space="preserve">BB + Brachialis, TB, </w:t>
            </w:r>
            <w:r w:rsidRPr="00A22A9C">
              <w:rPr>
                <w:sz w:val="18"/>
                <w:szCs w:val="18"/>
              </w:rPr>
              <w:lastRenderedPageBreak/>
              <w:t>RF, VI and VL MT measured with US pre and post</w:t>
            </w:r>
          </w:p>
        </w:tc>
        <w:tc>
          <w:tcPr>
            <w:tcW w:w="1916" w:type="dxa"/>
          </w:tcPr>
          <w:p w14:paraId="61011D5E" w14:textId="5E3099E1" w:rsidR="006A7FEF" w:rsidRPr="00A22A9C" w:rsidRDefault="00572952"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lastRenderedPageBreak/>
              <w:t>ANOVA</w:t>
            </w:r>
          </w:p>
        </w:tc>
      </w:tr>
      <w:tr w:rsidR="006A7FEF" w:rsidRPr="00FC6741" w14:paraId="5E40FA66" w14:textId="77777777" w:rsidTr="00A22A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5" w:type="dxa"/>
          </w:tcPr>
          <w:p w14:paraId="062B352C" w14:textId="0B6E871B" w:rsidR="006A7FEF" w:rsidRPr="00A22A9C" w:rsidRDefault="006A7FEF" w:rsidP="006A7FEF">
            <w:pPr>
              <w:rPr>
                <w:sz w:val="18"/>
                <w:szCs w:val="18"/>
              </w:rPr>
            </w:pPr>
            <w:r w:rsidRPr="00A22A9C">
              <w:rPr>
                <w:sz w:val="18"/>
                <w:szCs w:val="18"/>
              </w:rPr>
              <w:t>Schoenfeld et al. (2019)</w:t>
            </w:r>
          </w:p>
        </w:tc>
        <w:tc>
          <w:tcPr>
            <w:tcW w:w="1915" w:type="dxa"/>
          </w:tcPr>
          <w:p w14:paraId="42A37E86" w14:textId="3D38C17C" w:rsidR="006A7FEF" w:rsidRPr="00A22A9C" w:rsidRDefault="00D31004"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Randomized between-group</w:t>
            </w:r>
          </w:p>
        </w:tc>
        <w:tc>
          <w:tcPr>
            <w:tcW w:w="2151" w:type="dxa"/>
          </w:tcPr>
          <w:p w14:paraId="787AEC02" w14:textId="77777777" w:rsidR="006A7FEF" w:rsidRPr="00A22A9C" w:rsidRDefault="00D31004"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45 trained (m)</w:t>
            </w:r>
          </w:p>
          <w:p w14:paraId="264CA7D1" w14:textId="77777777" w:rsidR="00D31004" w:rsidRPr="00A22A9C" w:rsidRDefault="00D31004"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8w RT</w:t>
            </w:r>
          </w:p>
          <w:p w14:paraId="1539B499" w14:textId="399C4546" w:rsidR="00D31004" w:rsidRPr="00A22A9C" w:rsidRDefault="002B64FF" w:rsidP="006A7FEF">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Compares different amounts of training volume</w:t>
            </w:r>
          </w:p>
        </w:tc>
        <w:tc>
          <w:tcPr>
            <w:tcW w:w="1915" w:type="dxa"/>
          </w:tcPr>
          <w:p w14:paraId="61D203DB" w14:textId="67C00132" w:rsidR="006A7FEF" w:rsidRPr="00A22A9C" w:rsidRDefault="00D31004"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BB + Brachialis, TB, RF, VI and VL MT measured with US pre and post</w:t>
            </w:r>
          </w:p>
        </w:tc>
        <w:tc>
          <w:tcPr>
            <w:tcW w:w="1916" w:type="dxa"/>
          </w:tcPr>
          <w:p w14:paraId="50EAE431" w14:textId="69C18B74" w:rsidR="00D31004" w:rsidRPr="00A22A9C" w:rsidRDefault="00D31004" w:rsidP="006A7FEF">
            <w:pPr>
              <w:cnfStyle w:val="000000100000" w:firstRow="0" w:lastRow="0" w:firstColumn="0" w:lastColumn="0" w:oddVBand="0" w:evenVBand="0" w:oddHBand="1" w:evenHBand="0" w:firstRowFirstColumn="0" w:firstRowLastColumn="0" w:lastRowFirstColumn="0" w:lastRowLastColumn="0"/>
              <w:rPr>
                <w:sz w:val="18"/>
                <w:szCs w:val="18"/>
              </w:rPr>
            </w:pPr>
            <w:r w:rsidRPr="00A22A9C">
              <w:rPr>
                <w:sz w:val="18"/>
                <w:szCs w:val="18"/>
              </w:rPr>
              <w:t>ANCOVA</w:t>
            </w:r>
          </w:p>
        </w:tc>
      </w:tr>
      <w:tr w:rsidR="006A7FEF" w:rsidRPr="00FC6741" w14:paraId="2925C9B9" w14:textId="77777777" w:rsidTr="00A22A9C">
        <w:tc>
          <w:tcPr>
            <w:cnfStyle w:val="001000000000" w:firstRow="0" w:lastRow="0" w:firstColumn="1" w:lastColumn="0" w:oddVBand="0" w:evenVBand="0" w:oddHBand="0" w:evenHBand="0" w:firstRowFirstColumn="0" w:firstRowLastColumn="0" w:lastRowFirstColumn="0" w:lastRowLastColumn="0"/>
            <w:tcW w:w="1915" w:type="dxa"/>
          </w:tcPr>
          <w:p w14:paraId="5E70E3AD" w14:textId="2A41D899" w:rsidR="006A7FEF" w:rsidRPr="00A22A9C" w:rsidRDefault="006A7FEF" w:rsidP="006A7FEF">
            <w:pPr>
              <w:rPr>
                <w:sz w:val="18"/>
                <w:szCs w:val="18"/>
              </w:rPr>
            </w:pPr>
            <w:r w:rsidRPr="00A22A9C">
              <w:rPr>
                <w:sz w:val="18"/>
                <w:szCs w:val="18"/>
              </w:rPr>
              <w:t>Wohlann et al. (2024)</w:t>
            </w:r>
          </w:p>
        </w:tc>
        <w:tc>
          <w:tcPr>
            <w:tcW w:w="1915" w:type="dxa"/>
          </w:tcPr>
          <w:p w14:paraId="2BDB51D8" w14:textId="24507729" w:rsidR="006A7FEF" w:rsidRPr="00A22A9C" w:rsidRDefault="00D31004"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Controlled</w:t>
            </w:r>
            <w:r w:rsidR="007A438E">
              <w:rPr>
                <w:sz w:val="18"/>
                <w:szCs w:val="18"/>
              </w:rPr>
              <w:t xml:space="preserve"> </w:t>
            </w:r>
          </w:p>
        </w:tc>
        <w:tc>
          <w:tcPr>
            <w:tcW w:w="2151" w:type="dxa"/>
          </w:tcPr>
          <w:p w14:paraId="08D3BDD5" w14:textId="771FE515" w:rsidR="006A7FEF" w:rsidRPr="00A22A9C" w:rsidRDefault="00D31004"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 xml:space="preserve">81 </w:t>
            </w:r>
            <w:r w:rsidR="00A22A9C" w:rsidRPr="00A22A9C">
              <w:rPr>
                <w:sz w:val="18"/>
                <w:szCs w:val="18"/>
              </w:rPr>
              <w:t>“recreationally active”</w:t>
            </w:r>
            <w:r w:rsidRPr="00A22A9C">
              <w:rPr>
                <w:sz w:val="18"/>
                <w:szCs w:val="18"/>
              </w:rPr>
              <w:t xml:space="preserve"> (</w:t>
            </w:r>
            <w:r w:rsidR="0080426A">
              <w:rPr>
                <w:sz w:val="18"/>
                <w:szCs w:val="18"/>
              </w:rPr>
              <w:t>52m, 29f</w:t>
            </w:r>
            <w:r w:rsidRPr="00A22A9C">
              <w:rPr>
                <w:sz w:val="18"/>
                <w:szCs w:val="18"/>
              </w:rPr>
              <w:t>)</w:t>
            </w:r>
          </w:p>
          <w:p w14:paraId="0AB9A1D8" w14:textId="77777777" w:rsidR="00D31004" w:rsidRDefault="00D31004"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8w RT</w:t>
            </w:r>
          </w:p>
          <w:p w14:paraId="7F97AB4E" w14:textId="0DE557FA" w:rsidR="002B64FF" w:rsidRPr="00A22A9C" w:rsidRDefault="00CD4839" w:rsidP="006A7FEF">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Compares stretching with traditional RT</w:t>
            </w:r>
          </w:p>
          <w:p w14:paraId="17DF97D3" w14:textId="20782958" w:rsidR="00A12169" w:rsidRPr="00A22A9C" w:rsidRDefault="00A12169" w:rsidP="006A7FEF">
            <w:pPr>
              <w:cnfStyle w:val="000000000000" w:firstRow="0" w:lastRow="0" w:firstColumn="0" w:lastColumn="0" w:oddVBand="0" w:evenVBand="0" w:oddHBand="0" w:evenHBand="0" w:firstRowFirstColumn="0" w:firstRowLastColumn="0" w:lastRowFirstColumn="0" w:lastRowLastColumn="0"/>
              <w:rPr>
                <w:sz w:val="18"/>
                <w:szCs w:val="18"/>
              </w:rPr>
            </w:pPr>
          </w:p>
        </w:tc>
        <w:tc>
          <w:tcPr>
            <w:tcW w:w="1915" w:type="dxa"/>
          </w:tcPr>
          <w:p w14:paraId="77D030A6" w14:textId="1E17A4F1" w:rsidR="006A7FEF" w:rsidRPr="00A22A9C" w:rsidRDefault="00A12169" w:rsidP="006A7FEF">
            <w:pPr>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PM MT measured with US</w:t>
            </w:r>
          </w:p>
        </w:tc>
        <w:tc>
          <w:tcPr>
            <w:tcW w:w="1916" w:type="dxa"/>
          </w:tcPr>
          <w:p w14:paraId="08E73696" w14:textId="5464C494" w:rsidR="006A7FEF" w:rsidRPr="00A22A9C" w:rsidRDefault="00A12169" w:rsidP="00FC6741">
            <w:pPr>
              <w:keepNext/>
              <w:cnfStyle w:val="000000000000" w:firstRow="0" w:lastRow="0" w:firstColumn="0" w:lastColumn="0" w:oddVBand="0" w:evenVBand="0" w:oddHBand="0" w:evenHBand="0" w:firstRowFirstColumn="0" w:firstRowLastColumn="0" w:lastRowFirstColumn="0" w:lastRowLastColumn="0"/>
              <w:rPr>
                <w:sz w:val="18"/>
                <w:szCs w:val="18"/>
              </w:rPr>
            </w:pPr>
            <w:r w:rsidRPr="00A22A9C">
              <w:rPr>
                <w:sz w:val="18"/>
                <w:szCs w:val="18"/>
              </w:rPr>
              <w:t>A</w:t>
            </w:r>
            <w:r w:rsidR="0010285B" w:rsidRPr="00A22A9C">
              <w:rPr>
                <w:sz w:val="18"/>
                <w:szCs w:val="18"/>
              </w:rPr>
              <w:t>NOVA</w:t>
            </w:r>
          </w:p>
        </w:tc>
      </w:tr>
    </w:tbl>
    <w:p w14:paraId="22B449D9" w14:textId="19F75333" w:rsidR="006A7FEF" w:rsidRPr="00FC6741" w:rsidRDefault="00FC6741" w:rsidP="00FC6741">
      <w:pPr>
        <w:pStyle w:val="Caption"/>
        <w:rPr>
          <w:sz w:val="20"/>
          <w:szCs w:val="24"/>
        </w:rPr>
      </w:pPr>
      <w:r w:rsidRPr="00FC6741">
        <w:rPr>
          <w:sz w:val="20"/>
          <w:szCs w:val="24"/>
        </w:rPr>
        <w:t xml:space="preserve">RT; Resistance Training, MT; Muscle Thickness, </w:t>
      </w:r>
      <w:r>
        <w:rPr>
          <w:sz w:val="20"/>
          <w:szCs w:val="24"/>
        </w:rPr>
        <w:t xml:space="preserve">CSA; Cross Sectional Area, </w:t>
      </w:r>
      <w:r w:rsidRPr="00FC6741">
        <w:rPr>
          <w:sz w:val="20"/>
          <w:szCs w:val="24"/>
        </w:rPr>
        <w:t xml:space="preserve">US; Ultrasound, </w:t>
      </w:r>
      <w:r w:rsidR="000A0D1E">
        <w:rPr>
          <w:sz w:val="20"/>
          <w:szCs w:val="24"/>
        </w:rPr>
        <w:t xml:space="preserve">MRI; Magnetic Resonance Imaging, </w:t>
      </w:r>
      <w:r w:rsidRPr="00FC6741">
        <w:rPr>
          <w:sz w:val="20"/>
          <w:szCs w:val="24"/>
        </w:rPr>
        <w:t>BB: Biceps Brachii, TB: Triceps Brachii, PM: Pectoralis Majoris, RF; Rectus Femoris, VL; Vastus Lateralis, VI, Vastus Intermedius</w:t>
      </w:r>
      <w:r>
        <w:rPr>
          <w:sz w:val="20"/>
          <w:szCs w:val="24"/>
        </w:rPr>
        <w:t>,</w:t>
      </w:r>
      <w:r w:rsidR="000405D8">
        <w:rPr>
          <w:sz w:val="20"/>
          <w:szCs w:val="24"/>
        </w:rPr>
        <w:t xml:space="preserve"> MGC; Medial Gastrocnemius, LGC; Lateral Gastrocnemius,</w:t>
      </w:r>
      <w:r>
        <w:rPr>
          <w:sz w:val="20"/>
          <w:szCs w:val="24"/>
        </w:rPr>
        <w:t xml:space="preserve"> (n)w; </w:t>
      </w:r>
      <w:r w:rsidR="00A22A9C">
        <w:rPr>
          <w:sz w:val="20"/>
          <w:szCs w:val="24"/>
        </w:rPr>
        <w:t>number</w:t>
      </w:r>
      <w:r>
        <w:rPr>
          <w:sz w:val="20"/>
          <w:szCs w:val="24"/>
        </w:rPr>
        <w:t xml:space="preserve"> of weeks the RT intervention lasted</w:t>
      </w:r>
      <w:r w:rsidR="0080426A">
        <w:rPr>
          <w:sz w:val="20"/>
          <w:szCs w:val="24"/>
        </w:rPr>
        <w:t>.</w:t>
      </w:r>
      <w:r w:rsidR="002D384C">
        <w:rPr>
          <w:sz w:val="20"/>
          <w:szCs w:val="24"/>
        </w:rPr>
        <w:t xml:space="preserve"> Relevant measurements means that only the measurements for hypertrophy from the study are mentioned, relevant statistical methods means that only the statistical methods used to measure hypertrophy are mentioned.</w:t>
      </w:r>
    </w:p>
    <w:p w14:paraId="34668E32" w14:textId="77777777" w:rsidR="006A7FEF" w:rsidRPr="00FC6741" w:rsidRDefault="006A7FEF" w:rsidP="009324C6">
      <w:pPr>
        <w:pStyle w:val="Body"/>
      </w:pPr>
    </w:p>
    <w:p w14:paraId="749DB068" w14:textId="64040D7B" w:rsidR="00F75066" w:rsidRDefault="00EE795B" w:rsidP="00F75066">
      <w:pPr>
        <w:pStyle w:val="Heading3"/>
      </w:pPr>
      <w:bookmarkStart w:id="4" w:name="_Toc217316339"/>
      <w:r w:rsidRPr="00FC6741">
        <w:t>1.</w:t>
      </w:r>
      <w:r w:rsidR="00E54FF6">
        <w:t>4</w:t>
      </w:r>
      <w:r w:rsidRPr="00FC6741">
        <w:t xml:space="preserve"> </w:t>
      </w:r>
      <w:r w:rsidR="00A22A9C">
        <w:t>Study design</w:t>
      </w:r>
      <w:bookmarkEnd w:id="4"/>
    </w:p>
    <w:p w14:paraId="3F97E868" w14:textId="7CF27AB8" w:rsidR="002F53BE" w:rsidRDefault="00CD4839" w:rsidP="00A22A9C">
      <w:pPr>
        <w:pStyle w:val="Body"/>
      </w:pPr>
      <w:r>
        <w:t xml:space="preserve">All studies selected were of an experimental approach. </w:t>
      </w:r>
      <w:r w:rsidR="00B60DAE">
        <w:t xml:space="preserve">All but one of the studies had </w:t>
      </w:r>
      <w:r w:rsidR="00546545">
        <w:t>participants</w:t>
      </w:r>
      <w:r w:rsidR="00B60DAE">
        <w:t xml:space="preserve"> randomized into groups</w:t>
      </w:r>
      <w:r w:rsidR="00076CA5">
        <w:t>.</w:t>
      </w:r>
      <w:r w:rsidR="00B60DAE">
        <w:t xml:space="preserve"> </w:t>
      </w:r>
      <w:proofErr w:type="spellStart"/>
      <w:r w:rsidR="00B60DAE">
        <w:t>Wohlann</w:t>
      </w:r>
      <w:proofErr w:type="spellEnd"/>
      <w:r w:rsidR="00B60DAE">
        <w:t xml:space="preserve"> et. al. (2024) had some </w:t>
      </w:r>
      <w:r w:rsidR="00546545">
        <w:t>participants</w:t>
      </w:r>
      <w:r w:rsidR="00B60DAE">
        <w:t xml:space="preserve"> who did not want to take part in </w:t>
      </w:r>
      <w:r w:rsidR="000405D8">
        <w:t>a specific</w:t>
      </w:r>
      <w:r w:rsidR="00B60DAE">
        <w:t xml:space="preserve"> group</w:t>
      </w:r>
      <w:r w:rsidR="00076CA5">
        <w:t>, which made it impossible for the study to be entirely randomized.</w:t>
      </w:r>
      <w:r w:rsidR="00784D1C">
        <w:t xml:space="preserve"> This study is at risk of unclear </w:t>
      </w:r>
      <w:r w:rsidR="00611AD3">
        <w:t xml:space="preserve">(and probably high) </w:t>
      </w:r>
      <w:r w:rsidR="00784D1C">
        <w:t>risk of selection bias</w:t>
      </w:r>
      <w:r w:rsidR="00611AD3">
        <w:t xml:space="preserve"> </w:t>
      </w:r>
      <w:r w:rsidR="00611AD3">
        <w:fldChar w:fldCharType="begin"/>
      </w:r>
      <w:r w:rsidR="00611AD3">
        <w:instrText xml:space="preserve"> ADDIN ZOTERO_ITEM CSL_CITATION {"citationID":"oX4T8kgt","properties":{"formattedCitation":"(Thiese, 2014)","plainCitation":"(Thiese, 2014)","noteIndex":0},"citationItems":[{"id":182,"uris":["http://zotero.org/users/15409637/items/TUQPEQMR"],"itemData":{"id":182,"type":"article-journal","container-title":"Biochemia Medica","DOI":"10.11613/BM.2014.022","ISSN":"18467482","issue":"2","journalAbbreviation":"Biochem Med","page":"199-210","source":"DOI.org (Crossref)","title":"Observational and interventional study design types; an overview","volume":"24","author":[{"family":"Thiese","given":"Matthew S."}],"issued":{"date-parts":[["2014"]]},"citation-key":"thieseObservationalInterventionalStudy2014"}}],"schema":"https://github.com/citation-style-language/schema/raw/master/csl-citation.json"} </w:instrText>
      </w:r>
      <w:r w:rsidR="00611AD3">
        <w:fldChar w:fldCharType="separate"/>
      </w:r>
      <w:r w:rsidR="00611AD3" w:rsidRPr="00611AD3">
        <w:rPr>
          <w:rFonts w:ascii="Aptos" w:hAnsi="Aptos"/>
        </w:rPr>
        <w:t>(Thiese, 2014)</w:t>
      </w:r>
      <w:r w:rsidR="00611AD3">
        <w:fldChar w:fldCharType="end"/>
      </w:r>
      <w:r w:rsidR="00784D1C">
        <w:t>.</w:t>
      </w:r>
      <w:r w:rsidR="000405D8">
        <w:t xml:space="preserve"> </w:t>
      </w:r>
      <w:r w:rsidR="00557025">
        <w:t xml:space="preserve">Two of the studies </w:t>
      </w:r>
      <w:r w:rsidR="00DA419B">
        <w:t xml:space="preserve">randomized within individuals (i.e., Chaves et al. (2024): one leg increased reps progressively the other leg increased load, and Neves et al. (2022): one leg trained three times a week, the other one time per week). </w:t>
      </w:r>
    </w:p>
    <w:p w14:paraId="15860B10" w14:textId="2B36C0EE" w:rsidR="00A22A9C" w:rsidRDefault="00546545" w:rsidP="00A22A9C">
      <w:pPr>
        <w:pStyle w:val="Body"/>
      </w:pPr>
      <w:r>
        <w:t xml:space="preserve">As </w:t>
      </w:r>
      <w:r w:rsidR="001B4786">
        <w:t xml:space="preserve">participants cannot be blinded to </w:t>
      </w:r>
      <w:r w:rsidR="00634FE8">
        <w:t xml:space="preserve">the </w:t>
      </w:r>
      <w:r w:rsidR="001B4786">
        <w:t>RT protocol, performance and expectancy bias may be an inherent limitation</w:t>
      </w:r>
      <w:r w:rsidR="00634FE8">
        <w:t>, and any such bias could affect the apparent effect of a certain training protocol on muscle hypertrophy</w:t>
      </w:r>
      <w:r w:rsidR="00557025">
        <w:t>.</w:t>
      </w:r>
      <w:r w:rsidR="00634FE8">
        <w:t xml:space="preserve"> Blinding the researchers helps with reducing the risk of bias affecting the study </w:t>
      </w:r>
      <w:r w:rsidR="00634FE8">
        <w:fldChar w:fldCharType="begin"/>
      </w:r>
      <w:r w:rsidR="00634FE8">
        <w:instrText xml:space="preserve"> ADDIN ZOTERO_ITEM CSL_CITATION {"citationID":"eYOZmKv2","properties":{"formattedCitation":"(Karanicolas et al., 2010)","plainCitation":"(Karanicolas et al., 2010)","noteIndex":0},"citationItems":[{"id":180,"uris":["http://zotero.org/users/15409637/items/43Y6U2MW"],"itemData":{"id":180,"type":"article-journal","container-title":"Canadian Journal of Surgery. Journal Canadien De Chirurgie","ISSN":"1488-2310","issue":"5","journalAbbreviation":"Can J Surg","language":"eng","note":"PMID: 20858381\nPMCID: PMC2947122","page":"345-348","source":"PubMed","title":"Practical tips for surgical research: blinding: who, what, when, why, how?","title-short":"Practical tips for surgical research","volume":"53","author":[{"family":"Karanicolas","given":"Paul J."},{"family":"Farrokhyar","given":"Forough"},{"family":"Bhandari","given":"Mohit"}],"issued":{"date-parts":[["2010",10]]},"citation-key":"karanicolasPracticalTipsSurgical2010"}}],"schema":"https://github.com/citation-style-language/schema/raw/master/csl-citation.json"} </w:instrText>
      </w:r>
      <w:r w:rsidR="00634FE8">
        <w:fldChar w:fldCharType="separate"/>
      </w:r>
      <w:r w:rsidR="00634FE8" w:rsidRPr="000405D8">
        <w:rPr>
          <w:rFonts w:ascii="Aptos" w:hAnsi="Aptos"/>
        </w:rPr>
        <w:t>(Karanicolas et al., 2010)</w:t>
      </w:r>
      <w:r w:rsidR="00634FE8">
        <w:fldChar w:fldCharType="end"/>
      </w:r>
      <w:r w:rsidR="00634FE8">
        <w:t xml:space="preserve">. However, only three </w:t>
      </w:r>
      <w:r w:rsidR="00634FE8">
        <w:lastRenderedPageBreak/>
        <w:t xml:space="preserve">of the selected studies mentioned researchers being blinded in the process of assessing muscle hypertrophy </w:t>
      </w:r>
      <w:r w:rsidR="00634FE8">
        <w:fldChar w:fldCharType="begin"/>
      </w:r>
      <w:r w:rsidR="00634FE8">
        <w:instrText xml:space="preserve"> ADDIN ZOTERO_ITEM CSL_CITATION {"citationID":"e176TklF","properties":{"formattedCitation":"(Chaves et al., 2024; Kassiano et al., 2023; Neves et al., 2022)","plainCitation":"(Chaves et al., 2024; Kassiano et al., 2023; Neves et al., 2022)","noteIndex":0},"citationItems":[{"id":152,"uris":["http://zotero.org/users/15409637/items/FMHXEYGR"],"itemData":{"id":152,"type":"article-journal","abstract":"Abstract\n            The aim of this study was to compare the effects of progressive overload in\n                    resistance training on muscle strength and cross-sectional area (CSA) by\n                    specifically comparing the impact of increasing load (LOADprog) versus an\n                    increase in repetitions (REPSprog). We used a within-subject experimental design\n                    in which 39 previously untrained young persons (20 men and 19 women) had their\n                    legs randomized to LOADprog and REPSprog. Outcomes were assessed before and\n                    after 10 weeks of training. Muscle strength was assessed using the one\n                    repetition maximum (1RM) test on the leg extension exercise, and the CSA of the\n                    vastus lateralis was assessed by ultrasonography. Both protocols increased 1RM\n                    values from pre (LOADprog: 52.90±16.32</w:instrText>
      </w:r>
      <w:r w:rsidR="00634FE8">
        <w:rPr>
          <w:rFonts w:ascii="Arial" w:hAnsi="Arial" w:cs="Arial"/>
        </w:rPr>
        <w:instrText> </w:instrText>
      </w:r>
      <w:r w:rsidR="00634FE8">
        <w:instrText>kg; REPSprog: 51.67</w:instrText>
      </w:r>
      <w:r w:rsidR="00634FE8">
        <w:rPr>
          <w:rFonts w:ascii="Aptos" w:hAnsi="Aptos" w:cs="Aptos"/>
        </w:rPr>
        <w:instrText>±</w:instrText>
      </w:r>
      <w:r w:rsidR="00634FE8">
        <w:instrText>15.84</w:instrText>
      </w:r>
      <w:r w:rsidR="00634FE8">
        <w:rPr>
          <w:rFonts w:ascii="Arial" w:hAnsi="Arial" w:cs="Arial"/>
        </w:rPr>
        <w:instrText> </w:instrText>
      </w:r>
      <w:r w:rsidR="00634FE8">
        <w:instrText>kg) to post\n                    (LOADprog: 69.05</w:instrText>
      </w:r>
      <w:r w:rsidR="00634FE8">
        <w:rPr>
          <w:rFonts w:ascii="Aptos" w:hAnsi="Aptos" w:cs="Aptos"/>
        </w:rPr>
        <w:instrText>±</w:instrText>
      </w:r>
      <w:r w:rsidR="00634FE8">
        <w:instrText>18.55</w:instrText>
      </w:r>
      <w:r w:rsidR="00634FE8">
        <w:rPr>
          <w:rFonts w:ascii="Arial" w:hAnsi="Arial" w:cs="Arial"/>
        </w:rPr>
        <w:instrText> </w:instrText>
      </w:r>
      <w:r w:rsidR="00634FE8">
        <w:instrText>kg, REPSprog: 66.82</w:instrText>
      </w:r>
      <w:r w:rsidR="00634FE8">
        <w:rPr>
          <w:rFonts w:ascii="Aptos" w:hAnsi="Aptos" w:cs="Aptos"/>
        </w:rPr>
        <w:instrText>±</w:instrText>
      </w:r>
      <w:r w:rsidR="00634FE8">
        <w:instrText>17.95</w:instrText>
      </w:r>
      <w:r w:rsidR="00634FE8">
        <w:rPr>
          <w:rFonts w:ascii="Arial" w:hAnsi="Arial" w:cs="Arial"/>
        </w:rPr>
        <w:instrText> </w:instrText>
      </w:r>
      <w:r w:rsidR="00634FE8">
        <w:instrText>kg), with no difference between\n                    them (P+&gt;+0.05). Similarly, both protocols also increased in CSA\n                    values from pre (LOADprog: 21.34±4.71</w:instrText>
      </w:r>
      <w:r w:rsidR="00634FE8">
        <w:rPr>
          <w:rFonts w:ascii="Arial" w:hAnsi="Arial" w:cs="Arial"/>
        </w:rPr>
        <w:instrText> </w:instrText>
      </w:r>
      <w:r w:rsidR="00634FE8">
        <w:instrText>cm</w:instrText>
      </w:r>
      <w:r w:rsidR="00634FE8">
        <w:rPr>
          <w:rFonts w:ascii="Aptos" w:hAnsi="Aptos" w:cs="Aptos"/>
        </w:rPr>
        <w:instrText>²</w:instrText>
      </w:r>
      <w:r w:rsidR="00634FE8">
        <w:instrText>; REPSprog: 21.08</w:instrText>
      </w:r>
      <w:r w:rsidR="00634FE8">
        <w:rPr>
          <w:rFonts w:ascii="Aptos" w:hAnsi="Aptos" w:cs="Aptos"/>
        </w:rPr>
        <w:instrText>±</w:instrText>
      </w:r>
      <w:r w:rsidR="00634FE8">
        <w:instrText>4.62</w:instrText>
      </w:r>
      <w:r w:rsidR="00634FE8">
        <w:rPr>
          <w:rFonts w:ascii="Arial" w:hAnsi="Arial" w:cs="Arial"/>
        </w:rPr>
        <w:instrText> </w:instrText>
      </w:r>
      <w:r w:rsidR="00634FE8">
        <w:instrText>cm</w:instrText>
      </w:r>
      <w:r w:rsidR="00634FE8">
        <w:rPr>
          <w:rFonts w:ascii="Aptos" w:hAnsi="Aptos" w:cs="Aptos"/>
        </w:rPr>
        <w:instrText>²</w:instrText>
      </w:r>
      <w:r w:rsidR="00634FE8">
        <w:instrText>) to post\n                    (LOADprog: 23.53</w:instrText>
      </w:r>
      <w:r w:rsidR="00634FE8">
        <w:rPr>
          <w:rFonts w:ascii="Aptos" w:hAnsi="Aptos" w:cs="Aptos"/>
        </w:rPr>
        <w:instrText>±</w:instrText>
      </w:r>
      <w:r w:rsidR="00634FE8">
        <w:instrText>5.41</w:instrText>
      </w:r>
      <w:r w:rsidR="00634FE8">
        <w:rPr>
          <w:rFonts w:ascii="Arial" w:hAnsi="Arial" w:cs="Arial"/>
        </w:rPr>
        <w:instrText> </w:instrText>
      </w:r>
      <w:r w:rsidR="00634FE8">
        <w:instrText>cm</w:instrText>
      </w:r>
      <w:r w:rsidR="00634FE8">
        <w:rPr>
          <w:rFonts w:ascii="Aptos" w:hAnsi="Aptos" w:cs="Aptos"/>
        </w:rPr>
        <w:instrText>²</w:instrText>
      </w:r>
      <w:r w:rsidR="00634FE8">
        <w:instrText>, REPSprog: 23.39</w:instrText>
      </w:r>
      <w:r w:rsidR="00634FE8">
        <w:rPr>
          <w:rFonts w:ascii="Aptos" w:hAnsi="Aptos" w:cs="Aptos"/>
        </w:rPr>
        <w:instrText>±</w:instrText>
      </w:r>
      <w:r w:rsidR="00634FE8">
        <w:instrText>5.19</w:instrText>
      </w:r>
      <w:r w:rsidR="00634FE8">
        <w:rPr>
          <w:rFonts w:ascii="Arial" w:hAnsi="Arial" w:cs="Arial"/>
        </w:rPr>
        <w:instrText> </w:instrText>
      </w:r>
      <w:r w:rsidR="00634FE8">
        <w:instrText>cm</w:instrText>
      </w:r>
      <w:r w:rsidR="00634FE8">
        <w:rPr>
          <w:rFonts w:ascii="Aptos" w:hAnsi="Aptos" w:cs="Aptos"/>
        </w:rPr>
        <w:instrText>²</w:instrText>
      </w:r>
      <w:r w:rsidR="00634FE8">
        <w:instrText xml:space="preserve">), with no difference between\n                    them (P+&gt;+0.05). In conclusion, our findings indicate that the\n                    progression of overload through load or repetitions can be used to promote gains\n                    in strength and muscle hypertrophy in young men and women in the early stages of\n                    training.","container-title":"International Journal of Sports Medicine","DOI":"10.1055/a-2256-5857","ISSN":"0172-4622, 1439-3964","issue":"07","journalAbbreviation":"Int J Sports Med","language":"en","page":"504-510","source":"DOI.org (Crossref)","title":"Effects of Resistance Training Overload Progression Protocols on Strength and Muscle Mass","volume":"45","author":[{"family":"Chaves","given":"Talisson Santos"},{"family":"Scarpelli","given":"Maíra Camargo"},{"family":"Bergamasco","given":"João Guilherme Almeida"},{"family":"Silva","given":"Deivid Gomes Da"},{"family":"Medalha Junior","given":"Ricardo Alessandro"},{"family":"Dias","given":"Nathalia Fernanda"},{"family":"Bittencourt","given":"Diego"},{"family":"Carello Filho","given":"Paulo Cesar"},{"family":"Angleri","given":"Vitor"},{"family":"Nóbrega","given":"Sanmy Rocha"},{"family":"Roberts","given":"Michael D."},{"family":"Ugrinowitsch","given":"Carlos"},{"family":"Libardi","given":"Cleiton Augusto"}],"issued":{"date-parts":[["2024",6]]},"citation-key":"chavesEffectsResistanceTraining2024"}},{"id":149,"uris":["http://zotero.org/users/15409637/items/FHWSTAKT"],"itemData":{"id":149,"type":"article-journal","abstract":"Abstract\n            \n              Kassiano, W, Costa, B, Kunevaliki, G, Soares, D, Zacarias, G, Manske, I, Takaki, Y, Ruggiero, MF, Stavinski, N, Francsuel, J, Tricoli, I, Carneiro, MAS, and Cyrino, ES. Greater gastrocnemius muscle hypertrophy after partial range of motion training performed at long muscle lengths.\n              J Strength Cond Res\n              37(9): 1746–1753, 2023—Whether there is an optimal range of motion (ROM) to induce muscle hypertrophy remains elusive, especially for gastrocnemius. This study aimed to compare the changes in gastrocnemius muscle thickness between calf raise exercise performed with full ROM (FULL\n              ROM\n              ), partial ROM performed in the initial (INITIAL\n              ROM\n              ), and final (FINAL\n              ROM\n              ) portions of the ROM. Forty-two young women performed a calf training program for 8 weeks, 3 days·week\n              −1\n              , with differences in the calf raise ROM configuration. The calf raise exercise was performed in a pin-loaded, horizontal, leg-press machine, in 3 sets of 15–20 repetition maximum. The subjects were randomly assigned to 1 of the 3 groups: FULL\n              ROM\n              (ankle: −25° to +25°), INITIAL\n              ROM\n              (ankle: −25° to 0°), and FINAL\n              ROM\n              (ankle: 0° to +25°), where 0° was defined as an angle of 90° of the foot with the tibia. The muscle thickness measurements of medial and lateral gastrocnemius were taken by means of B-mode ultrasound. INITIAL\n              ROM\n              elicited greater medial gastrocnemius increases than FULL\n              ROM\n              and FINAL\n              ROM\n              (INITIAL\n              ROM\n              = +15.2% vs. FULL\n              ROM\n              = +6.7% and FINAL\n              ROM\n              = +3.4%;\n              p\n              ≤ 0.009). Furthermore, INITIAL\n              ROM\n              elicited greater lateral gastrocnemius increases than FINAL\n              ROM\n              (INITIAL\n              ROM\n              = +14.9% vs. FINAL\n              ROM\n              = +6.2%;\n              p\n              &lt; 0.024) but did not significantly differ from FULL\n              ROM\n              (FULL\n              ROM\n              = +7.3%;\n              p\n              = 0.060). The current results suggest that calf training performed at longer muscle lengths may optimize gastrocnemius muscle hypertrophy in young women. Therefore, when prescribing hypertrophy-oriented training, the inclusion of the calf raise exercise performed with partial ROM in the initial portion of the excursion should be considered.","container-title":"Journal of Strength &amp; Conditioning Research","DOI":"10.1519/JSC.0000000000004460","ISSN":"1064-8011","issue":"9","language":"en","page":"1746-1753","source":"DOI.org (Crossref)","title":"Greater Gastrocnemius Muscle Hypertrophy After Partial Range of Motion Training Performed at Long Muscle Lengths","volume":"37","author":[{"family":"Kassiano","given":"Witalo"},{"family":"Costa","given":"Bruna"},{"family":"Kunevaliki","given":"Gabriel"},{"family":"Soares","given":"Danrlei"},{"family":"Zacarias","given":"Gabriel"},{"family":"Manske","given":"Ingrid"},{"family":"Takaki","given":"Yudi"},{"family":"Ruggiero","given":"Maria Fernanda"},{"family":"Stavinski","given":"Natã"},{"family":"Francsuel","given":"Jarlisson"},{"family":"Tricoli","given":"Ian"},{"family":"Carneiro","given":"Marcelo A. S."},{"family":"Cyrino","given":"Edilson S."}],"issued":{"date-parts":[["2023",9]]},"citation-key":"kassianoGreaterGastrocnemiusMuscle2023"}},{"id":154,"uris":["http://zotero.org/users/15409637/items/6PX3FCTT"],"itemData":{"id":154,"type":"article-journal","abstract":"Several studies comparing resistance training (RT) frequencies may have been affected by the large between-subject variability. This study aimed to compare the changes in lower limbs maximal dynamic strength (1RM) and quadriceps femoris cross-sectional area (CSA) after a RT with different weekly frequencies in strength-trained individuals using a within-subject design. Twenty-four men participated in a 9-week RT program, being randomly divided into two conditions: resistance training with equalized total training volume (RTEV) and with unequalized total training volume (RTUV). The RT protocol used the unilateral leg press 45° exercise and each subject's lower limb executed one of the proposed frequencies (one and three times/week). All conditions effectively increased 1RM and CSA (p&lt;0.001); however, no significant differences were observed in the values of 1RM (p = 0.454) and CSA (p = 0.310) between the RT frequencies in the RTEV and RTUV conditions. Therefore, RT performed three times a week showed similar increases in 1RM and CSA to the program performed once a week, regardless of training volume equalization. Nevertheless, when the higher RT frequency allowed the application of a greater TTV (i.e., RTUV), higher effect size (ES) values (0.51 and 0.63, 1RM and CSA, respectively) were observed for the adaptations.","container-title":"PloS One","DOI":"10.1371/journal.pone.0276154","ISSN":"1932-6203","issue":"10","journalAbbreviation":"PLoS One","language":"eng","note":"PMID: 36228016\nPMCID: PMC9560172","page":"e0276154","source":"PubMed","title":"Effect of different training frequencies on maximal strength performance and muscle hypertrophy in trained individuals-a within-subject design","volume":"17","author":[{"family":"Neves","given":"Ricardo P."},{"family":"Vechin","given":"Felipe C."},{"family":"Teixeira","given":"Emerson L."},{"family":"Silva","given":"Demostenys D.","non-dropping-particle":"da"},{"family":"Ugrinowitsch","given":"Carlos"},{"family":"Roschel","given":"Hamilton"},{"family":"Aihara","given":"André Y."},{"family":"Tricoli","given":"Valmor"}],"issued":{"date-parts":[["2022"]]},"citation-key":"nevesEffectDifferentTraining2022"}}],"schema":"https://github.com/citation-style-language/schema/raw/master/csl-citation.json"} </w:instrText>
      </w:r>
      <w:r w:rsidR="00634FE8">
        <w:fldChar w:fldCharType="separate"/>
      </w:r>
      <w:r w:rsidR="00634FE8" w:rsidRPr="000405D8">
        <w:rPr>
          <w:rFonts w:ascii="Aptos" w:hAnsi="Aptos"/>
        </w:rPr>
        <w:t>(Chaves et al., 2024; Kassiano et al., 2023; Neves et al., 2022)</w:t>
      </w:r>
      <w:r w:rsidR="00634FE8">
        <w:fldChar w:fldCharType="end"/>
      </w:r>
      <w:r w:rsidR="00634FE8">
        <w:t xml:space="preserve">. </w:t>
      </w:r>
    </w:p>
    <w:p w14:paraId="2427381B" w14:textId="7BBF3D49" w:rsidR="003950E1" w:rsidRPr="00A22A9C" w:rsidRDefault="0031403A" w:rsidP="00A22A9C">
      <w:pPr>
        <w:pStyle w:val="Body"/>
      </w:pPr>
      <w:r>
        <w:t xml:space="preserve">Allocating a portion of </w:t>
      </w:r>
      <w:r w:rsidR="00280DE6">
        <w:t xml:space="preserve">the participants into a </w:t>
      </w:r>
      <w:r>
        <w:t xml:space="preserve">non-exercise </w:t>
      </w:r>
      <w:r w:rsidR="00280DE6">
        <w:t>control group</w:t>
      </w:r>
      <w:r>
        <w:t xml:space="preserve"> strengthens causal inference</w:t>
      </w:r>
      <w:r w:rsidR="00280DE6">
        <w:t xml:space="preserve"> </w:t>
      </w:r>
      <w:r w:rsidR="00280DE6">
        <w:fldChar w:fldCharType="begin"/>
      </w:r>
      <w:r w:rsidR="00280DE6">
        <w:instrText xml:space="preserve"> ADDIN ZOTERO_ITEM CSL_CITATION {"citationID":"msDxv7O8","properties":{"formattedCitation":"(Thiese, 2014)","plainCitation":"(Thiese, 2014)","noteIndex":0},"citationItems":[{"id":182,"uris":["http://zotero.org/users/15409637/items/TUQPEQMR"],"itemData":{"id":182,"type":"article-journal","container-title":"Biochemia Medica","DOI":"10.11613/BM.2014.022","ISSN":"18467482","issue":"2","journalAbbreviation":"Biochem Med","page":"199-210","source":"DOI.org (Crossref)","title":"Observational and interventional study design types; an overview","volume":"24","author":[{"family":"Thiese","given":"Matthew S."}],"issued":{"date-parts":[["2014"]]},"citation-key":"thieseObservationalInterventionalStudy2014"}}],"schema":"https://github.com/citation-style-language/schema/raw/master/csl-citation.json"} </w:instrText>
      </w:r>
      <w:r w:rsidR="00280DE6">
        <w:fldChar w:fldCharType="separate"/>
      </w:r>
      <w:r w:rsidR="00280DE6" w:rsidRPr="00280DE6">
        <w:rPr>
          <w:rFonts w:ascii="Aptos" w:hAnsi="Aptos"/>
        </w:rPr>
        <w:t>(Thiese, 2014)</w:t>
      </w:r>
      <w:r w:rsidR="00280DE6">
        <w:fldChar w:fldCharType="end"/>
      </w:r>
      <w:r w:rsidR="00280DE6">
        <w:t>. O</w:t>
      </w:r>
      <w:r>
        <w:t xml:space="preserve">nly </w:t>
      </w:r>
      <w:r w:rsidR="00280DE6">
        <w:t>two articles mention a control group</w:t>
      </w:r>
      <w:r>
        <w:t>.</w:t>
      </w:r>
      <w:r w:rsidR="00280DE6">
        <w:t xml:space="preserve"> </w:t>
      </w:r>
      <w:r>
        <w:t xml:space="preserve">Chaves et al. (2024) </w:t>
      </w:r>
      <w:r w:rsidR="00CC65CE">
        <w:t>labelled</w:t>
      </w:r>
      <w:r>
        <w:t xml:space="preserve"> the group following the</w:t>
      </w:r>
      <w:r w:rsidR="0081007C">
        <w:t xml:space="preserve"> traditional and</w:t>
      </w:r>
      <w:r>
        <w:t xml:space="preserve"> widely recommended progressive overload-group as the </w:t>
      </w:r>
      <w:r w:rsidR="0081007C">
        <w:t>“control”, making it an active comparator rather than a non-exercise group</w:t>
      </w:r>
      <w:r w:rsidR="00280DE6">
        <w:t xml:space="preserve">. </w:t>
      </w:r>
      <w:proofErr w:type="spellStart"/>
      <w:r w:rsidR="0081007C">
        <w:t>Wohlan</w:t>
      </w:r>
      <w:proofErr w:type="spellEnd"/>
      <w:r w:rsidR="0081007C">
        <w:t xml:space="preserve"> et al. (2024) included a control group without an experimental training intervention, providing a stronger benchmark </w:t>
      </w:r>
      <w:r w:rsidR="00520227">
        <w:t>for inferring causal effects on hypertrophy.</w:t>
      </w:r>
    </w:p>
    <w:p w14:paraId="7653239C" w14:textId="77777777" w:rsidR="009E7367" w:rsidRPr="00FC6741" w:rsidRDefault="009E7367" w:rsidP="009E7367"/>
    <w:p w14:paraId="5974217A" w14:textId="3AEE4DDE" w:rsidR="009B6463" w:rsidRDefault="004A13A9" w:rsidP="004A13A9">
      <w:pPr>
        <w:pStyle w:val="Heading3"/>
      </w:pPr>
      <w:bookmarkStart w:id="5" w:name="_Toc217316340"/>
      <w:r>
        <w:t xml:space="preserve">1.5 </w:t>
      </w:r>
      <w:r w:rsidR="00CC65CE">
        <w:t>How long RT intervention is needed?</w:t>
      </w:r>
      <w:bookmarkEnd w:id="5"/>
    </w:p>
    <w:p w14:paraId="0D56ECEF" w14:textId="3000E859" w:rsidR="00AA7D09" w:rsidRPr="00AA7D09" w:rsidRDefault="004C7A31" w:rsidP="00F33B9C">
      <w:pPr>
        <w:pStyle w:val="Body"/>
      </w:pPr>
      <w:r>
        <w:t xml:space="preserve">The RT intervention length </w:t>
      </w:r>
      <w:r w:rsidR="00175EF2">
        <w:t xml:space="preserve">of each study </w:t>
      </w:r>
      <w:r>
        <w:t>varied from 6 to 11 weeks</w:t>
      </w:r>
      <w:r w:rsidR="00175EF2">
        <w:t xml:space="preserve">. The 6-week long RT intervention </w:t>
      </w:r>
      <w:r w:rsidR="00C6007C">
        <w:t xml:space="preserve">tested by Ruple et al. (2023) </w:t>
      </w:r>
      <w:r w:rsidR="00175EF2">
        <w:t xml:space="preserve">did not yield any significant increase in </w:t>
      </w:r>
      <w:r w:rsidR="00A62AE1">
        <w:t xml:space="preserve">muscle Cross Sectional Area </w:t>
      </w:r>
      <w:r w:rsidR="00653E9D">
        <w:t>(</w:t>
      </w:r>
      <w:proofErr w:type="spellStart"/>
      <w:r w:rsidR="00175EF2">
        <w:t>mCSA</w:t>
      </w:r>
      <w:proofErr w:type="spellEnd"/>
      <w:r w:rsidR="00653E9D">
        <w:t>)</w:t>
      </w:r>
      <w:r w:rsidR="00175EF2">
        <w:t xml:space="preserve"> of the </w:t>
      </w:r>
      <w:r w:rsidR="00A62AE1">
        <w:t>Vasus Lateralis (</w:t>
      </w:r>
      <w:r w:rsidR="00175EF2">
        <w:t>VL</w:t>
      </w:r>
      <w:r w:rsidR="00A62AE1">
        <w:t>)</w:t>
      </w:r>
      <w:r w:rsidR="00653E9D">
        <w:t xml:space="preserve"> on trained individuals</w:t>
      </w:r>
      <w:r w:rsidR="00C6007C">
        <w:t xml:space="preserve">, which can indicate that the intervention length did not give enough time for hypertrophic adaptations to take place. </w:t>
      </w:r>
      <w:r w:rsidR="003F7030">
        <w:t>In comparison, Schoenfeld</w:t>
      </w:r>
      <w:r w:rsidR="00F55ADC">
        <w:t xml:space="preserve"> </w:t>
      </w:r>
      <w:r w:rsidR="003F7030">
        <w:t>et al. (2015)</w:t>
      </w:r>
      <w:r w:rsidR="00C6007C">
        <w:t xml:space="preserve"> </w:t>
      </w:r>
      <w:r w:rsidR="003F7030">
        <w:t xml:space="preserve">with participants of similar background </w:t>
      </w:r>
      <w:r w:rsidR="006B1EAA">
        <w:t>went</w:t>
      </w:r>
      <w:r w:rsidR="003F7030">
        <w:t xml:space="preserve"> through </w:t>
      </w:r>
      <w:r w:rsidR="006B1EAA">
        <w:t xml:space="preserve">an </w:t>
      </w:r>
      <w:r w:rsidR="003F7030">
        <w:t>8-week intervention</w:t>
      </w:r>
      <w:r w:rsidR="006B1EAA">
        <w:t xml:space="preserve"> </w:t>
      </w:r>
      <w:r w:rsidR="003F7030">
        <w:t xml:space="preserve">where both </w:t>
      </w:r>
      <w:r w:rsidR="006B1EAA">
        <w:t xml:space="preserve">experimental </w:t>
      </w:r>
      <w:r w:rsidR="003F7030">
        <w:t>groups had significant increases in the</w:t>
      </w:r>
      <w:r w:rsidR="00AB51E0">
        <w:t xml:space="preserve"> Biceps Brachii</w:t>
      </w:r>
      <w:r w:rsidR="003F7030">
        <w:t xml:space="preserve"> </w:t>
      </w:r>
      <w:r w:rsidR="00AB51E0">
        <w:t>(</w:t>
      </w:r>
      <w:r w:rsidR="003F7030">
        <w:t>BB</w:t>
      </w:r>
      <w:r w:rsidR="00AB51E0">
        <w:t>)</w:t>
      </w:r>
      <w:r w:rsidR="003F7030">
        <w:t xml:space="preserve">, </w:t>
      </w:r>
      <w:r w:rsidR="00AB51E0">
        <w:t>Triceps Brachii (</w:t>
      </w:r>
      <w:r w:rsidR="003F7030">
        <w:t>T</w:t>
      </w:r>
      <w:r w:rsidR="00F55ADC">
        <w:t>B</w:t>
      </w:r>
      <w:r w:rsidR="00AB51E0">
        <w:t>)</w:t>
      </w:r>
      <w:r w:rsidR="003F7030">
        <w:t xml:space="preserve"> and </w:t>
      </w:r>
      <w:r w:rsidR="00AB51E0">
        <w:t>Quadriceps Femoris (</w:t>
      </w:r>
      <w:r w:rsidR="003F7030">
        <w:t>QF</w:t>
      </w:r>
      <w:r w:rsidR="00AB51E0">
        <w:t>)</w:t>
      </w:r>
      <w:r w:rsidR="006B1EAA">
        <w:t xml:space="preserve"> </w:t>
      </w:r>
      <w:r w:rsidR="004F74CA">
        <w:t>m</w:t>
      </w:r>
      <w:r w:rsidR="00A62AE1">
        <w:t xml:space="preserve">uscle </w:t>
      </w:r>
      <w:r w:rsidR="004F74CA">
        <w:t>t</w:t>
      </w:r>
      <w:r w:rsidR="00A62AE1">
        <w:t>hickness (</w:t>
      </w:r>
      <w:r w:rsidR="006B1EAA">
        <w:t>MT</w:t>
      </w:r>
      <w:r w:rsidR="00A62AE1">
        <w:t>)</w:t>
      </w:r>
      <w:r w:rsidR="003F7030">
        <w:t xml:space="preserve"> post intervention. This </w:t>
      </w:r>
      <w:r w:rsidR="00546545">
        <w:t>suggests</w:t>
      </w:r>
      <w:r w:rsidR="003F7030">
        <w:t xml:space="preserve"> that</w:t>
      </w:r>
      <w:r w:rsidR="00546545">
        <w:t xml:space="preserve"> an RT</w:t>
      </w:r>
      <w:r w:rsidR="003F7030">
        <w:t xml:space="preserve"> intervention of 8 weeks or more are necessary to induce enough stimulus for muscle hypertrophy</w:t>
      </w:r>
      <w:r w:rsidR="00AA7D09">
        <w:t>, especially</w:t>
      </w:r>
      <w:r w:rsidR="003F7030">
        <w:t xml:space="preserve"> in </w:t>
      </w:r>
      <w:r w:rsidR="00AA7D09">
        <w:t>the case of participants with RT experience</w:t>
      </w:r>
      <w:r w:rsidR="006B1EAA">
        <w:t>.</w:t>
      </w:r>
      <w:r w:rsidR="00CA3165">
        <w:t xml:space="preserve"> </w:t>
      </w:r>
      <w:r w:rsidR="006B1EAA">
        <w:t xml:space="preserve">This </w:t>
      </w:r>
      <w:r w:rsidR="00CA3165">
        <w:t xml:space="preserve">is further supported by Schoenfeld’s two other studies as they also show a significant </w:t>
      </w:r>
      <w:r w:rsidR="006B1EAA">
        <w:t>change in MT</w:t>
      </w:r>
      <w:r w:rsidR="00CA3165">
        <w:t xml:space="preserve"> post 8-week </w:t>
      </w:r>
      <w:r w:rsidR="00C76873">
        <w:t xml:space="preserve"> </w:t>
      </w:r>
      <w:r w:rsidR="006B1EAA">
        <w:t xml:space="preserve">interventions on RT experienced participants </w:t>
      </w:r>
      <w:r w:rsidR="00CA3165" w:rsidRPr="006B1EAA">
        <w:fldChar w:fldCharType="begin"/>
      </w:r>
      <w:r w:rsidR="0010399F">
        <w:instrText xml:space="preserve"> ADDIN ZOTERO_ITEM CSL_CITATION {"citationID":"LP2IbG09","properties":{"formattedCitation":"(Schoenfeld, Pope, et al., 2016; Schoenfeld et al., 2019)","plainCitation":"(Schoenfeld, Pope, et al., 2016; Schoenfeld et al., 2019)","noteIndex":0},"citationItems":[{"id":153,"uris":["http://zotero.org/users/15409637/items/XTS2LBMP"],"itemData":{"id":153,"type":"article-journal","abstract":"Abstract\n            \n              Schoenfeld, BJ, Pope, ZK, Benik, FM, Hester, GM, Sellers, J, Nooner, JL, Schnaiter, JA, Bond-Williams, KE, Carter, AS, Ross, CL, Just, BL, Henselmans, M, and Krieger, JW. Longer interset rest periods enhance muscle strength and hypertrophy in resistance-trained men.\n              J Strength Cond Res\n              30(7): 1805–1812, 2016—The purpose of this study was to investigate the effects of short rest intervals normally associated with hypertrophy-type training versus long rest intervals traditionally used in strength-type training on muscular adaptations in a cohort of young, experienced lifters. Twenty-one young resistance-trained men were randomly assigned to either a group that performed a resistance training (RT) program with 1-minute rest intervals (SHORT) or a group that employed 3-minute rest intervals (LONG). All other RT variables were held constant. The study period lasted 8 weeks with subjects performing 3 total body workouts a week comprised 3 sets of 8–12 repetition maximum (RM) of 7 different exercises per session. Testing was performed prestudy and poststudy for muscle strength (1RM bench press and back squat), muscle endurance (50% 1RM bench press to failure), and muscle thickness of the elbow flexors, triceps brachii, and quadriceps femoris by ultrasound imaging. Maximal strength was significantly greater for both 1RM squat and bench press for LONG compared to SHORT. Muscle thickness was significantly greater for LONG compared to SHORT in the anterior thigh, and a trend for greater increases was noted in the triceps brachii (\n              p\n              = 0.06) as well. Both groups saw significant increases in local upper body muscle endurance with no significant differences noted between groups. This study provides evidence that longer rest periods promote greater increases in muscle strength and hypertrophy in young resistance-trained men.","container-title":"Journal of Strength and Conditioning Research","DOI":"10.1519/JSC.0000000000001272","ISSN":"1064-8011","issue":"7","language":"en","page":"1805-1812","source":"DOI.org (Crossref)","title":"Longer Interset Rest Periods Enhance Muscle Strength and Hypertrophy in Resistance-Trained Men","volume":"30","author":[{"family":"Schoenfeld","given":"Brad J."},{"family":"Pope","given":"Zachary K."},{"family":"Benik","given":"Franklin M."},{"family":"Hester","given":"Garrett M."},{"family":"Sellers","given":"John"},{"family":"Nooner","given":"Josh L."},{"family":"Schnaiter","given":"Jessica A."},{"family":"Bond-Williams","given":"Katherine E."},{"family":"Carter","given":"Adrian S."},{"family":"Ross","given":"Corbin L."},{"family":"Just","given":"Brandon L."},{"family":"Henselmans","given":"Menno"},{"family":"Krieger","given":"James W."}],"issued":{"date-parts":[["2016",7]]},"citation-key":"schoenfeldLongerIntersetRest2016"}},{"id":150,"uris":["http://zotero.org/users/15409637/items/XN7SMD2V"],"itemData":{"id":150,"type":"article-journal","abstract":"ABSTRACT\n            \n              Purpose\n              The purpose of this study was to evaluate muscular adaptations between low-, moderate-, and high-volume resistance training protocols in resistance-trained men.\n            \n            \n              Methods\n              \n                Thirty-four healthy resistance-trained men were randomly assigned to one of three experimental groups: a low-volume group performing one set per exercise per training session (\n                n\n                = 11), a moderate-volume group performing three sets per exercise per training session (\n                n\n                = 12), or a high-volume group performing five sets per exercise per training session (\n                n\n                = 11). Training for all routines consisted of three weekly sessions performed on nonconsecutive days for 8 wk. Muscular strength was evaluated with one repetition maximum (RM) testing for the squat and bench press. Upper-body muscle endurance was evaluated using 50% of subjects bench press 1RM performed to momentary failure. Muscle hypertrophy was evaluated using B-mode ultrasonography for the elbow flexors, elbow extensors, mid-thigh, and lateral thigh.\n              \n            \n            \n              Results\n              Results showed significant preintervention to postintervention increases in strength and endurance in all groups, with no significant between-group differences. Alternatively, while all groups increased muscle size in most of the measured sites from preintervention to postintervention, significant increases favoring the higher-volume conditions were seen for the elbow flexors, mid-thigh, and lateral thigh.\n            \n            \n              Conclusions\n              Marked increases in strength and endurance can be attained by resistance-trained individuals with just three 13-min weekly sessions over an 8-wk period, and these gains are similar to that achieved with a substantially greater time commitment. Alternatively, muscle hypertrophy follows a dose–response relationship, with increasingly greater gains achieved with higher training volumes.","container-title":"Medicine &amp; Science in Sports &amp; Exercise","DOI":"10.1249/MSS.0000000000001764","ISSN":"1530-0315, 0195-9131","issue":"1","language":"en","license":"http://creativecommons.org/licenses/by-nc-nd/4.0/","page":"94-103","source":"DOI.org (Crossref)","title":"Resistance Training Volume Enhances Muscle Hypertrophy but Not Strength in Trained Men","volume":"51","author":[{"family":"Schoenfeld","given":"Brad J."},{"family":"Contreras","given":"Bret"},{"family":"Krieger","given":"James"},{"family":"Grgic","given":"Jozo"},{"family":"Delcastillo","given":"Kenneth"},{"family":"Belliard","given":"Ramon"},{"family":"Alto","given":"Andrew"}],"issued":{"date-parts":[["2019",1]]},"citation-key":"schoenfeldResistanceTrainingVolume2019"}}],"schema":"https://github.com/citation-style-language/schema/raw/master/csl-citation.json"} </w:instrText>
      </w:r>
      <w:r w:rsidR="00CA3165" w:rsidRPr="006B1EAA">
        <w:fldChar w:fldCharType="separate"/>
      </w:r>
      <w:r w:rsidR="0010399F" w:rsidRPr="0010399F">
        <w:rPr>
          <w:rFonts w:ascii="Aptos" w:hAnsi="Aptos"/>
        </w:rPr>
        <w:t>(Schoenfeld, Pope, et al., 2016; Schoenfeld et al., 2019)</w:t>
      </w:r>
      <w:r w:rsidR="00CA3165" w:rsidRPr="006B1EAA">
        <w:fldChar w:fldCharType="end"/>
      </w:r>
      <w:r w:rsidR="00C76873" w:rsidRPr="006B1EAA">
        <w:t>.</w:t>
      </w:r>
      <w:r w:rsidR="00C76873">
        <w:t xml:space="preserve"> </w:t>
      </w:r>
    </w:p>
    <w:p w14:paraId="70105D22" w14:textId="77777777" w:rsidR="00C76873" w:rsidRDefault="00C76873" w:rsidP="004A13A9"/>
    <w:p w14:paraId="05ECE3EC" w14:textId="796CA8C7" w:rsidR="00175EF2" w:rsidRDefault="00175EF2" w:rsidP="00175EF2">
      <w:pPr>
        <w:pStyle w:val="Heading3"/>
      </w:pPr>
      <w:bookmarkStart w:id="6" w:name="_Toc217316341"/>
      <w:r>
        <w:lastRenderedPageBreak/>
        <w:t xml:space="preserve">1.6 </w:t>
      </w:r>
      <w:r w:rsidR="00CC65CE">
        <w:t>How is RT conducted during the intervention?</w:t>
      </w:r>
      <w:bookmarkEnd w:id="6"/>
    </w:p>
    <w:p w14:paraId="591A4C82" w14:textId="46F7A3ED" w:rsidR="005B1F7D" w:rsidRDefault="00C36009" w:rsidP="00546545">
      <w:pPr>
        <w:pStyle w:val="Body"/>
      </w:pPr>
      <w:r>
        <w:t>All the studies had at least one experimental group</w:t>
      </w:r>
      <w:r w:rsidR="006B6173">
        <w:t xml:space="preserve"> exercising</w:t>
      </w:r>
      <w:r>
        <w:t xml:space="preserve"> at a </w:t>
      </w:r>
      <w:r w:rsidR="00C50301">
        <w:t xml:space="preserve">moderate to </w:t>
      </w:r>
      <w:r>
        <w:t xml:space="preserve">high </w:t>
      </w:r>
      <w:r w:rsidR="006B6173">
        <w:t xml:space="preserve">RT </w:t>
      </w:r>
      <w:r>
        <w:t>intensity. However, the</w:t>
      </w:r>
      <w:r w:rsidR="00391998">
        <w:t xml:space="preserve"> load prescription and</w:t>
      </w:r>
      <w:r>
        <w:t xml:space="preserve"> methods used to measure given intensity varied. </w:t>
      </w:r>
      <w:r w:rsidR="00391998">
        <w:t xml:space="preserve">All the studies’ RT protocols used the term “Concentric failure”, meaning the participants did repetitions until they physically could not move the weight for another repetition. The only exceptions being the stretching group from </w:t>
      </w:r>
      <w:proofErr w:type="spellStart"/>
      <w:r w:rsidR="00391998">
        <w:t>Wohlann</w:t>
      </w:r>
      <w:proofErr w:type="spellEnd"/>
      <w:r w:rsidR="00391998">
        <w:t xml:space="preserve"> et al. (2024) and the high-Reps </w:t>
      </w:r>
      <w:proofErr w:type="gramStart"/>
      <w:r w:rsidR="00391998">
        <w:t>In</w:t>
      </w:r>
      <w:proofErr w:type="gramEnd"/>
      <w:r w:rsidR="00391998">
        <w:t xml:space="preserve"> Reserve</w:t>
      </w:r>
      <w:r w:rsidR="006B6173">
        <w:t xml:space="preserve"> (RIR)</w:t>
      </w:r>
      <w:r w:rsidR="00391998">
        <w:t xml:space="preserve"> group from Ruple et al. (2023). </w:t>
      </w:r>
      <w:r w:rsidR="006B6173">
        <w:t xml:space="preserve">RIR is a term used to describe intensity </w:t>
      </w:r>
      <w:r w:rsidR="00A62AE1">
        <w:t>of a</w:t>
      </w:r>
      <w:r w:rsidR="006B6173">
        <w:t xml:space="preserve"> RT set</w:t>
      </w:r>
      <w:r w:rsidR="00A62AE1">
        <w:t xml:space="preserve">. It is, </w:t>
      </w:r>
      <w:r w:rsidR="006B6173">
        <w:t xml:space="preserve">as the name suggests, the amount of repetitions </w:t>
      </w:r>
      <w:r w:rsidR="00A62AE1">
        <w:t xml:space="preserve">a person believes they could </w:t>
      </w:r>
      <w:r w:rsidR="00653E9D">
        <w:t>complete after the repetition range is met</w:t>
      </w:r>
      <w:r w:rsidR="00A62AE1">
        <w:t xml:space="preserve"> </w:t>
      </w:r>
      <w:r w:rsidR="006B6173">
        <w:fldChar w:fldCharType="begin"/>
      </w:r>
      <w:r w:rsidR="006B6173">
        <w:instrText xml:space="preserve"> ADDIN ZOTERO_ITEM CSL_CITATION {"citationID":"aftUB2Gd","properties":{"formattedCitation":"(Helms et al., 2016)","plainCitation":"(Helms et al., 2016)","noteIndex":0},"citationItems":[{"id":187,"uris":["http://zotero.org/users/15409637/items/IJJ43BGB"],"itemData":{"id":187,"type":"article-journal","abstract":"ABSTRACT\n            RATINGS OF PERCEIVED EXERTION ARE A VALID METHOD OF ESTIMATING THE INTENSITY OF A RESISTANCE TRAINING EXERCISE OR SESSION. SCORES ARE GIVEN AFTER COMPLETION OF AN EXERCISE OR TRAINING SESSION FOR THE PURPOSES OF ATHLETE MONITORING. HOWEVER, A NEWLY DEVELOPED SCALE BASED ON HOW MANY REPETITIONS ARE REMAINING AT THE COMPLETION OF A SET MAY BE A MORE PRECISE TOOL. THIS APPROACH ADJUSTS LOADS AUTOMATICALLY TO MATCH ATHLETE CAPABILITIES ON A SET-TO-SET BASIS AND MAY MORE ACCURATELY GAUGE INTENSITY AT NEAR-LIMIT LOADS. THIS ARTICLE OUTLINES HOW TO INCORPORATE THIS NOVEL SCALE INTO A TRAINING PLAN.","container-title":"Strength &amp; Conditioning Journal","DOI":"10.1519/SSC.0000000000000218","ISSN":"1524-1602","issue":"4","language":"en","license":"http://creativecommons.org/licenses/by-nc-nd/4.0/","page":"42-49","source":"DOI.org (Crossref)","title":"Application of the Repetitions in Reserve-Based Rating of Perceived Exertion Scale for Resistance Training","volume":"38","author":[{"family":"Helms","given":"Eric R."},{"family":"Cronin","given":"John"},{"family":"Storey","given":"Adam"},{"family":"Zourdos","given":"Michael C."}],"issued":{"date-parts":[["2016",8]]},"citation-key":"helmsApplicationRepetitionsReserveBased2016"}}],"schema":"https://github.com/citation-style-language/schema/raw/master/csl-citation.json"} </w:instrText>
      </w:r>
      <w:r w:rsidR="006B6173">
        <w:fldChar w:fldCharType="separate"/>
      </w:r>
      <w:r w:rsidR="006B6173" w:rsidRPr="006B6173">
        <w:rPr>
          <w:rFonts w:ascii="Aptos" w:hAnsi="Aptos"/>
        </w:rPr>
        <w:t>(Helms et al., 2016)</w:t>
      </w:r>
      <w:r w:rsidR="006B6173">
        <w:fldChar w:fldCharType="end"/>
      </w:r>
      <w:r w:rsidR="006B6173">
        <w:t xml:space="preserve">. The stretching group </w:t>
      </w:r>
      <w:r w:rsidR="00A62AE1">
        <w:t xml:space="preserve">from </w:t>
      </w:r>
      <w:proofErr w:type="spellStart"/>
      <w:r w:rsidR="006B6173">
        <w:t>Wohlann</w:t>
      </w:r>
      <w:proofErr w:type="spellEnd"/>
      <w:r w:rsidR="006B6173">
        <w:t xml:space="preserve"> et al. (2024) </w:t>
      </w:r>
      <w:r w:rsidR="00FA5289">
        <w:t>did not conduct any form of RT, the protocol consisted of stretching the chest for 15 minutes to maximum tolerable discomfort 4 times a week.</w:t>
      </w:r>
    </w:p>
    <w:p w14:paraId="3214E768" w14:textId="363FF304" w:rsidR="00DE44DA" w:rsidRDefault="00DE44DA" w:rsidP="00546545">
      <w:pPr>
        <w:pStyle w:val="Body"/>
      </w:pPr>
      <w:r>
        <w:t xml:space="preserve">The repetition range set varied from study to study. The most common prescription across the studies was doing repetitions within a range of 8-12RM (Repetitions Maximum), with a few exceptions </w:t>
      </w:r>
      <w:r w:rsidR="008800CE">
        <w:fldChar w:fldCharType="begin"/>
      </w:r>
      <w:r w:rsidR="008800CE">
        <w:instrText xml:space="preserve"> ADDIN ZOTERO_ITEM CSL_CITATION {"citationID":"aRDY62M9","properties":{"formattedCitation":"(Chaves et al., 2024; Cribb et al., 2007; Evangelista et al., 2021; Ruple et al., 2023; Schoenfeld et al., 2015, 2019; Schoenfeld, Pope, et al., 2016; Wohlann et al., 2024)","plainCitation":"(Chaves et al., 2024; Cribb et al., 2007; Evangelista et al., 2021; Ruple et al., 2023; Schoenfeld et al., 2015, 2019; Schoenfeld, Pope, et al., 2016; Wohlann et al., 2024)","noteIndex":0},"citationItems":[{"id":152,"uris":["http://zotero.org/users/15409637/items/FMHXEYGR"],"itemData":{"id":152,"type":"article-journal","abstract":"Abstract\n            The aim of this study was to compare the effects of progressive overload in\n                    resistance training on muscle strength and cross-sectional area (CSA) by\n                    specifically comparing the impact of increasing load (LOADprog) versus an\n                    increase in repetitions (REPSprog). We used a within-subject experimental design\n                    in which 39 previously untrained young persons (20 men and 19 women) had their\n                    legs randomized to LOADprog and REPSprog. Outcomes were assessed before and\n                    after 10 weeks of training. Muscle strength was assessed using the one\n                    repetition maximum (1RM) test on the leg extension exercise, and the CSA of the\n                    vastus lateralis was assessed by ultrasonography. Both protocols increased 1RM\n                    values from pre (LOADprog: 52.90±16.32</w:instrText>
      </w:r>
      <w:r w:rsidR="008800CE">
        <w:rPr>
          <w:rFonts w:ascii="Arial" w:hAnsi="Arial" w:cs="Arial"/>
        </w:rPr>
        <w:instrText> </w:instrText>
      </w:r>
      <w:r w:rsidR="008800CE">
        <w:instrText>kg; REPSprog: 51.67</w:instrText>
      </w:r>
      <w:r w:rsidR="008800CE">
        <w:rPr>
          <w:rFonts w:ascii="Aptos" w:hAnsi="Aptos" w:cs="Aptos"/>
        </w:rPr>
        <w:instrText>±</w:instrText>
      </w:r>
      <w:r w:rsidR="008800CE">
        <w:instrText>15.84</w:instrText>
      </w:r>
      <w:r w:rsidR="008800CE">
        <w:rPr>
          <w:rFonts w:ascii="Arial" w:hAnsi="Arial" w:cs="Arial"/>
        </w:rPr>
        <w:instrText> </w:instrText>
      </w:r>
      <w:r w:rsidR="008800CE">
        <w:instrText>kg) to post\n                    (LOADprog: 69.05</w:instrText>
      </w:r>
      <w:r w:rsidR="008800CE">
        <w:rPr>
          <w:rFonts w:ascii="Aptos" w:hAnsi="Aptos" w:cs="Aptos"/>
        </w:rPr>
        <w:instrText>±</w:instrText>
      </w:r>
      <w:r w:rsidR="008800CE">
        <w:instrText>18.55</w:instrText>
      </w:r>
      <w:r w:rsidR="008800CE">
        <w:rPr>
          <w:rFonts w:ascii="Arial" w:hAnsi="Arial" w:cs="Arial"/>
        </w:rPr>
        <w:instrText> </w:instrText>
      </w:r>
      <w:r w:rsidR="008800CE">
        <w:instrText>kg, REPSprog: 66.82</w:instrText>
      </w:r>
      <w:r w:rsidR="008800CE">
        <w:rPr>
          <w:rFonts w:ascii="Aptos" w:hAnsi="Aptos" w:cs="Aptos"/>
        </w:rPr>
        <w:instrText>±</w:instrText>
      </w:r>
      <w:r w:rsidR="008800CE">
        <w:instrText>17.95</w:instrText>
      </w:r>
      <w:r w:rsidR="008800CE">
        <w:rPr>
          <w:rFonts w:ascii="Arial" w:hAnsi="Arial" w:cs="Arial"/>
        </w:rPr>
        <w:instrText> </w:instrText>
      </w:r>
      <w:r w:rsidR="008800CE">
        <w:instrText>kg), with no difference between\n                    them (P+&gt;+0.05). Similarly, both protocols also increased in CSA\n                    values from pre (LOADprog: 21.34</w:instrText>
      </w:r>
      <w:r w:rsidR="008800CE">
        <w:rPr>
          <w:rFonts w:ascii="Aptos" w:hAnsi="Aptos" w:cs="Aptos"/>
        </w:rPr>
        <w:instrText>±</w:instrText>
      </w:r>
      <w:r w:rsidR="008800CE">
        <w:instrText>4.71</w:instrText>
      </w:r>
      <w:r w:rsidR="008800CE">
        <w:rPr>
          <w:rFonts w:ascii="Arial" w:hAnsi="Arial" w:cs="Arial"/>
        </w:rPr>
        <w:instrText> </w:instrText>
      </w:r>
      <w:r w:rsidR="008800CE">
        <w:instrText>cm</w:instrText>
      </w:r>
      <w:r w:rsidR="008800CE">
        <w:rPr>
          <w:rFonts w:ascii="Aptos" w:hAnsi="Aptos" w:cs="Aptos"/>
        </w:rPr>
        <w:instrText>²</w:instrText>
      </w:r>
      <w:r w:rsidR="008800CE">
        <w:instrText>; REPSprog: 21.08</w:instrText>
      </w:r>
      <w:r w:rsidR="008800CE">
        <w:rPr>
          <w:rFonts w:ascii="Aptos" w:hAnsi="Aptos" w:cs="Aptos"/>
        </w:rPr>
        <w:instrText>±</w:instrText>
      </w:r>
      <w:r w:rsidR="008800CE">
        <w:instrText>4.62</w:instrText>
      </w:r>
      <w:r w:rsidR="008800CE">
        <w:rPr>
          <w:rFonts w:ascii="Arial" w:hAnsi="Arial" w:cs="Arial"/>
        </w:rPr>
        <w:instrText> </w:instrText>
      </w:r>
      <w:r w:rsidR="008800CE">
        <w:instrText>cm</w:instrText>
      </w:r>
      <w:r w:rsidR="008800CE">
        <w:rPr>
          <w:rFonts w:ascii="Aptos" w:hAnsi="Aptos" w:cs="Aptos"/>
        </w:rPr>
        <w:instrText>²</w:instrText>
      </w:r>
      <w:r w:rsidR="008800CE">
        <w:instrText>) to post\n                    (LOADprog: 23.53</w:instrText>
      </w:r>
      <w:r w:rsidR="008800CE">
        <w:rPr>
          <w:rFonts w:ascii="Aptos" w:hAnsi="Aptos" w:cs="Aptos"/>
        </w:rPr>
        <w:instrText>±</w:instrText>
      </w:r>
      <w:r w:rsidR="008800CE">
        <w:instrText>5.41</w:instrText>
      </w:r>
      <w:r w:rsidR="008800CE">
        <w:rPr>
          <w:rFonts w:ascii="Arial" w:hAnsi="Arial" w:cs="Arial"/>
        </w:rPr>
        <w:instrText> </w:instrText>
      </w:r>
      <w:r w:rsidR="008800CE">
        <w:instrText>cm</w:instrText>
      </w:r>
      <w:r w:rsidR="008800CE">
        <w:rPr>
          <w:rFonts w:ascii="Aptos" w:hAnsi="Aptos" w:cs="Aptos"/>
        </w:rPr>
        <w:instrText>²</w:instrText>
      </w:r>
      <w:r w:rsidR="008800CE">
        <w:instrText>, REPSprog: 23.39</w:instrText>
      </w:r>
      <w:r w:rsidR="008800CE">
        <w:rPr>
          <w:rFonts w:ascii="Aptos" w:hAnsi="Aptos" w:cs="Aptos"/>
        </w:rPr>
        <w:instrText>±</w:instrText>
      </w:r>
      <w:r w:rsidR="008800CE">
        <w:instrText>5.19</w:instrText>
      </w:r>
      <w:r w:rsidR="008800CE">
        <w:rPr>
          <w:rFonts w:ascii="Arial" w:hAnsi="Arial" w:cs="Arial"/>
        </w:rPr>
        <w:instrText> </w:instrText>
      </w:r>
      <w:r w:rsidR="008800CE">
        <w:instrText>cm</w:instrText>
      </w:r>
      <w:r w:rsidR="008800CE">
        <w:rPr>
          <w:rFonts w:ascii="Aptos" w:hAnsi="Aptos" w:cs="Aptos"/>
        </w:rPr>
        <w:instrText>²</w:instrText>
      </w:r>
      <w:r w:rsidR="008800CE">
        <w:instrText>), with no difference between\n                    them (P+&gt;+0.05). In conclusion, our findings indicate that the\n                    progression of overload through load or repetitions can be used to promote gains\n                    in strength and muscle hypertrophy in young men and women in the early stages of\n                    training.","container-title":"International Journal of Sports Medicine","DOI":"10.1055/a-2256-5857","ISSN":"0172-4622, 1439-3964","issue":"07","journalAbbreviation":"Int J Sports Med","language":"en","page":"504-510","source":"DOI.org (Crossref)","title":"Effects of Resistance Training Overload Progression Protocols on Strength and Muscle Mass","volume":"45","author":[{"family":"Chaves","given":"Talisson Santos"},{"family":"Scarpelli","given":"Maíra Camargo"},{"family":"Bergamasco","given":"João Guilherme Almeida"},{"family":"Silva","given":"Deivid Gomes Da"},{"family":"Medalha Junior","given":"Ricardo Alessandro"},{"family":"Dias","given":"Nathalia Fernanda"},{"family":"Bittencourt","given":"Diego"},{"family":"Carello Filho","given":"Paulo Cesar"},{"family":"Angleri","given":"Vitor"},{"family":"Nóbrega","given":"Sanmy Rocha"},{"family":"Roberts","given":"Michael D."},{"family":"Ugrinowitsch","given":"Carlos"},{"family":"Libardi","given":"Cleiton Augusto"}],"issued":{"date-parts":[["2024",6]]},"citation-key":"chavesEffectsResistanceTraining2024"}},{"id":147,"uris":["http://zotero.org/users/15409637/items/2EAGBJWU"],"itemData":{"id":147,"type":"article-journal","container-title":"Medicine &amp; Science in Sports &amp; Exercise","DOI":"10.1249/01.mss.0000247002.32589.ef","ISSN":"0195-9131","issue":"2","language":"en","page":"298-307","source":"DOI.org (Crossref)","title":"Effects of Whey Isolate, Creatine, and Resistance Training on Muscle Hypertrophy","volume":"39","author":[{"family":"Cribb","given":"Paul J."},{"family":"Williams","given":"Andrew D."},{"family":"Stathis","given":"Chris G."},{"family":"Carey","given":"Michael F."},{"family":"Hayes","given":"Alan"}],"issued":{"date-parts":[["2007",2]]},"citation-key":"cribbEffectsWheyIsolate2007"}},{"id":157,"uris":["http://zotero.org/users/15409637/items/LUSIV6XV"],"itemData":{"id":157,"type":"article-journal","container-title":"Einstein (São Paulo)","DOI":"10.31744/einstein_journal/2021AO5781","ISSN":"1679-4508, 2317-6385","language":"en","page":"eAO5781","source":"DOI.org (Crossref)","title":"Split or full-body workout routine: which is best to increase muscle strength and hypertrophy?","title-short":"Split or full-body workout routine","volume":"19","author":[{"family":"Evangelista","given":"Alexandre Lopes"},{"family":"Braz","given":"Tiago Volpi"},{"family":"La Scala Teixeira","given":"Cauê Vazquez"},{"family":"Rica","given":"Roberta Luksevicius"},{"family":"Alonso","given":"Angélica Castilho"},{"family":"Barbosa","given":"Welmo Alcântara"},{"family":"Reis","given":"Victor Machado"},{"family":"Baker","given":"Julien Steven"},{"family":"Schoenfeld","given":"Brad Jon"},{"family":"Bocalini","given":"Danilo Sales"},{"family":"Greve","given":"Julia Maria D’Andréa"}],"issued":{"date-parts":[["2021",8,18]]},"citation-key":"evangelistaSplitFullbodyWorkout2021"}},{"id":143,"uris":["http://zotero.org/users/15409637/items/TKI7VGFF"],"itemData":{"id":143,"type":"article-journal","abstract":"Limited research exists examining how resistance training to failure affects applied outcomes and single motor unit characteristics in previously trained individuals. Herein, resistance-trained adults (24</w:instrText>
      </w:r>
      <w:r w:rsidR="008800CE">
        <w:rPr>
          <w:rFonts w:ascii="Arial" w:hAnsi="Arial" w:cs="Arial"/>
        </w:rPr>
        <w:instrText> </w:instrText>
      </w:r>
      <w:r w:rsidR="008800CE">
        <w:rPr>
          <w:rFonts w:ascii="Aptos" w:hAnsi="Aptos" w:cs="Aptos"/>
        </w:rPr>
        <w:instrText>±</w:instrText>
      </w:r>
      <w:r w:rsidR="008800CE">
        <w:rPr>
          <w:rFonts w:ascii="Arial" w:hAnsi="Arial" w:cs="Arial"/>
        </w:rPr>
        <w:instrText> </w:instrText>
      </w:r>
      <w:r w:rsidR="008800CE">
        <w:instrText>3</w:instrText>
      </w:r>
      <w:r w:rsidR="008800CE">
        <w:rPr>
          <w:rFonts w:ascii="Arial" w:hAnsi="Arial" w:cs="Arial"/>
        </w:rPr>
        <w:instrText> </w:instrText>
      </w:r>
      <w:r w:rsidR="008800CE">
        <w:instrText>years old, self-reported resistance training experience was 6</w:instrText>
      </w:r>
      <w:r w:rsidR="008800CE">
        <w:rPr>
          <w:rFonts w:ascii="Arial" w:hAnsi="Arial" w:cs="Arial"/>
        </w:rPr>
        <w:instrText> </w:instrText>
      </w:r>
      <w:r w:rsidR="008800CE">
        <w:rPr>
          <w:rFonts w:ascii="Aptos" w:hAnsi="Aptos" w:cs="Aptos"/>
        </w:rPr>
        <w:instrText>±</w:instrText>
      </w:r>
      <w:r w:rsidR="008800CE">
        <w:rPr>
          <w:rFonts w:ascii="Arial" w:hAnsi="Arial" w:cs="Arial"/>
        </w:rPr>
        <w:instrText> </w:instrText>
      </w:r>
      <w:r w:rsidR="008800CE">
        <w:instrText>4</w:instrText>
      </w:r>
      <w:r w:rsidR="008800CE">
        <w:rPr>
          <w:rFonts w:ascii="Arial" w:hAnsi="Arial" w:cs="Arial"/>
        </w:rPr>
        <w:instrText> </w:instrText>
      </w:r>
      <w:r w:rsidR="008800CE">
        <w:instrText>years, 11 men and 8 women) were randomly assigned to either a low-repetitions-in-reserve (RIR; i.e., training near failure, n</w:instrText>
      </w:r>
      <w:r w:rsidR="008800CE">
        <w:rPr>
          <w:rFonts w:ascii="Arial" w:hAnsi="Arial" w:cs="Arial"/>
        </w:rPr>
        <w:instrText> </w:instrText>
      </w:r>
      <w:r w:rsidR="008800CE">
        <w:instrText>=</w:instrText>
      </w:r>
      <w:r w:rsidR="008800CE">
        <w:rPr>
          <w:rFonts w:ascii="Arial" w:hAnsi="Arial" w:cs="Arial"/>
        </w:rPr>
        <w:instrText> </w:instrText>
      </w:r>
      <w:r w:rsidR="008800CE">
        <w:instrText>10) or high-RIR (i.e., not training near failure, n</w:instrText>
      </w:r>
      <w:r w:rsidR="008800CE">
        <w:rPr>
          <w:rFonts w:ascii="Arial" w:hAnsi="Arial" w:cs="Arial"/>
        </w:rPr>
        <w:instrText> </w:instrText>
      </w:r>
      <w:r w:rsidR="008800CE">
        <w:instrText>=</w:instrText>
      </w:r>
      <w:r w:rsidR="008800CE">
        <w:rPr>
          <w:rFonts w:ascii="Arial" w:hAnsi="Arial" w:cs="Arial"/>
        </w:rPr>
        <w:instrText> </w:instrText>
      </w:r>
      <w:r w:rsidR="008800CE">
        <w:instrText>9) group. All participants implemented progressive overload during 5</w:instrText>
      </w:r>
      <w:r w:rsidR="008800CE">
        <w:rPr>
          <w:rFonts w:ascii="Arial" w:hAnsi="Arial" w:cs="Arial"/>
        </w:rPr>
        <w:instrText> </w:instrText>
      </w:r>
      <w:r w:rsidR="008800CE">
        <w:instrText>weeks where low-RIR performed squat, bench press, and deadlift twice weekly and were instructed to end each training set with 0-1 RIR. high-RIR performed identical training except for being instructed to maintain 4-6 RIR after each set. During week 6, participants performed a reduced volume-load. The following were assessed prior to and following the intervention: (i) vastus lateralis (VL) muscle cross-sectional area (mCSA) at multiple sites; (ii) squat, bench press, and deadlift one-repetition maximums (1RMs); and (iii) maximal isometric knee extensor torque and VL motor unit firing rates during an 80% maximal voluntary contraction. Although RIR was lower in the low- versus high-RIR group during the intervention (p</w:instrText>
      </w:r>
      <w:r w:rsidR="008800CE">
        <w:rPr>
          <w:rFonts w:ascii="Arial" w:hAnsi="Arial" w:cs="Arial"/>
        </w:rPr>
        <w:instrText> </w:instrText>
      </w:r>
      <w:r w:rsidR="008800CE">
        <w:instrText>&lt;</w:instrText>
      </w:r>
      <w:r w:rsidR="008800CE">
        <w:rPr>
          <w:rFonts w:ascii="Arial" w:hAnsi="Arial" w:cs="Arial"/>
        </w:rPr>
        <w:instrText> </w:instrText>
      </w:r>
      <w:r w:rsidR="008800CE">
        <w:instrText>0.001), total training volume did not significantly differ between groups (p</w:instrText>
      </w:r>
      <w:r w:rsidR="008800CE">
        <w:rPr>
          <w:rFonts w:ascii="Arial" w:hAnsi="Arial" w:cs="Arial"/>
        </w:rPr>
        <w:instrText> </w:instrText>
      </w:r>
      <w:r w:rsidR="008800CE">
        <w:instrText>=</w:instrText>
      </w:r>
      <w:r w:rsidR="008800CE">
        <w:rPr>
          <w:rFonts w:ascii="Arial" w:hAnsi="Arial" w:cs="Arial"/>
        </w:rPr>
        <w:instrText> </w:instrText>
      </w:r>
      <w:r w:rsidR="008800CE">
        <w:instrText>0.222). There were main effects of time for squat, bench press, and deadlift 1RMs (all p-values</w:instrText>
      </w:r>
      <w:r w:rsidR="008800CE">
        <w:rPr>
          <w:rFonts w:ascii="Arial" w:hAnsi="Arial" w:cs="Arial"/>
        </w:rPr>
        <w:instrText> </w:instrText>
      </w:r>
      <w:r w:rsidR="008800CE">
        <w:instrText>&lt;</w:instrText>
      </w:r>
      <w:r w:rsidR="008800CE">
        <w:rPr>
          <w:rFonts w:ascii="Arial" w:hAnsi="Arial" w:cs="Arial"/>
        </w:rPr>
        <w:instrText> </w:instrText>
      </w:r>
      <w:r w:rsidR="008800CE">
        <w:instrText>0.05), but no significant condition</w:instrText>
      </w:r>
      <w:r w:rsidR="008800CE">
        <w:rPr>
          <w:rFonts w:ascii="Arial" w:hAnsi="Arial" w:cs="Arial"/>
        </w:rPr>
        <w:instrText> </w:instrText>
      </w:r>
      <w:r w:rsidR="008800CE">
        <w:rPr>
          <w:rFonts w:ascii="Aptos" w:hAnsi="Aptos" w:cs="Aptos"/>
        </w:rPr>
        <w:instrText>×</w:instrText>
      </w:r>
      <w:r w:rsidR="008800CE">
        <w:rPr>
          <w:rFonts w:ascii="Arial" w:hAnsi="Arial" w:cs="Arial"/>
        </w:rPr>
        <w:instrText> </w:instrText>
      </w:r>
      <w:r w:rsidR="008800CE">
        <w:instrText>time interactions existed for these or proximal/middle/distal VL mCSA data. There were significant interactions for the slope and y-intercept of the motor unit mean firing rate versus recruitment threshold relationship. Post hoc analyses indicated low-RIR group slope values decreased and y-intercept values increased after training suggesting low-RIR training increased lower-threshold motor unit firing rates. This study provides insight into how resistance training in proximity to failure affects strength, hypertrophy, and single motor unit characteristics, and may inform those who aim to program for resistance-trained individuals.","container-title":"Physiological Reports","DOI":"10.14814/phy2.15679","ISSN":"2051-817X","issue":"9","journalAbbreviation":"Physiol Rep","language":"eng","note":"PMID: 37144554\nPMCID: PMC10161210","page":"e15679","source":"PubMed","title":"The effects of resistance training to near failure on strength, hypertrophy, and motor unit adaptations in previously trained adults","volume":"11","author":[{"family":"Ruple","given":"Bradley A."},{"family":"Plotkin","given":"Daniel L."},{"family":"Smith","given":"Morgan A."},{"family":"Godwin","given":"Joshua S."},{"family":"Sexton","given":"Casey L."},{"family":"McIntosh","given":"Mason C."},{"family":"Kontos","given":"Nicholas J."},{"family":"Beausejour","given":"Jonathan P."},{"family":"Pagan","given":"Jason I."},{"family":"Rodriguez","given":"Juan P."},{"family":"Sheldon","given":"Daniel"},{"family":"Knowles","given":"Kevan S."},{"family":"Libardi","given":"Cleiton A."},{"family":"Young","given":"Kaelin C."},{"family":"Stock","given":"Matt S."},{"family":"Roberts","given":"Michael D."}],"issued":{"date-parts":[["2023",5]]},"citation-key":"rupleEffectsResistanceTraining2023"}},{"id":159,"uris":["http://zotero.org/users/15409637/items/KR7IVI3Z"],"itemData":{"id":159,"type":"article-journal","container-title":"Journal of Strength and Conditioning Research","DOI":"10.1519/JSC.0000000000000958","ISSN":"1064-8011","issue":"10","language":"en","page":"2954-2963","source":"DOI.org (Crossref)","title":"Effects of Low- vs. High-Load Resistance Training on Muscle Strength and Hypertrophy in Well-Trained Men","volume":"29","author":[{"family":"Schoenfeld","given":"Brad J."},{"family":"Peterson","given":"Mark D."},{"family":"Ogborn","given":"Dan"},{"family":"Contreras","given":"Bret"},{"family":"Sonmez","given":"Gul T."}],"issued":{"date-parts":[["2015",10]]},"citation-key":"schoenfeldEffectsLowVs2015"}},{"id":150,"uris":["http://zotero.org/users/15409637/items/XN7SMD2V"],"itemData":{"id":150,"type":"article-journal","abstract":"ABSTRACT\n            \n              Purpose\n              The purpose of this study was to evaluate muscular adaptations between low-, moderate-, and high-volume resistance training protocols in resistance-trained men.\n            \n            \n              Methods\n              \n                Thirty-four healthy resistance-trained men were randomly assigned to one of three experimental groups: a low-volume group performing one set per exercise per training session (\n                n\n                = 11), a moderate-volume group performing three sets per exercise per training session (\n                n\n                = 12), or a high-volume group performing five sets per exercise per training session (\n                n\n                = 11). Training for all routines consisted of three weekly sessions performed on nonconsecutive days for 8 wk. Muscular strength was evaluated with one repetition maximum (RM) testing for the squat and bench press. Upper-body muscle endurance was evaluated using 50% of subjects bench press 1RM performed to momentary failure. Muscle hypertrophy was evaluated using B-mode ultrasonography for the elbow flexors, elbow extensors, mid-thigh, and lateral thigh.\n              \n            \n            \n              Results\n              Results showed significant preintervention to postintervention increases in strength and endurance in all groups, with no significant between-group differences. Alternatively, while all groups increased muscle size in most of the measured sites from preintervention to postintervention, significant increases favoring the higher-volume conditions were seen for the elbow flexors, mid-thigh, and lateral thigh.\n            \n            \n              Conclusions\n              Marked increases in strength and endurance can be attained by resistance-trained individuals with just three 13-min weekly sessions over an 8-wk period, and these gains are similar to that achieved with a substantially greater time commitment. Alternatively, muscle hypertrophy follows a dose–response relationship, with increasingly greater gains achieved with higher training volumes.","container-title":"Medicine &amp; Science in Sports &amp; Exercise","DOI":"10.1249/MSS.0000000000001764","ISSN":"1530-0315, 0195-9131","issue":"1","language":"en","license":"http://creativecommons.org/licenses/by-nc-nd/4.0/","page":"94-103","source":"DOI.org (Crossref)","title":"Resistance Training Volume Enhances Muscle Hypertrophy but Not Strength in Trained Men","volume":"51","author":[{"family":"Schoenfeld","given":"Brad J."},{"family":"Contreras","given":"Bret"},{"family":"Krieger","given":"James"},{"family":"Grgic","given":"Jozo"},{"family":"Delcastillo","given":"Kenneth"},{"family":"Belliard","given":"Ramon"},{"family":"Alto","given":"Andrew"}],"issued":{"date-parts":[["2019",1]]},"citation-key":"schoenfeldResistanceTrainingVolume2019"}},{"id":153,"uris":["http://zotero.org/users/15409637/items/XTS2LBMP"],"itemData":{"id":153,"type":"article-journal","abstract":"Abstract\n            \n              Schoenfeld, BJ, Pope, ZK, Benik, FM, Hester, GM, Sellers, J, Nooner, JL, Schnaiter, JA, Bond-Williams, KE, Carter, AS, Ross, CL, Just, BL, Henselmans, M, and Krieger, JW. Longer interset rest periods enhance muscle strength and hypertrophy in resistance-trained men.\n              J Strength Cond Res\n              30(7): 1805–1812, 2016—The purpose of this study was to investigate the effects of short rest intervals normally associated with hypertrophy-type training versus long rest intervals traditionally used in strength-type training on muscular adaptations in a cohort of young, experienced lifters. Twenty-one young resistance-trained men were randomly assigned to either a group that performed a resistance training (RT) program with 1-minute rest intervals (SHORT) or a group that employed 3-minute rest intervals (LONG). All other RT variables were held constant. The study period lasted 8 weeks with subjects performing 3 total body workouts a week comprised 3 sets of 8–12 repetition maximum (RM) of 7 different exercises per session. Testing was performed prestudy and poststudy for muscle strength (1RM bench press and back squat), muscle endurance (50% 1RM bench press to failure), and muscle thickness of the elbow flexors, triceps brachii, and quadriceps femoris by ultrasound imaging. Maximal strength was significantly greater for both 1RM squat and bench press for LONG compared to SHORT. Muscle thickness was significantly greater for LONG compared to SHORT in the anterior thigh, and a trend for greater increases was noted in the triceps brachii (\n              p\n              = 0.06) as well. Both groups saw significant increases in local upper body muscle endurance with no significant differences noted between groups. This study provides evidence that longer rest periods promote greater increases in muscle strength and hypertrophy in young resistance-trained men.","container-title":"Journal of Strength and Conditioning Research","DOI":"10.1519/JSC.0000000000001272","ISSN":"1064-8011","issue":"7","language":"en","page":"1805-1812","source":"DOI.org (Crossref)","title":"Longer Interset Rest Periods Enhance Muscle Strength and Hypertrophy in Resistance-Trained Men","volume":"30","author":[{"family":"Schoenfeld","given":"Brad J."},{"family":"Pope","given":"Zachary K."},{"family":"Benik","given":"Franklin M."},{"family":"Hester","given":"Garrett M."},{"family":"Sellers","given":"John"},{"family":"Nooner","given":"Josh L."},{"family":"Schnaiter","given":"Jessica A."},{"family":"Bond-Williams","given":"Katherine E."},{"family":"Carter","given":"Adrian S."},{"family":"Ross","given":"Corbin L."},{"family":"Just","given":"Brandon L."},{"family":"Henselmans","given":"Menno"},{"family":"Krieger","given":"James W."}],"issued":{"date-parts":[["2016",7]]},"citation-key":"schoenfeldLongerIntersetRest2016"}},{"id":145,"uris":["http://zotero.org/users/15409637/items/GG8HXBVQ"],"itemData":{"id":145,"type":"article-journal","abstract":"Abstract\n            \n              Objectives\n              Current research suggests static stretch-induced maximal strength increases and muscle hypertrophy with potential to substitute resistance-training routines. However, most studies investigated the plantar flexors. This study explored the effects of a static stretching program on maximal strength, hypertrophy and flexibility of the pectoralis major and compared the effects with those of traditional resistance training.\n            \n            \n              Methods\n              Eighty-one (81) active participants were allocated to either a static stretching, strength-training or control group. Pectoralis stretching was applied 15 min/day, 4 days per week for 8 weeks, while resistance training trained 3 days per week, 5</w:instrText>
      </w:r>
      <w:r w:rsidR="008800CE">
        <w:rPr>
          <w:rFonts w:ascii="Arial" w:hAnsi="Arial" w:cs="Arial"/>
        </w:rPr>
        <w:instrText> </w:instrText>
      </w:r>
      <w:r w:rsidR="008800CE">
        <w:rPr>
          <w:rFonts w:ascii="Aptos" w:hAnsi="Aptos" w:cs="Aptos"/>
        </w:rPr>
        <w:instrText>×</w:instrText>
      </w:r>
      <w:r w:rsidR="008800CE">
        <w:rPr>
          <w:rFonts w:ascii="Arial" w:hAnsi="Arial" w:cs="Arial"/>
        </w:rPr>
        <w:instrText> </w:instrText>
      </w:r>
      <w:r w:rsidR="008800CE">
        <w:instrText xml:space="preserve">12 repetitions.\n            \n            \n              Results\n              \n                There was an increase in all parameters (strength:\n                p\n                </w:instrText>
      </w:r>
      <w:r w:rsidR="008800CE">
        <w:rPr>
          <w:rFonts w:ascii="Arial" w:hAnsi="Arial" w:cs="Arial"/>
        </w:rPr>
        <w:instrText> </w:instrText>
      </w:r>
      <w:r w:rsidR="008800CE">
        <w:instrText>&lt;</w:instrText>
      </w:r>
      <w:r w:rsidR="008800CE">
        <w:rPr>
          <w:rFonts w:ascii="Arial" w:hAnsi="Arial" w:cs="Arial"/>
        </w:rPr>
        <w:instrText> </w:instrText>
      </w:r>
      <w:r w:rsidR="008800CE">
        <w:instrText xml:space="preserve">0.001,\n                </w:instrText>
      </w:r>
      <w:r w:rsidR="008800CE">
        <w:rPr>
          <w:rFonts w:ascii="Calibri" w:hAnsi="Calibri" w:cs="Calibri"/>
        </w:rPr>
        <w:instrText>ƞ</w:instrText>
      </w:r>
      <w:r w:rsidR="008800CE">
        <w:instrText xml:space="preserve">\n                2\n                </w:instrText>
      </w:r>
      <w:r w:rsidR="008800CE">
        <w:rPr>
          <w:rFonts w:ascii="Arial" w:hAnsi="Arial" w:cs="Arial"/>
        </w:rPr>
        <w:instrText> </w:instrText>
      </w:r>
      <w:r w:rsidR="008800CE">
        <w:instrText>=</w:instrText>
      </w:r>
      <w:r w:rsidR="008800CE">
        <w:rPr>
          <w:rFonts w:ascii="Arial" w:hAnsi="Arial" w:cs="Arial"/>
        </w:rPr>
        <w:instrText> </w:instrText>
      </w:r>
      <w:r w:rsidR="008800CE">
        <w:instrText xml:space="preserve">0.313, muscle thickness:\n                p\n                </w:instrText>
      </w:r>
      <w:r w:rsidR="008800CE">
        <w:rPr>
          <w:rFonts w:ascii="Arial" w:hAnsi="Arial" w:cs="Arial"/>
        </w:rPr>
        <w:instrText> </w:instrText>
      </w:r>
      <w:r w:rsidR="008800CE">
        <w:instrText>&lt;</w:instrText>
      </w:r>
      <w:r w:rsidR="008800CE">
        <w:rPr>
          <w:rFonts w:ascii="Arial" w:hAnsi="Arial" w:cs="Arial"/>
        </w:rPr>
        <w:instrText> </w:instrText>
      </w:r>
      <w:r w:rsidR="008800CE">
        <w:instrText xml:space="preserve">0.001,\n                </w:instrText>
      </w:r>
      <w:r w:rsidR="008800CE">
        <w:rPr>
          <w:rFonts w:ascii="Calibri" w:hAnsi="Calibri" w:cs="Calibri"/>
        </w:rPr>
        <w:instrText>ƞ</w:instrText>
      </w:r>
      <w:r w:rsidR="008800CE">
        <w:instrText xml:space="preserve">\n                2\n                </w:instrText>
      </w:r>
      <w:r w:rsidR="008800CE">
        <w:rPr>
          <w:rFonts w:ascii="Arial" w:hAnsi="Arial" w:cs="Arial"/>
        </w:rPr>
        <w:instrText> </w:instrText>
      </w:r>
      <w:r w:rsidR="008800CE">
        <w:instrText>=</w:instrText>
      </w:r>
      <w:r w:rsidR="008800CE">
        <w:rPr>
          <w:rFonts w:ascii="Arial" w:hAnsi="Arial" w:cs="Arial"/>
        </w:rPr>
        <w:instrText> </w:instrText>
      </w:r>
      <w:r w:rsidR="008800CE">
        <w:instrText>0.157</w:instrText>
      </w:r>
      <w:r w:rsidR="008800CE">
        <w:rPr>
          <w:rFonts w:ascii="Aptos" w:hAnsi="Aptos" w:cs="Aptos"/>
        </w:rPr>
        <w:instrText>–</w:instrText>
      </w:r>
      <w:r w:rsidR="008800CE">
        <w:instrText xml:space="preserve">0.264, flexibility:\n                p\n                </w:instrText>
      </w:r>
      <w:r w:rsidR="008800CE">
        <w:rPr>
          <w:rFonts w:ascii="Arial" w:hAnsi="Arial" w:cs="Arial"/>
        </w:rPr>
        <w:instrText> </w:instrText>
      </w:r>
      <w:r w:rsidR="008800CE">
        <w:instrText>&lt;</w:instrText>
      </w:r>
      <w:r w:rsidR="008800CE">
        <w:rPr>
          <w:rFonts w:ascii="Arial" w:hAnsi="Arial" w:cs="Arial"/>
        </w:rPr>
        <w:instrText> </w:instrText>
      </w:r>
      <w:r w:rsidR="008800CE">
        <w:instrText xml:space="preserve">0.001,\n                </w:instrText>
      </w:r>
      <w:r w:rsidR="008800CE">
        <w:rPr>
          <w:rFonts w:ascii="Calibri" w:hAnsi="Calibri" w:cs="Calibri"/>
        </w:rPr>
        <w:instrText>ƞ</w:instrText>
      </w:r>
      <w:r w:rsidR="008800CE">
        <w:instrText xml:space="preserve">\n                2\n                </w:instrText>
      </w:r>
      <w:r w:rsidR="008800CE">
        <w:rPr>
          <w:rFonts w:ascii="Arial" w:hAnsi="Arial" w:cs="Arial"/>
        </w:rPr>
        <w:instrText> </w:instrText>
      </w:r>
      <w:r w:rsidR="008800CE">
        <w:instrText>=</w:instrText>
      </w:r>
      <w:r w:rsidR="008800CE">
        <w:rPr>
          <w:rFonts w:ascii="Arial" w:hAnsi="Arial" w:cs="Arial"/>
        </w:rPr>
        <w:instrText> </w:instrText>
      </w:r>
      <w:r w:rsidR="008800CE">
        <w:instrText xml:space="preserve">0.316) and a time*group interaction (strength:\n                p\n                </w:instrText>
      </w:r>
      <w:r w:rsidR="008800CE">
        <w:rPr>
          <w:rFonts w:ascii="Arial" w:hAnsi="Arial" w:cs="Arial"/>
        </w:rPr>
        <w:instrText> </w:instrText>
      </w:r>
      <w:r w:rsidR="008800CE">
        <w:instrText>=</w:instrText>
      </w:r>
      <w:r w:rsidR="008800CE">
        <w:rPr>
          <w:rFonts w:ascii="Arial" w:hAnsi="Arial" w:cs="Arial"/>
        </w:rPr>
        <w:instrText> </w:instrText>
      </w:r>
      <w:r w:rsidR="008800CE">
        <w:instrText xml:space="preserve">0.001,\n                </w:instrText>
      </w:r>
      <w:r w:rsidR="008800CE">
        <w:rPr>
          <w:rFonts w:ascii="Calibri" w:hAnsi="Calibri" w:cs="Calibri"/>
        </w:rPr>
        <w:instrText>ƞ</w:instrText>
      </w:r>
      <w:r w:rsidR="008800CE">
        <w:instrText xml:space="preserve">\n                2\n                </w:instrText>
      </w:r>
      <w:r w:rsidR="008800CE">
        <w:rPr>
          <w:rFonts w:ascii="Arial" w:hAnsi="Arial" w:cs="Arial"/>
        </w:rPr>
        <w:instrText> </w:instrText>
      </w:r>
      <w:r w:rsidR="008800CE">
        <w:instrText>=</w:instrText>
      </w:r>
      <w:r w:rsidR="008800CE">
        <w:rPr>
          <w:rFonts w:ascii="Arial" w:hAnsi="Arial" w:cs="Arial"/>
        </w:rPr>
        <w:instrText> </w:instrText>
      </w:r>
      <w:r w:rsidR="008800CE">
        <w:instrText xml:space="preserve">0.154, muscle thickness:\n                p\n                </w:instrText>
      </w:r>
      <w:r w:rsidR="008800CE">
        <w:rPr>
          <w:rFonts w:ascii="Arial" w:hAnsi="Arial" w:cs="Arial"/>
        </w:rPr>
        <w:instrText> </w:instrText>
      </w:r>
      <w:r w:rsidR="008800CE">
        <w:instrText>=</w:instrText>
      </w:r>
      <w:r w:rsidR="008800CE">
        <w:rPr>
          <w:rFonts w:ascii="Arial" w:hAnsi="Arial" w:cs="Arial"/>
        </w:rPr>
        <w:instrText> </w:instrText>
      </w:r>
      <w:r w:rsidR="008800CE">
        <w:instrText>0.008</w:instrText>
      </w:r>
      <w:r w:rsidR="008800CE">
        <w:rPr>
          <w:rFonts w:ascii="Aptos" w:hAnsi="Aptos" w:cs="Aptos"/>
        </w:rPr>
        <w:instrText>–</w:instrText>
      </w:r>
      <w:r w:rsidR="008800CE">
        <w:instrText xml:space="preserve">0.001,\n                </w:instrText>
      </w:r>
      <w:r w:rsidR="008800CE">
        <w:rPr>
          <w:rFonts w:ascii="Calibri" w:hAnsi="Calibri" w:cs="Calibri"/>
        </w:rPr>
        <w:instrText>ƞ</w:instrText>
      </w:r>
      <w:r w:rsidR="008800CE">
        <w:instrText xml:space="preserve">\n                2\n                </w:instrText>
      </w:r>
      <w:r w:rsidR="008800CE">
        <w:rPr>
          <w:rFonts w:ascii="Arial" w:hAnsi="Arial" w:cs="Arial"/>
        </w:rPr>
        <w:instrText> </w:instrText>
      </w:r>
      <w:r w:rsidR="008800CE">
        <w:instrText>=</w:instrText>
      </w:r>
      <w:r w:rsidR="008800CE">
        <w:rPr>
          <w:rFonts w:ascii="Arial" w:hAnsi="Arial" w:cs="Arial"/>
        </w:rPr>
        <w:instrText> </w:instrText>
      </w:r>
      <w:r w:rsidR="008800CE">
        <w:instrText>0.117</w:instrText>
      </w:r>
      <w:r w:rsidR="008800CE">
        <w:rPr>
          <w:rFonts w:ascii="Aptos" w:hAnsi="Aptos" w:cs="Aptos"/>
        </w:rPr>
        <w:instrText>–</w:instrText>
      </w:r>
      <w:r w:rsidR="008800CE">
        <w:instrText xml:space="preserve">0.173, flexibility:\n                p\n                </w:instrText>
      </w:r>
      <w:r w:rsidR="008800CE">
        <w:rPr>
          <w:rFonts w:ascii="Arial" w:hAnsi="Arial" w:cs="Arial"/>
        </w:rPr>
        <w:instrText> </w:instrText>
      </w:r>
      <w:r w:rsidR="008800CE">
        <w:instrText>&lt;</w:instrText>
      </w:r>
      <w:r w:rsidR="008800CE">
        <w:rPr>
          <w:rFonts w:ascii="Arial" w:hAnsi="Arial" w:cs="Arial"/>
        </w:rPr>
        <w:instrText> </w:instrText>
      </w:r>
      <w:r w:rsidR="008800CE">
        <w:instrText xml:space="preserve">0.001,\n                </w:instrText>
      </w:r>
      <w:r w:rsidR="008800CE">
        <w:rPr>
          <w:rFonts w:ascii="Calibri" w:hAnsi="Calibri" w:cs="Calibri"/>
        </w:rPr>
        <w:instrText>ƞ</w:instrText>
      </w:r>
      <w:r w:rsidR="008800CE">
        <w:instrText xml:space="preserve">\n                2\n                </w:instrText>
      </w:r>
      <w:r w:rsidR="008800CE">
        <w:rPr>
          <w:rFonts w:ascii="Arial" w:hAnsi="Arial" w:cs="Arial"/>
        </w:rPr>
        <w:instrText> </w:instrText>
      </w:r>
      <w:r w:rsidR="008800CE">
        <w:instrText>=</w:instrText>
      </w:r>
      <w:r w:rsidR="008800CE">
        <w:rPr>
          <w:rFonts w:ascii="Arial" w:hAnsi="Arial" w:cs="Arial"/>
        </w:rPr>
        <w:instrText> </w:instrText>
      </w:r>
      <w:r w:rsidR="008800CE">
        <w:instrText xml:space="preserve">0.267). Post-hoc testing showed no difference between both intervention groups regarding maximal strength and muscle thickness (\n                p\n                </w:instrText>
      </w:r>
      <w:r w:rsidR="008800CE">
        <w:rPr>
          <w:rFonts w:ascii="Arial" w:hAnsi="Arial" w:cs="Arial"/>
        </w:rPr>
        <w:instrText> </w:instrText>
      </w:r>
      <w:r w:rsidR="008800CE">
        <w:instrText>=</w:instrText>
      </w:r>
      <w:r w:rsidR="008800CE">
        <w:rPr>
          <w:rFonts w:ascii="Arial" w:hAnsi="Arial" w:cs="Arial"/>
        </w:rPr>
        <w:instrText> </w:instrText>
      </w:r>
      <w:r w:rsidR="008800CE">
        <w:instrText>0.905</w:instrText>
      </w:r>
      <w:r w:rsidR="008800CE">
        <w:rPr>
          <w:rFonts w:ascii="Aptos" w:hAnsi="Aptos" w:cs="Aptos"/>
        </w:rPr>
        <w:instrText>–</w:instrText>
      </w:r>
      <w:r w:rsidR="008800CE">
        <w:instrText xml:space="preserve">0.983,\n                d\n                </w:instrText>
      </w:r>
      <w:r w:rsidR="008800CE">
        <w:rPr>
          <w:rFonts w:ascii="Arial" w:hAnsi="Arial" w:cs="Arial"/>
        </w:rPr>
        <w:instrText> </w:instrText>
      </w:r>
      <w:r w:rsidR="008800CE">
        <w:instrText>=</w:instrText>
      </w:r>
      <w:r w:rsidR="008800CE">
        <w:rPr>
          <w:rFonts w:ascii="Arial" w:hAnsi="Arial" w:cs="Arial"/>
        </w:rPr>
        <w:instrText> </w:instrText>
      </w:r>
      <w:r w:rsidR="008800CE">
        <w:instrText>0.036</w:instrText>
      </w:r>
      <w:r w:rsidR="008800CE">
        <w:rPr>
          <w:rFonts w:ascii="Aptos" w:hAnsi="Aptos" w:cs="Aptos"/>
        </w:rPr>
        <w:instrText>–</w:instrText>
      </w:r>
      <w:r w:rsidR="008800CE">
        <w:instrText xml:space="preserve">0.087), while flexibility increased in the stretching group (\n                p\n                </w:instrText>
      </w:r>
      <w:r w:rsidR="008800CE">
        <w:rPr>
          <w:rFonts w:ascii="Arial" w:hAnsi="Arial" w:cs="Arial"/>
        </w:rPr>
        <w:instrText> </w:instrText>
      </w:r>
      <w:r w:rsidR="008800CE">
        <w:instrText>=</w:instrText>
      </w:r>
      <w:r w:rsidR="008800CE">
        <w:rPr>
          <w:rFonts w:ascii="Arial" w:hAnsi="Arial" w:cs="Arial"/>
        </w:rPr>
        <w:instrText> </w:instrText>
      </w:r>
      <w:r w:rsidR="008800CE">
        <w:instrText xml:space="preserve">0.001,\n                d\n                </w:instrText>
      </w:r>
      <w:r w:rsidR="008800CE">
        <w:rPr>
          <w:rFonts w:ascii="Arial" w:hAnsi="Arial" w:cs="Arial"/>
        </w:rPr>
        <w:instrText> </w:instrText>
      </w:r>
      <w:r w:rsidR="008800CE">
        <w:instrText>=</w:instrText>
      </w:r>
      <w:r w:rsidR="008800CE">
        <w:rPr>
          <w:rFonts w:ascii="Arial" w:hAnsi="Arial" w:cs="Arial"/>
        </w:rPr>
        <w:instrText> </w:instrText>
      </w:r>
      <w:r w:rsidR="008800CE">
        <w:instrText xml:space="preserve">0.789).\n              \n            \n            \n              Conclusion\n              Stretching showed increases in maximal strength and hypertrophy, which were comparable with commonly used resistance training. Based on current literature, the influence of mechanical tension as the underlying mechanism is discussed. Furthermore, as equipment and comparatively long stretching durations are requested to induce meaningful strength increases in recreationally active participants, practical application seems limited to special circumstances.","container-title":"European Journal of Applied Physiology","DOI":"10.1007/s00421-023-05413-y","ISSN":"1439-6319, 1439-6327","issue":"6","journalAbbreviation":"Eur J Appl Physiol","language":"en","page":"1885-1893","source":"DOI.org (Crossref)","title":"Influence of 8-weeks of supervised static stretching or resistance training of pectoral major muscles on maximal strength, muscle thickness and range of motion","volume":"124","author":[{"family":"Wohlann","given":"Tim"},{"family":"Warneke","given":"Konstantin"},{"family":"Kalder","given":"Vincent"},{"family":"Behm","given":"David G."},{"family":"Schmidt","given":"Tobias"},{"family":"Schiemann","given":"Stephan"}],"issued":{"date-parts":[["2024",6]]},"citation-key":"wohlannInfluence8weeksSupervised2024"}}],"schema":"https://github.com/citation-style-language/schema/raw/master/csl-citation.json"} </w:instrText>
      </w:r>
      <w:r w:rsidR="008800CE">
        <w:fldChar w:fldCharType="separate"/>
      </w:r>
      <w:r w:rsidR="008800CE" w:rsidRPr="008800CE">
        <w:rPr>
          <w:rFonts w:ascii="Aptos" w:hAnsi="Aptos"/>
        </w:rPr>
        <w:t xml:space="preserve">(Chaves et al., 2024; Cribb et al., 2007; Evangelista et al., 2021; Ruple et al., 2023; Schoenfeld et al., 2015, 2019; Schoenfeld, Pope, et al., 2016; </w:t>
      </w:r>
      <w:proofErr w:type="spellStart"/>
      <w:r w:rsidR="008800CE" w:rsidRPr="008800CE">
        <w:rPr>
          <w:rFonts w:ascii="Aptos" w:hAnsi="Aptos"/>
        </w:rPr>
        <w:t>Wohlann</w:t>
      </w:r>
      <w:proofErr w:type="spellEnd"/>
      <w:r w:rsidR="008800CE" w:rsidRPr="008800CE">
        <w:rPr>
          <w:rFonts w:ascii="Aptos" w:hAnsi="Aptos"/>
        </w:rPr>
        <w:t xml:space="preserve"> et al., 2024)</w:t>
      </w:r>
      <w:r w:rsidR="008800CE">
        <w:fldChar w:fldCharType="end"/>
      </w:r>
      <w:r w:rsidR="008800CE">
        <w:t xml:space="preserve">. The exceptions being the increasing repetition group in Chaves et al (2024) as they set the load to 80% 1RM and increased repetitions from session to session, </w:t>
      </w:r>
      <w:proofErr w:type="spellStart"/>
      <w:r w:rsidR="008800CE">
        <w:t>Kassiano</w:t>
      </w:r>
      <w:proofErr w:type="spellEnd"/>
      <w:r w:rsidR="008800CE">
        <w:t xml:space="preserve"> et al. (2023) who did 15-20RM, Neves et al. (2022) who had a linear increase in intensity (12RM week 1-3, 10RM week 4-6, and 8RM week 7-9), and finally, the low load group in Schoenfeld et al. (2015) doing 25-35RM. </w:t>
      </w:r>
    </w:p>
    <w:p w14:paraId="7F12F19D" w14:textId="45DC0E90" w:rsidR="004A13A9" w:rsidRDefault="00FA5289" w:rsidP="005B1F7D">
      <w:pPr>
        <w:pStyle w:val="Body"/>
      </w:pPr>
      <w:r>
        <w:t xml:space="preserve">Every </w:t>
      </w:r>
      <w:r w:rsidR="0010399F">
        <w:t>RT group trained</w:t>
      </w:r>
      <w:r>
        <w:t xml:space="preserve"> the target muscle at least twice a week</w:t>
      </w:r>
      <w:r w:rsidR="009F2C7D">
        <w:t>,</w:t>
      </w:r>
      <w:r w:rsidR="0010399F">
        <w:t xml:space="preserve"> which goes in hand with the current literature, suggesting resistance training </w:t>
      </w:r>
      <w:r w:rsidR="00653E9D">
        <w:t xml:space="preserve">of each muscle </w:t>
      </w:r>
      <w:r w:rsidR="0010399F">
        <w:t xml:space="preserve">at least twice a week to maximize muscle hypertrophy </w:t>
      </w:r>
      <w:r w:rsidR="0010399F">
        <w:fldChar w:fldCharType="begin"/>
      </w:r>
      <w:r w:rsidR="0010399F">
        <w:instrText xml:space="preserve"> ADDIN ZOTERO_ITEM CSL_CITATION {"citationID":"WcloS0eX","properties":{"formattedCitation":"(Schoenfeld, Ogborn, et al., 2016)","plainCitation":"(Schoenfeld, Ogborn, et al., 2016)","noteIndex":0},"citationItems":[{"id":189,"uris":["http://zotero.org/users/15409637/items/JFNJGD7K"],"itemData":{"id":189,"type":"article-journal","container-title":"Sports Medicine","DOI":"10.1007/s40279-016-0543-8","ISSN":"0112-1642, 1179-2035","issue":"11","journalAbbreviation":"Sports Med","language":"en","page":"1689-1697","source":"DOI.org (Crossref)","title":"Effects of Resistance Training Frequency on Measures of Muscle Hypertrophy: A Systematic Review and Meta-Analysis","title-short":"Effects of Resistance Training Frequency on Measures of Muscle Hypertrophy","volume":"46","author":[{"family":"Schoenfeld","given":"Brad J."},{"family":"Ogborn","given":"Dan"},{"family":"Krieger","given":"James W."}],"issued":{"date-parts":[["2016",11]]},"citation-key":"schoenfeldEffectsResistanceTraining2016"}}],"schema":"https://github.com/citation-style-language/schema/raw/master/csl-citation.json"} </w:instrText>
      </w:r>
      <w:r w:rsidR="0010399F">
        <w:fldChar w:fldCharType="separate"/>
      </w:r>
      <w:r w:rsidR="0010399F" w:rsidRPr="0010399F">
        <w:rPr>
          <w:rFonts w:ascii="Aptos" w:hAnsi="Aptos"/>
        </w:rPr>
        <w:t>(Schoenfeld, Ogborn, et al., 2016)</w:t>
      </w:r>
      <w:r w:rsidR="0010399F">
        <w:fldChar w:fldCharType="end"/>
      </w:r>
      <w:r w:rsidR="0010399F">
        <w:t>. The only e</w:t>
      </w:r>
      <w:r w:rsidR="009F2C7D">
        <w:t>xcept</w:t>
      </w:r>
      <w:r w:rsidR="0010399F">
        <w:t>ion</w:t>
      </w:r>
      <w:r w:rsidR="009F2C7D">
        <w:t xml:space="preserve"> </w:t>
      </w:r>
      <w:r w:rsidR="0010399F">
        <w:t>is</w:t>
      </w:r>
      <w:r w:rsidR="009F2C7D">
        <w:t xml:space="preserve"> Neves et al. (2022), as the</w:t>
      </w:r>
      <w:r w:rsidR="00A62AE1">
        <w:t>y</w:t>
      </w:r>
      <w:r w:rsidR="009F2C7D">
        <w:t xml:space="preserve"> compared a low (1x week) and high (3x week) weekly RT frequency</w:t>
      </w:r>
      <w:r w:rsidR="0010399F">
        <w:t>.</w:t>
      </w:r>
    </w:p>
    <w:p w14:paraId="547A28B6" w14:textId="77777777" w:rsidR="005B1F7D" w:rsidRDefault="005B1F7D" w:rsidP="005B1F7D">
      <w:pPr>
        <w:pStyle w:val="Body"/>
      </w:pPr>
    </w:p>
    <w:p w14:paraId="48ADB53A" w14:textId="4C0642F0" w:rsidR="005B1F7D" w:rsidRDefault="005B1F7D" w:rsidP="005B1F7D">
      <w:pPr>
        <w:pStyle w:val="Heading3"/>
      </w:pPr>
      <w:bookmarkStart w:id="7" w:name="_Toc217316342"/>
      <w:r>
        <w:lastRenderedPageBreak/>
        <w:t>1.7 Measurement methods</w:t>
      </w:r>
      <w:bookmarkEnd w:id="7"/>
    </w:p>
    <w:p w14:paraId="5AFC896B" w14:textId="7E7EB195" w:rsidR="005B1F7D" w:rsidRPr="005B1F7D" w:rsidRDefault="005B1F7D" w:rsidP="005B1F7D">
      <w:pPr>
        <w:pStyle w:val="Body"/>
      </w:pPr>
      <w:r>
        <w:t xml:space="preserve">There were 4 different methods used in the 10 studies, MT from </w:t>
      </w:r>
      <w:r w:rsidR="00F70AEC">
        <w:t>Ultrasonography (</w:t>
      </w:r>
      <w:r>
        <w:t>US</w:t>
      </w:r>
      <w:r w:rsidR="00F70AEC">
        <w:t>)</w:t>
      </w:r>
      <w:r>
        <w:t xml:space="preserve">, </w:t>
      </w:r>
      <w:proofErr w:type="spellStart"/>
      <w:r w:rsidR="00F70AEC">
        <w:t>m</w:t>
      </w:r>
      <w:r>
        <w:t>CSA</w:t>
      </w:r>
      <w:proofErr w:type="spellEnd"/>
      <w:r w:rsidR="00A62AE1">
        <w:t xml:space="preserve"> </w:t>
      </w:r>
      <w:r>
        <w:t xml:space="preserve">from US or </w:t>
      </w:r>
      <w:r w:rsidR="00F70AEC">
        <w:t>Magnetic Resonance Imaging (</w:t>
      </w:r>
      <w:r>
        <w:t>MRI</w:t>
      </w:r>
      <w:r w:rsidR="00F70AEC">
        <w:t>)</w:t>
      </w:r>
      <w:r>
        <w:t xml:space="preserve">, </w:t>
      </w:r>
      <w:r w:rsidR="006B16E3">
        <w:t xml:space="preserve">and finally </w:t>
      </w:r>
      <w:r>
        <w:t>muscle fi</w:t>
      </w:r>
      <w:r w:rsidR="00455FCB">
        <w:t xml:space="preserve">bre </w:t>
      </w:r>
      <w:r>
        <w:t xml:space="preserve">specific </w:t>
      </w:r>
      <w:r w:rsidR="00247D9B">
        <w:t>CSA and</w:t>
      </w:r>
      <w:r w:rsidR="006B16E3">
        <w:t xml:space="preserve"> contractile protein content </w:t>
      </w:r>
      <w:r>
        <w:t xml:space="preserve">analysed from muscle biopsies. </w:t>
      </w:r>
    </w:p>
    <w:p w14:paraId="729B2AB2" w14:textId="77777777" w:rsidR="002E03C4" w:rsidRDefault="005B1F7D" w:rsidP="002E03C4">
      <w:pPr>
        <w:pStyle w:val="Heading3"/>
      </w:pPr>
      <w:bookmarkStart w:id="8" w:name="_Toc217316343"/>
      <w:r>
        <w:t xml:space="preserve">1.7.1 </w:t>
      </w:r>
      <w:r w:rsidR="002E03C4">
        <w:t>Magnetic Resonance Imagery</w:t>
      </w:r>
      <w:bookmarkEnd w:id="8"/>
    </w:p>
    <w:p w14:paraId="7662A8A7" w14:textId="64B3242E" w:rsidR="00F70AEC" w:rsidRPr="00F70AEC" w:rsidRDefault="002E03C4" w:rsidP="002E03C4">
      <w:pPr>
        <w:pStyle w:val="Body"/>
      </w:pPr>
      <w:r>
        <w:t xml:space="preserve">Because of its accurate and non-invasive measurement of muscle mass, MRI is known as the gold standard for establishing </w:t>
      </w:r>
      <w:proofErr w:type="spellStart"/>
      <w:r>
        <w:t>mCSA</w:t>
      </w:r>
      <w:proofErr w:type="spellEnd"/>
      <w:r w:rsidR="009A5C28">
        <w:t>.</w:t>
      </w:r>
      <w:r>
        <w:t xml:space="preserve"> </w:t>
      </w:r>
      <w:r>
        <w:fldChar w:fldCharType="begin"/>
      </w:r>
      <w:r w:rsidR="00AB51E0">
        <w:instrText xml:space="preserve"> ADDIN ZOTERO_ITEM CSL_CITATION {"citationID":"p0n1tdvU","properties":{"formattedCitation":"(Lixandr\\uc0\\u227{}o et al., 2014; Mitsiopoulos et al., 1998)","plainCitation":"(Lixandrão et al., 2014; Mitsiopoulos et al., 1998)","noteIndex":0},"citationItems":[{"id":190,"uris":["http://zotero.org/users/15409637/items/FQV2YX3T"],"itemData":{"id":190,"type":"article-journal","container-title":"Journal of Strength and Conditioning Research","DOI":"10.1519/JSC.0000000000000532","ISSN":"1064-8011","issue":"11","language":"en","page":"3293-3297","source":"DOI.org (Crossref)","title":"Vastus Lateralis Muscle Cross-sectional Area Ultrasonography Validity for Image Fitting in Humans","volume":"28","author":[{"family":"Lixandrão","given":"Manoel E."},{"family":"Ugrinowitsch","given":"Carlos"},{"family":"Bottaro","given":"Martim"},{"family":"Chacon-Mikahil","given":"Mara P.T."},{"family":"Cavaglieri","given":"Claudia R."},{"family":"Min","given":"Li L."},{"family":"De Souza","given":"Eduardo O."},{"family":"Laurentino","given":"Gilberto C."},{"family":"Libardi","given":"Cleiton A."}],"issued":{"date-parts":[["2014",11]]},"citation-key":"lixandraoVastusLateralisMuscle2014"}},{"id":186,"uris":["http://zotero.org/users/15409637/items/99XUEMSD"],"itemData":{"id":186,"type":"article-journal","abstract":"Magnetic resonance imaging (MRI) and computerized tomography (CT) are promising reference methods for quantifying whole body and regional skeletal muscle mass. Earlier MRI and CT validation studies used data-acquisition techniques and data-analysis procedures now outdated, evaluated anatomic rather than adipose tissue-free skeletal muscle (ATFSM), studied only the relatively large thigh, or found unduly large estimation errors. The aim of the present study was to compare arm and leg ATFSM cross-sectional area estimates (cm\n              2\n              ) by using standard MRI and CT acquisition and image-analysis methods with corresponding cadaver estimates. A second objective was to validate MRI and CT measurements of adipose tissue embedded within muscle (interstitial adipose tissue) and surrounding muscle (subcutaneous adipose tissue). ATFSM area ( n = 119) by MRI [38.9 ± 22.3 (SD) cm\n              2\n              ], CT (39.7 ± 22.8 cm\n              2\n              ), and cadaver (39.5 ± 23.0 cm\n              2\n              ) were not different ( P &gt; 0.001), and both MRI and CT estimates of ATFSM were highly correlated with corresponding cadaver values [MRI: r = 0.99, SE of estimate (SEE) 3.9 cm\n              2\n              , P &lt; 0.001; and CT: r = 0.99, SEE = 3.8 cm\n              2\n              , P &lt; 0.001]. Similarly good results were observed between MRI- and CT-measured vs. cadaver-measured interstitial and subcutaneous adipose tissue. For MRI-ATFSM the intraobserver correlation for duplicate measurements in vivo was 0.99 [SEE = 8.7 cm\n              2\n              (2.9%), P &lt; 0.001]. These findings strongly support the use of MRI and CT as reference methods for appendicular skeletal muscle, interstitial and subcutaneous adipose tissue measurement in vivo.","container-title":"Journal of Applied Physiology","DOI":"10.1152/jappl.1998.85.1.115","ISSN":"8750-7587, 1522-1601","issue":"1","journalAbbreviation":"Journal of Applied Physiology","language":"en","page":"115-122","source":"DOI.org (Crossref)","title":"Cadaver validation of skeletal muscle measurement by magnetic resonance imaging and computerized tomography","volume":"85","author":[{"family":"Mitsiopoulos","given":"N."},{"family":"Baumgartner","given":"R. N."},{"family":"Heymsfield","given":"S. B."},{"family":"Lyons","given":"W."},{"family":"Gallagher","given":"D."},{"family":"Ross","given":"R."}],"issued":{"date-parts":[["1998",7,1]]},"citation-key":"mitsiopoulosCadaverValidationSkeletal1998"}}],"schema":"https://github.com/citation-style-language/schema/raw/master/csl-citation.json"} </w:instrText>
      </w:r>
      <w:r>
        <w:fldChar w:fldCharType="separate"/>
      </w:r>
      <w:r w:rsidR="00AB51E0" w:rsidRPr="00AB51E0">
        <w:rPr>
          <w:rFonts w:ascii="Aptos" w:hAnsi="Aptos" w:cs="Times New Roman"/>
          <w:kern w:val="0"/>
        </w:rPr>
        <w:t>(</w:t>
      </w:r>
      <w:proofErr w:type="spellStart"/>
      <w:r w:rsidR="00AB51E0" w:rsidRPr="00AB51E0">
        <w:rPr>
          <w:rFonts w:ascii="Aptos" w:hAnsi="Aptos" w:cs="Times New Roman"/>
          <w:kern w:val="0"/>
        </w:rPr>
        <w:t>Lixandrão</w:t>
      </w:r>
      <w:proofErr w:type="spellEnd"/>
      <w:r w:rsidR="00AB51E0" w:rsidRPr="00AB51E0">
        <w:rPr>
          <w:rFonts w:ascii="Aptos" w:hAnsi="Aptos" w:cs="Times New Roman"/>
          <w:kern w:val="0"/>
        </w:rPr>
        <w:t xml:space="preserve"> et al., 2014; </w:t>
      </w:r>
      <w:proofErr w:type="spellStart"/>
      <w:r w:rsidR="00AB51E0" w:rsidRPr="00AB51E0">
        <w:rPr>
          <w:rFonts w:ascii="Aptos" w:hAnsi="Aptos" w:cs="Times New Roman"/>
          <w:kern w:val="0"/>
        </w:rPr>
        <w:t>Mitsiopoulos</w:t>
      </w:r>
      <w:proofErr w:type="spellEnd"/>
      <w:r w:rsidR="00AB51E0" w:rsidRPr="00AB51E0">
        <w:rPr>
          <w:rFonts w:ascii="Aptos" w:hAnsi="Aptos" w:cs="Times New Roman"/>
          <w:kern w:val="0"/>
        </w:rPr>
        <w:t xml:space="preserve"> et al., 1998)</w:t>
      </w:r>
      <w:r>
        <w:fldChar w:fldCharType="end"/>
      </w:r>
      <w:r>
        <w:t xml:space="preserve">. </w:t>
      </w:r>
      <w:r w:rsidR="00AB51E0">
        <w:t xml:space="preserve">Neves et al. (2022) were the only study to use MRI to establish the </w:t>
      </w:r>
      <w:proofErr w:type="spellStart"/>
      <w:r w:rsidR="00AB51E0">
        <w:t>mCSA</w:t>
      </w:r>
      <w:proofErr w:type="spellEnd"/>
      <w:r w:rsidR="00AB51E0">
        <w:t xml:space="preserve"> of Quadriceps Femoris pre and post intervention. Assessment of the MRI images were plotted by a blinded specialized researcher.</w:t>
      </w:r>
      <w:r w:rsidR="009A5C28">
        <w:t xml:space="preserve"> The biggest problem with MRI is</w:t>
      </w:r>
      <w:r w:rsidR="009A5C28">
        <w:t xml:space="preserve"> its availability and need for specialized expertise</w:t>
      </w:r>
      <w:r w:rsidR="009A5C28">
        <w:t xml:space="preserve">, which is why several studies prefer US as their method for measuring muscle hypertrophy </w:t>
      </w:r>
      <w:r w:rsidR="009A5C28">
        <w:fldChar w:fldCharType="begin"/>
      </w:r>
      <w:r w:rsidR="009A5C28">
        <w:instrText xml:space="preserve"> ADDIN ZOTERO_ITEM CSL_CITATION {"citationID":"VLKc6Pxj","properties":{"formattedCitation":"(Franchi et al., 2018)","plainCitation":"(Franchi et al., 2018)","noteIndex":0},"citationItems":[{"id":191,"uris":["http://zotero.org/users/15409637/items/X6IK3RWF"],"itemData":{"id":191,"type":"article-journal","abstract":"Muscle thickness (\n              MT\n              ) measured by ultrasound has been used to estimate cross</w:instrText>
      </w:r>
      <w:r w:rsidR="009A5C28">
        <w:rPr>
          <w:rFonts w:ascii="Cambria Math" w:hAnsi="Cambria Math" w:cs="Cambria Math"/>
        </w:rPr>
        <w:instrText>‐</w:instrText>
      </w:r>
      <w:r w:rsidR="009A5C28">
        <w:instrText>sectional area (measured by\n              CT\n              and\n              MRI\n              ) at a single time point. We tested whether\n              MT\n              could be used as a valid marker of\n              MRI\n              determined muscle anatomical cross</w:instrText>
      </w:r>
      <w:r w:rsidR="009A5C28">
        <w:rPr>
          <w:rFonts w:ascii="Cambria Math" w:hAnsi="Cambria Math" w:cs="Cambria Math"/>
        </w:rPr>
        <w:instrText>‐</w:instrText>
      </w:r>
      <w:r w:rsidR="009A5C28">
        <w:instrText>sectional area (\n              ACSA\n              ) and volume changes following resistance training (\n              RT\n              ). Nine healthy, young, male volunteers (24</w:instrText>
      </w:r>
      <w:r w:rsidR="009A5C28">
        <w:rPr>
          <w:rFonts w:ascii="Aptos" w:hAnsi="Aptos" w:cs="Aptos"/>
        </w:rPr>
        <w:instrText> ± </w:instrText>
      </w:r>
      <w:r w:rsidR="009A5C28">
        <w:instrText>2</w:instrText>
      </w:r>
      <w:r w:rsidR="009A5C28">
        <w:rPr>
          <w:rFonts w:ascii="Aptos" w:hAnsi="Aptos" w:cs="Aptos"/>
        </w:rPr>
        <w:instrText> </w:instrText>
      </w:r>
      <w:r w:rsidR="009A5C28">
        <w:instrText>y.o.,\n              BMI\n              24.1</w:instrText>
      </w:r>
      <w:r w:rsidR="009A5C28">
        <w:rPr>
          <w:rFonts w:ascii="Aptos" w:hAnsi="Aptos" w:cs="Aptos"/>
        </w:rPr>
        <w:instrText> ± </w:instrText>
      </w:r>
      <w:r w:rsidR="009A5C28">
        <w:instrText>2.8</w:instrText>
      </w:r>
      <w:r w:rsidR="009A5C28">
        <w:rPr>
          <w:rFonts w:ascii="Aptos" w:hAnsi="Aptos" w:cs="Aptos"/>
        </w:rPr>
        <w:instrText> </w:instrText>
      </w:r>
      <w:r w:rsidR="009A5C28">
        <w:instrText>kg/m\n              2\n              ) had\n              vastus lateralis\n              (\n              VL\n              ) muscle volume (\n              VOL\n              ) and\n              ACSA\n              mid\n              (at 50% of femur length,\n              FL\n              ) assessed by\n              MRI\n              , and\n              VL MT\n              measured by ultrasound at 50%\n              FL\n              . Measurements were taken at baseline and after 12 weeks of isokinetic\n              RT\n              . Differences between baseline and post</w:instrText>
      </w:r>
      <w:r w:rsidR="009A5C28">
        <w:rPr>
          <w:rFonts w:ascii="Cambria Math" w:hAnsi="Cambria Math" w:cs="Cambria Math"/>
        </w:rPr>
        <w:instrText>‐</w:instrText>
      </w:r>
      <w:r w:rsidR="009A5C28">
        <w:instrText>training were assessed by Student's paired\n              t\n              test. The relationships between\n              MRI\n              and ultrasound measurements were tested by Pearson's correlation. After\n              RT\n              ,\n              MT\n              increased by 7.5 ± 6.1% (\n              P\n               &lt; .001),\n              ACSA\n              mid\n              by 5.2 ± 5% (\n              P\n               &lt; .001), and\n              VOL\n              by 5.0 ± 6.9% (\n              P\n               &lt; .05) (values: means ± SD). Positive correlations were found, at baseline and 12 weeks, between\n              MT\n              and\n              ACSA\n              mid\n              (\n              r \n              = .82,\n              P\n               &lt; .001 and\n              r \n              = .73,\n              P\n               &lt; .001, respectively), and between\n              MT\n              and\n              VOL\n              (\n              r \n              = .76,\n              P\n               &lt; .001 and\n              r \n              = .73,\n              P\n               &lt; .001, respectively). The % change in\n              MT\n              with training was correlated with % change in\n              ACSA\n              mid\n              (\n              r \n              = .69,\n              P \n              &lt; .01), but not % change in\n              VOL\n              (\n              r \n              = .33,\n              P \n              &gt; .05). These data support evidence that\n              MT\n              is a reliable index of muscle\n              ACSA\n              mid\n              and\n              VOL\n              at a single time point.\n              MT\n              changes following\n              RT\n              are associated with parallel changes in muscle\n              ACSA\n              mid\n              but not with the changes in\n              VOL\n              , highlighting the impact of\n              RT\n              on regional hypertrophy.","container-title":"Scandinavian Journal of Medicine &amp; Science in Sports","DOI":"10.1111/sms.12961","ISSN":"0905-7188, 1600-0838","issue":"3","journalAbbreviation":"Scandinavian Med Sci Sports","language":"en","license":"http://creativecommons.org/licenses/by/4.0/","page":"846-853","source":"DOI.org (Crossref)","title":"Muscle thickness correlates to muscle cross</w:instrText>
      </w:r>
      <w:r w:rsidR="009A5C28">
        <w:rPr>
          <w:rFonts w:ascii="Cambria Math" w:hAnsi="Cambria Math" w:cs="Cambria Math"/>
        </w:rPr>
        <w:instrText>‐</w:instrText>
      </w:r>
      <w:r w:rsidR="009A5C28">
        <w:instrText>sectional area in the assessment of strength training</w:instrText>
      </w:r>
      <w:r w:rsidR="009A5C28">
        <w:rPr>
          <w:rFonts w:ascii="Cambria Math" w:hAnsi="Cambria Math" w:cs="Cambria Math"/>
        </w:rPr>
        <w:instrText>‐</w:instrText>
      </w:r>
      <w:r w:rsidR="009A5C28">
        <w:instrText xml:space="preserve">induced hypertrophy","volume":"28","author":[{"family":"Franchi","given":"M. V."},{"family":"Longo","given":"S."},{"family":"Mallinson","given":"J."},{"family":"Quinlan","given":"J. I."},{"family":"Taylor","given":"T."},{"family":"Greenhaff","given":"P. L."},{"family":"Narici","given":"M. V."}],"issued":{"date-parts":[["2018",3]]},"citation-key":"franchiMuscleThicknessCorrelates2018"}}],"schema":"https://github.com/citation-style-language/schema/raw/master/csl-citation.json"} </w:instrText>
      </w:r>
      <w:r w:rsidR="009A5C28">
        <w:fldChar w:fldCharType="separate"/>
      </w:r>
      <w:r w:rsidR="009A5C28" w:rsidRPr="009A5C28">
        <w:rPr>
          <w:rFonts w:ascii="Aptos" w:hAnsi="Aptos"/>
        </w:rPr>
        <w:t>(Franchi et al., 2018)</w:t>
      </w:r>
      <w:r w:rsidR="009A5C28">
        <w:fldChar w:fldCharType="end"/>
      </w:r>
      <w:r w:rsidR="009A5C28">
        <w:t>.</w:t>
      </w:r>
    </w:p>
    <w:p w14:paraId="62DA00B1" w14:textId="6A80237F" w:rsidR="005B1F7D" w:rsidRDefault="005B1F7D" w:rsidP="005B1F7D">
      <w:pPr>
        <w:pStyle w:val="Heading3"/>
      </w:pPr>
      <w:bookmarkStart w:id="9" w:name="_Toc217316344"/>
      <w:r>
        <w:t xml:space="preserve">1.7.2 </w:t>
      </w:r>
      <w:r w:rsidR="002E03C4">
        <w:t>Ultrasonography</w:t>
      </w:r>
      <w:bookmarkEnd w:id="9"/>
    </w:p>
    <w:p w14:paraId="07F390E9" w14:textId="29470209" w:rsidR="009B1701" w:rsidRDefault="00AB51E0" w:rsidP="002E03C4">
      <w:pPr>
        <w:pStyle w:val="Body"/>
      </w:pPr>
      <w:r>
        <w:t xml:space="preserve">There were two separate </w:t>
      </w:r>
      <w:r w:rsidR="009A5C28">
        <w:t xml:space="preserve">measurement </w:t>
      </w:r>
      <w:r w:rsidR="002A03FF">
        <w:t xml:space="preserve">methods </w:t>
      </w:r>
      <w:r>
        <w:t>undertaken with US</w:t>
      </w:r>
      <w:r w:rsidR="00304BC4">
        <w:t>:</w:t>
      </w:r>
      <w:r>
        <w:t xml:space="preserve"> </w:t>
      </w:r>
      <w:r w:rsidR="006A4714">
        <w:t xml:space="preserve">MT and </w:t>
      </w:r>
      <w:proofErr w:type="spellStart"/>
      <w:r w:rsidR="006A4714">
        <w:t>mCSA</w:t>
      </w:r>
      <w:proofErr w:type="spellEnd"/>
      <w:r w:rsidR="006A4714">
        <w:t>.</w:t>
      </w:r>
      <w:r w:rsidR="002A03FF">
        <w:t xml:space="preserve"> Six of the studies used the MT method, which is a direct measurement of the thickness of a </w:t>
      </w:r>
      <w:r w:rsidR="009A5C28">
        <w:t xml:space="preserve">specific point along the </w:t>
      </w:r>
      <w:r w:rsidR="002A03FF">
        <w:t>target</w:t>
      </w:r>
      <w:r w:rsidR="009A5C28">
        <w:t xml:space="preserve"> (typically half way)</w:t>
      </w:r>
      <w:r w:rsidR="002A03FF">
        <w:t xml:space="preserve"> muscle from</w:t>
      </w:r>
      <w:r w:rsidR="009A5C28">
        <w:t xml:space="preserve"> medial</w:t>
      </w:r>
      <w:r w:rsidR="002A03FF">
        <w:t xml:space="preserve"> </w:t>
      </w:r>
      <w:r w:rsidR="009A5C28">
        <w:t>to lateral end</w:t>
      </w:r>
      <w:r w:rsidR="001D3B6B">
        <w:fldChar w:fldCharType="begin"/>
      </w:r>
      <w:r w:rsidR="001D3B6B">
        <w:instrText xml:space="preserve"> ADDIN ZOTERO_ITEM CSL_CITATION {"citationID":"C0PdJFO1","properties":{"formattedCitation":"(Franchi et al., 2018)","plainCitation":"(Franchi et al., 2018)","noteIndex":0},"citationItems":[{"id":191,"uris":["http://zotero.org/users/15409637/items/X6IK3RWF"],"itemData":{"id":191,"type":"article-journal","abstract":"Muscle thickness (\n              MT\n              ) measured by ultrasound has been used to estimate cross</w:instrText>
      </w:r>
      <w:r w:rsidR="001D3B6B">
        <w:rPr>
          <w:rFonts w:ascii="Cambria Math" w:hAnsi="Cambria Math" w:cs="Cambria Math"/>
        </w:rPr>
        <w:instrText>‐</w:instrText>
      </w:r>
      <w:r w:rsidR="001D3B6B">
        <w:instrText>sectional area (measured by\n              CT\n              and\n              MRI\n              ) at a single time point. We tested whether\n              MT\n              could be used as a valid marker of\n              MRI\n              determined muscle anatomical cross</w:instrText>
      </w:r>
      <w:r w:rsidR="001D3B6B">
        <w:rPr>
          <w:rFonts w:ascii="Cambria Math" w:hAnsi="Cambria Math" w:cs="Cambria Math"/>
        </w:rPr>
        <w:instrText>‐</w:instrText>
      </w:r>
      <w:r w:rsidR="001D3B6B">
        <w:instrText>sectional area (\n              ACSA\n              ) and volume changes following resistance training (\n              RT\n              ). Nine healthy, young, male volunteers (24</w:instrText>
      </w:r>
      <w:r w:rsidR="001D3B6B">
        <w:rPr>
          <w:rFonts w:ascii="Aptos" w:hAnsi="Aptos" w:cs="Aptos"/>
        </w:rPr>
        <w:instrText> ± </w:instrText>
      </w:r>
      <w:r w:rsidR="001D3B6B">
        <w:instrText>2</w:instrText>
      </w:r>
      <w:r w:rsidR="001D3B6B">
        <w:rPr>
          <w:rFonts w:ascii="Aptos" w:hAnsi="Aptos" w:cs="Aptos"/>
        </w:rPr>
        <w:instrText> </w:instrText>
      </w:r>
      <w:r w:rsidR="001D3B6B">
        <w:instrText>y.o.,\n              BMI\n              24.1</w:instrText>
      </w:r>
      <w:r w:rsidR="001D3B6B">
        <w:rPr>
          <w:rFonts w:ascii="Aptos" w:hAnsi="Aptos" w:cs="Aptos"/>
        </w:rPr>
        <w:instrText> ± </w:instrText>
      </w:r>
      <w:r w:rsidR="001D3B6B">
        <w:instrText>2.8</w:instrText>
      </w:r>
      <w:r w:rsidR="001D3B6B">
        <w:rPr>
          <w:rFonts w:ascii="Aptos" w:hAnsi="Aptos" w:cs="Aptos"/>
        </w:rPr>
        <w:instrText> </w:instrText>
      </w:r>
      <w:r w:rsidR="001D3B6B">
        <w:instrText>kg/m\n              2\n              ) had\n              vastus lateralis\n              (\n              VL\n              ) muscle volume (\n              VOL\n              ) and\n              ACSA\n              mid\n              (at 50% of femur length,\n              FL\n              ) assessed by\n              MRI\n              , and\n              VL MT\n              measured by ultrasound at 50%\n              FL\n              . Measurements were taken at baseline and after 12 weeks of isokinetic\n              RT\n              . Differences between baseline and post</w:instrText>
      </w:r>
      <w:r w:rsidR="001D3B6B">
        <w:rPr>
          <w:rFonts w:ascii="Cambria Math" w:hAnsi="Cambria Math" w:cs="Cambria Math"/>
        </w:rPr>
        <w:instrText>‐</w:instrText>
      </w:r>
      <w:r w:rsidR="001D3B6B">
        <w:instrText>training were assessed by Student's paired\n              t\n              test. The relationships between\n              MRI\n              and ultrasound measurements were tested by Pearson's correlation. After\n              RT\n              ,\n              MT\n              increased by 7.5 ± 6.1% (\n              P\n               &lt; .001),\n              ACSA\n              mid\n              by 5.2 ± 5% (\n              P\n               &lt; .001), and\n              VOL\n              by 5.0 ± 6.9% (\n              P\n               &lt; .05) (values: means ± SD). Positive correlations were found, at baseline and 12 weeks, between\n              MT\n              and\n              ACSA\n              mid\n              (\n              r \n              = .82,\n              P\n               &lt; .001 and\n              r \n              = .73,\n              P\n               &lt; .001, respectively), and between\n              MT\n              and\n              VOL\n              (\n              r \n              = .76,\n              P\n               &lt; .001 and\n              r \n              = .73,\n              P\n               &lt; .001, respectively). The % change in\n              MT\n              with training was correlated with % change in\n              ACSA\n              mid\n              (\n              r \n              = .69,\n              P \n              &lt; .01), but not % change in\n              VOL\n              (\n              r \n              = .33,\n              P \n              &gt; .05). These data support evidence that\n              MT\n              is a reliable index of muscle\n              ACSA\n              mid\n              and\n              VOL\n              at a single time point.\n              MT\n              changes following\n              RT\n              are associated with parallel changes in muscle\n              ACSA\n              mid\n              but not with the changes in\n              VOL\n              , highlighting the impact of\n              RT\n              on regional hypertrophy.","container-title":"Scandinavian Journal of Medicine &amp; Science in Sports","DOI":"10.1111/sms.12961","ISSN":"0905-7188, 1600-0838","issue":"3","journalAbbreviation":"Scandinavian Med Sci Sports","language":"en","license":"http://creativecommons.org/licenses/by/4.0/","page":"846-853","source":"DOI.org (Crossref)","title":"Muscle thickness correlates to muscle cross</w:instrText>
      </w:r>
      <w:r w:rsidR="001D3B6B">
        <w:rPr>
          <w:rFonts w:ascii="Cambria Math" w:hAnsi="Cambria Math" w:cs="Cambria Math"/>
        </w:rPr>
        <w:instrText>‐</w:instrText>
      </w:r>
      <w:r w:rsidR="001D3B6B">
        <w:instrText>sectional area in the assessment of strength training</w:instrText>
      </w:r>
      <w:r w:rsidR="001D3B6B">
        <w:rPr>
          <w:rFonts w:ascii="Cambria Math" w:hAnsi="Cambria Math" w:cs="Cambria Math"/>
        </w:rPr>
        <w:instrText>‐</w:instrText>
      </w:r>
      <w:r w:rsidR="001D3B6B">
        <w:instrText xml:space="preserve">induced hypertrophy","volume":"28","author":[{"family":"Franchi","given":"M. V."},{"family":"Longo","given":"S."},{"family":"Mallinson","given":"J."},{"family":"Quinlan","given":"J. I."},{"family":"Taylor","given":"T."},{"family":"Greenhaff","given":"P. L."},{"family":"Narici","given":"M. V."}],"issued":{"date-parts":[["2018",3]]},"citation-key":"franchiMuscleThicknessCorrelates2018"}}],"schema":"https://github.com/citation-style-language/schema/raw/master/csl-citation.json"} </w:instrText>
      </w:r>
      <w:r w:rsidR="001D3B6B">
        <w:fldChar w:fldCharType="separate"/>
      </w:r>
      <w:r w:rsidR="001D3B6B" w:rsidRPr="001D3B6B">
        <w:rPr>
          <w:rFonts w:ascii="Aptos" w:hAnsi="Aptos"/>
        </w:rPr>
        <w:t>(Franchi et al., 2018)</w:t>
      </w:r>
      <w:r w:rsidR="001D3B6B">
        <w:fldChar w:fldCharType="end"/>
      </w:r>
      <w:r w:rsidR="008A5AB2">
        <w:t xml:space="preserve">. </w:t>
      </w:r>
      <w:r w:rsidR="00495120">
        <w:t xml:space="preserve">Of the 8 studies using US, 6 used the </w:t>
      </w:r>
      <w:r w:rsidR="001D3B6B">
        <w:t>MT method of measurement</w:t>
      </w:r>
      <w:r w:rsidR="00C56CCC">
        <w:t xml:space="preserve"> </w:t>
      </w:r>
      <w:r w:rsidR="00C56CCC">
        <w:fldChar w:fldCharType="begin"/>
      </w:r>
      <w:r w:rsidR="00C56CCC">
        <w:instrText xml:space="preserve"> ADDIN ZOTERO_ITEM CSL_CITATION {"citationID":"clB29lqy","properties":{"formattedCitation":"(Evangelista et al., 2021; Kassiano et al., 2023; Ruple et al., 2023; Schoenfeld et al., 2015, 2019; Schoenfeld, Pope, et al., 2016)","plainCitation":"(Evangelista et al., 2021; Kassiano et al., 2023; Ruple et al., 2023; Schoenfeld et al., 2015, 2019; Schoenfeld, Pope, et al., 2016)","noteIndex":0},"citationItems":[{"id":157,"uris":["http://zotero.org/users/15409637/items/LUSIV6XV"],"itemData":{"id":157,"type":"article-journal","container-title":"Einstein (São Paulo)","DOI":"10.31744/einstein_journal/2021AO5781","ISSN":"1679-4508, 2317-6385","language":"en","page":"eAO5781","source":"DOI.org (Crossref)","title":"Split or full-body workout routine: which is best to increase muscle strength and hypertrophy?","title-short":"Split or full-body workout routine","volume":"19","author":[{"family":"Evangelista","given":"Alexandre Lopes"},{"family":"Braz","given":"Tiago Volpi"},{"family":"La Scala Teixeira","given":"Cauê Vazquez"},{"family":"Rica","given":"Roberta Luksevicius"},{"family":"Alonso","given":"Angélica Castilho"},{"family":"Barbosa","given":"Welmo Alcântara"},{"family":"Reis","given":"Victor Machado"},{"family":"Baker","given":"Julien Steven"},{"family":"Schoenfeld","given":"Brad Jon"},{"family":"Bocalini","given":"Danilo Sales"},{"family":"Greve","given":"Julia Maria D’Andréa"}],"issued":{"date-parts":[["2021",8,18]]},"citation-key":"evangelistaSplitFullbodyWorkout2021"}},{"id":149,"uris":["http://zotero.org/users/15409637/items/FHWSTAKT"],"itemData":{"id":149,"type":"article-journal","abstract":"Abstract\n            \n              Kassiano, W, Costa, B, Kunevaliki, G, Soares, D, Zacarias, G, Manske, I, Takaki, Y, Ruggiero, MF, Stavinski, N, Francsuel, J, Tricoli, I, Carneiro, MAS, and Cyrino, ES. Greater gastrocnemius muscle hypertrophy after partial range of motion training performed at long muscle lengths.\n              J Strength Cond Res\n              37(9): 1746–1753, 2023—Whether there is an optimal range of motion (ROM) to induce muscle hypertrophy remains elusive, especially for gastrocnemius. This study aimed to compare the changes in gastrocnemius muscle thickness between calf raise exercise performed with full ROM (FULL\n              ROM\n              ), partial ROM performed in the initial (INITIAL\n              ROM\n              ), and final (FINAL\n              ROM\n              ) portions of the ROM. Forty-two young women performed a calf training program for 8 weeks, 3 days·week\n              −1\n              , with differences in the calf raise ROM configuration. The calf raise exercise was performed in a pin-loaded, horizontal, leg-press machine, in 3 sets of 15–20 repetition maximum. The subjects were randomly assigned to 1 of the 3 groups: FULL\n              ROM\n              (ankle: −25° to +25°), INITIAL\n              ROM\n              (ankle: −25° to 0°), and FINAL\n              ROM\n              (ankle: 0° to +25°), where 0° was defined as an angle of 90° of the foot with the tibia. The muscle thickness measurements of medial and lateral gastrocnemius were taken by means of B-mode ultrasound. INITIAL\n              ROM\n              elicited greater medial gastrocnemius increases than FULL\n              ROM\n              and FINAL\n              ROM\n              (INITIAL\n              ROM\n              = +15.2% vs. FULL\n              ROM\n              = +6.7% and FINAL\n              ROM\n              = +3.4%;\n              p\n              ≤ 0.009). Furthermore, INITIAL\n              ROM\n              elicited greater lateral gastrocnemius increases than FINAL\n              ROM\n              (INITIAL\n              ROM\n              = +14.9% vs. FINAL\n              ROM\n              = +6.2%;\n              p\n              &lt; 0.024) but did not significantly differ from FULL\n              ROM\n              (FULL\n              ROM\n              = +7.3%;\n              p\n              = 0.060). The current results suggest that calf training performed at longer muscle lengths may optimize gastrocnemius muscle hypertrophy in young women. Therefore, when prescribing hypertrophy-oriented training, the inclusion of the calf raise exercise performed with partial ROM in the initial portion of the excursion should be considered.","container-title":"Journal of Strength &amp; Conditioning Research","DOI":"10.1519/JSC.0000000000004460","ISSN":"1064-8011","issue":"9","language":"en","page":"1746-1753","source":"DOI.org (Crossref)","title":"Greater Gastrocnemius Muscle Hypertrophy After Partial Range of Motion Training Performed at Long Muscle Lengths","volume":"37","author":[{"family":"Kassiano","given":"Witalo"},{"family":"Costa","given":"Bruna"},{"family":"Kunevaliki","given":"Gabriel"},{"family":"Soares","given":"Danrlei"},{"family":"Zacarias","given":"Gabriel"},{"family":"Manske","given":"Ingrid"},{"family":"Takaki","given":"Yudi"},{"family":"Ruggiero","given":"Maria Fernanda"},{"family":"Stavinski","given":"Natã"},{"family":"Francsuel","given":"Jarlisson"},{"family":"Tricoli","given":"Ian"},{"family":"Carneiro","given":"Marcelo A. S."},{"family":"Cyrino","given":"Edilson S."}],"issued":{"date-parts":[["2023",9]]},"citation-key":"kassianoGreaterGastrocnemiusMuscle2023"}},{"id":143,"uris":["http://zotero.org/users/15409637/items/TKI7VGFF"],"itemData":{"id":143,"type":"article-journal","abstract":"Limited research exists examining how resistance training to failure affects applied outcomes and single motor unit characteristics in previously trained individuals. Herein, resistance-trained adults (24</w:instrText>
      </w:r>
      <w:r w:rsidR="00C56CCC">
        <w:rPr>
          <w:rFonts w:ascii="Arial" w:hAnsi="Arial" w:cs="Arial"/>
        </w:rPr>
        <w:instrText> </w:instrText>
      </w:r>
      <w:r w:rsidR="00C56CCC">
        <w:rPr>
          <w:rFonts w:ascii="Aptos" w:hAnsi="Aptos" w:cs="Aptos"/>
        </w:rPr>
        <w:instrText>±</w:instrText>
      </w:r>
      <w:r w:rsidR="00C56CCC">
        <w:rPr>
          <w:rFonts w:ascii="Arial" w:hAnsi="Arial" w:cs="Arial"/>
        </w:rPr>
        <w:instrText> </w:instrText>
      </w:r>
      <w:r w:rsidR="00C56CCC">
        <w:instrText>3</w:instrText>
      </w:r>
      <w:r w:rsidR="00C56CCC">
        <w:rPr>
          <w:rFonts w:ascii="Arial" w:hAnsi="Arial" w:cs="Arial"/>
        </w:rPr>
        <w:instrText> </w:instrText>
      </w:r>
      <w:r w:rsidR="00C56CCC">
        <w:instrText>years old, self-reported resistance training experience was 6</w:instrText>
      </w:r>
      <w:r w:rsidR="00C56CCC">
        <w:rPr>
          <w:rFonts w:ascii="Arial" w:hAnsi="Arial" w:cs="Arial"/>
        </w:rPr>
        <w:instrText> </w:instrText>
      </w:r>
      <w:r w:rsidR="00C56CCC">
        <w:rPr>
          <w:rFonts w:ascii="Aptos" w:hAnsi="Aptos" w:cs="Aptos"/>
        </w:rPr>
        <w:instrText>±</w:instrText>
      </w:r>
      <w:r w:rsidR="00C56CCC">
        <w:rPr>
          <w:rFonts w:ascii="Arial" w:hAnsi="Arial" w:cs="Arial"/>
        </w:rPr>
        <w:instrText> </w:instrText>
      </w:r>
      <w:r w:rsidR="00C56CCC">
        <w:instrText>4</w:instrText>
      </w:r>
      <w:r w:rsidR="00C56CCC">
        <w:rPr>
          <w:rFonts w:ascii="Arial" w:hAnsi="Arial" w:cs="Arial"/>
        </w:rPr>
        <w:instrText> </w:instrText>
      </w:r>
      <w:r w:rsidR="00C56CCC">
        <w:instrText>years, 11 men and 8 women) were randomly assigned to either a low-repetitions-in-reserve (RIR; i.e., training near failure, n</w:instrText>
      </w:r>
      <w:r w:rsidR="00C56CCC">
        <w:rPr>
          <w:rFonts w:ascii="Arial" w:hAnsi="Arial" w:cs="Arial"/>
        </w:rPr>
        <w:instrText> </w:instrText>
      </w:r>
      <w:r w:rsidR="00C56CCC">
        <w:instrText>=</w:instrText>
      </w:r>
      <w:r w:rsidR="00C56CCC">
        <w:rPr>
          <w:rFonts w:ascii="Arial" w:hAnsi="Arial" w:cs="Arial"/>
        </w:rPr>
        <w:instrText> </w:instrText>
      </w:r>
      <w:r w:rsidR="00C56CCC">
        <w:instrText>10) or high-RIR (i.e., not training near failure, n</w:instrText>
      </w:r>
      <w:r w:rsidR="00C56CCC">
        <w:rPr>
          <w:rFonts w:ascii="Arial" w:hAnsi="Arial" w:cs="Arial"/>
        </w:rPr>
        <w:instrText> </w:instrText>
      </w:r>
      <w:r w:rsidR="00C56CCC">
        <w:instrText>=</w:instrText>
      </w:r>
      <w:r w:rsidR="00C56CCC">
        <w:rPr>
          <w:rFonts w:ascii="Arial" w:hAnsi="Arial" w:cs="Arial"/>
        </w:rPr>
        <w:instrText> </w:instrText>
      </w:r>
      <w:r w:rsidR="00C56CCC">
        <w:instrText>9) group. All participants implemented progressive overload during 5</w:instrText>
      </w:r>
      <w:r w:rsidR="00C56CCC">
        <w:rPr>
          <w:rFonts w:ascii="Arial" w:hAnsi="Arial" w:cs="Arial"/>
        </w:rPr>
        <w:instrText> </w:instrText>
      </w:r>
      <w:r w:rsidR="00C56CCC">
        <w:instrText>weeks where low-RIR performed squat, bench press, and deadlift twice weekly and were instructed to end each training set with 0-1 RIR. high-RIR performed identical training except for being instructed to maintain 4-6 RIR after each set. During week 6, participants performed a reduced volume-load. The following were assessed prior to and following the intervention: (i) vastus lateralis (VL) muscle cross-sectional area (mCSA) at multiple sites; (ii) squat, bench press, and deadlift one-repetition maximums (1RMs); and (iii) maximal isometric knee extensor torque and VL motor unit firing rates during an 80% maximal voluntary contraction. Although RIR was lower in the low- versus high-RIR group during the intervention (p</w:instrText>
      </w:r>
      <w:r w:rsidR="00C56CCC">
        <w:rPr>
          <w:rFonts w:ascii="Arial" w:hAnsi="Arial" w:cs="Arial"/>
        </w:rPr>
        <w:instrText> </w:instrText>
      </w:r>
      <w:r w:rsidR="00C56CCC">
        <w:instrText>&lt;</w:instrText>
      </w:r>
      <w:r w:rsidR="00C56CCC">
        <w:rPr>
          <w:rFonts w:ascii="Arial" w:hAnsi="Arial" w:cs="Arial"/>
        </w:rPr>
        <w:instrText> </w:instrText>
      </w:r>
      <w:r w:rsidR="00C56CCC">
        <w:instrText>0.001), total training volume did not significantly differ between groups (p</w:instrText>
      </w:r>
      <w:r w:rsidR="00C56CCC">
        <w:rPr>
          <w:rFonts w:ascii="Arial" w:hAnsi="Arial" w:cs="Arial"/>
        </w:rPr>
        <w:instrText> </w:instrText>
      </w:r>
      <w:r w:rsidR="00C56CCC">
        <w:instrText>=</w:instrText>
      </w:r>
      <w:r w:rsidR="00C56CCC">
        <w:rPr>
          <w:rFonts w:ascii="Arial" w:hAnsi="Arial" w:cs="Arial"/>
        </w:rPr>
        <w:instrText> </w:instrText>
      </w:r>
      <w:r w:rsidR="00C56CCC">
        <w:instrText>0.222). There were main effects of time for squat, bench press, and deadlift 1RMs (all p-values</w:instrText>
      </w:r>
      <w:r w:rsidR="00C56CCC">
        <w:rPr>
          <w:rFonts w:ascii="Arial" w:hAnsi="Arial" w:cs="Arial"/>
        </w:rPr>
        <w:instrText> </w:instrText>
      </w:r>
      <w:r w:rsidR="00C56CCC">
        <w:instrText>&lt;</w:instrText>
      </w:r>
      <w:r w:rsidR="00C56CCC">
        <w:rPr>
          <w:rFonts w:ascii="Arial" w:hAnsi="Arial" w:cs="Arial"/>
        </w:rPr>
        <w:instrText> </w:instrText>
      </w:r>
      <w:r w:rsidR="00C56CCC">
        <w:instrText>0.05), but no significant condition</w:instrText>
      </w:r>
      <w:r w:rsidR="00C56CCC">
        <w:rPr>
          <w:rFonts w:ascii="Arial" w:hAnsi="Arial" w:cs="Arial"/>
        </w:rPr>
        <w:instrText> </w:instrText>
      </w:r>
      <w:r w:rsidR="00C56CCC">
        <w:rPr>
          <w:rFonts w:ascii="Aptos" w:hAnsi="Aptos" w:cs="Aptos"/>
        </w:rPr>
        <w:instrText>×</w:instrText>
      </w:r>
      <w:r w:rsidR="00C56CCC">
        <w:rPr>
          <w:rFonts w:ascii="Arial" w:hAnsi="Arial" w:cs="Arial"/>
        </w:rPr>
        <w:instrText> </w:instrText>
      </w:r>
      <w:r w:rsidR="00C56CCC">
        <w:instrText xml:space="preserve">time interactions existed for these or proximal/middle/distal VL mCSA data. There were significant interactions for the slope and y-intercept of the motor unit mean firing rate versus recruitment threshold relationship. Post hoc analyses indicated low-RIR group slope values decreased and y-intercept values increased after training suggesting low-RIR training increased lower-threshold motor unit firing rates. This study provides insight into how resistance training in proximity to failure affects strength, hypertrophy, and single motor unit characteristics, and may inform those who aim to program for resistance-trained individuals.","container-title":"Physiological Reports","DOI":"10.14814/phy2.15679","ISSN":"2051-817X","issue":"9","journalAbbreviation":"Physiol Rep","language":"eng","note":"PMID: 37144554\nPMCID: PMC10161210","page":"e15679","source":"PubMed","title":"The effects of resistance training to near failure on strength, hypertrophy, and motor unit adaptations in previously trained adults","volume":"11","author":[{"family":"Ruple","given":"Bradley A."},{"family":"Plotkin","given":"Daniel L."},{"family":"Smith","given":"Morgan A."},{"family":"Godwin","given":"Joshua S."},{"family":"Sexton","given":"Casey L."},{"family":"McIntosh","given":"Mason C."},{"family":"Kontos","given":"Nicholas J."},{"family":"Beausejour","given":"Jonathan P."},{"family":"Pagan","given":"Jason I."},{"family":"Rodriguez","given":"Juan P."},{"family":"Sheldon","given":"Daniel"},{"family":"Knowles","given":"Kevan S."},{"family":"Libardi","given":"Cleiton A."},{"family":"Young","given":"Kaelin C."},{"family":"Stock","given":"Matt S."},{"family":"Roberts","given":"Michael D."}],"issued":{"date-parts":[["2023",5]]},"citation-key":"rupleEffectsResistanceTraining2023"},"label":"page"},{"id":159,"uris":["http://zotero.org/users/15409637/items/KR7IVI3Z"],"itemData":{"id":159,"type":"article-journal","container-title":"Journal of Strength and Conditioning Research","DOI":"10.1519/JSC.0000000000000958","ISSN":"1064-8011","issue":"10","language":"en","page":"2954-2963","source":"DOI.org (Crossref)","title":"Effects of Low- vs. High-Load Resistance Training on Muscle Strength and Hypertrophy in Well-Trained Men","volume":"29","author":[{"family":"Schoenfeld","given":"Brad J."},{"family":"Peterson","given":"Mark D."},{"family":"Ogborn","given":"Dan"},{"family":"Contreras","given":"Bret"},{"family":"Sonmez","given":"Gul T."}],"issued":{"date-parts":[["2015",10]]},"citation-key":"schoenfeldEffectsLowVs2015"}},{"id":150,"uris":["http://zotero.org/users/15409637/items/XN7SMD2V"],"itemData":{"id":150,"type":"article-journal","abstract":"ABSTRACT\n            \n              Purpose\n              The purpose of this study was to evaluate muscular adaptations between low-, moderate-, and high-volume resistance training protocols in resistance-trained men.\n            \n            \n              Methods\n              \n                Thirty-four healthy resistance-trained men were randomly assigned to one of three experimental groups: a low-volume group performing one set per exercise per training session (\n                n\n                = 11), a moderate-volume group performing three sets per exercise per training session (\n                n\n                = 12), or a high-volume group performing five sets per exercise per training session (\n                n\n                = 11). Training for all routines consisted of three weekly sessions performed on nonconsecutive days for 8 wk. Muscular strength was evaluated with one repetition maximum (RM) testing for the squat and bench press. Upper-body muscle endurance was evaluated using 50% of subjects bench press 1RM performed to momentary failure. Muscle hypertrophy was evaluated using B-mode ultrasonography for the elbow flexors, elbow extensors, mid-thigh, and lateral thigh.\n              \n            \n            \n              Results\n              Results showed significant preintervention to postintervention increases in strength and endurance in all groups, with no significant between-group differences. Alternatively, while all groups increased muscle size in most of the measured sites from preintervention to postintervention, significant increases favoring the higher-volume conditions were seen for the elbow flexors, mid-thigh, and lateral thigh.\n            \n            \n              Conclusions\n              Marked increases in strength and endurance can be attained by resistance-trained individuals with just three 13-min weekly sessions over an 8-wk period, and these gains are similar to that achieved with a substantially greater time commitment. Alternatively, muscle hypertrophy follows a dose–response relationship, with increasingly greater gains achieved with higher training volumes.","container-title":"Medicine &amp; Science in Sports &amp; Exercise","DOI":"10.1249/MSS.0000000000001764","ISSN":"1530-0315, 0195-9131","issue":"1","language":"en","license":"http://creativecommons.org/licenses/by-nc-nd/4.0/","page":"94-103","source":"DOI.org (Crossref)","title":"Resistance Training Volume Enhances Muscle Hypertrophy but Not Strength in Trained Men","volume":"51","author":[{"family":"Schoenfeld","given":"Brad J."},{"family":"Contreras","given":"Bret"},{"family":"Krieger","given":"James"},{"family":"Grgic","given":"Jozo"},{"family":"Delcastillo","given":"Kenneth"},{"family":"Belliard","given":"Ramon"},{"family":"Alto","given":"Andrew"}],"issued":{"date-parts":[["2019",1]]},"citation-key":"schoenfeldResistanceTrainingVolume2019"}},{"id":153,"uris":["http://zotero.org/users/15409637/items/XTS2LBMP"],"itemData":{"id":153,"type":"article-journal","abstract":"Abstract\n            \n              Schoenfeld, BJ, Pope, ZK, Benik, FM, Hester, GM, Sellers, J, Nooner, JL, Schnaiter, JA, Bond-Williams, KE, Carter, AS, Ross, CL, Just, BL, Henselmans, M, and Krieger, JW. Longer interset rest periods enhance muscle strength and hypertrophy in resistance-trained men.\n              J Strength Cond Res\n              30(7): 1805–1812, 2016—The purpose of this study was to investigate the effects of short rest intervals normally associated with hypertrophy-type training versus long rest intervals traditionally used in strength-type training on muscular adaptations in a cohort of young, experienced lifters. Twenty-one young resistance-trained men were randomly assigned to either a group that performed a resistance training (RT) program with 1-minute rest intervals (SHORT) or a group that employed 3-minute rest intervals (LONG). All other RT variables were held constant. The study period lasted 8 weeks with subjects performing 3 total body workouts a week comprised 3 sets of 8–12 repetition maximum (RM) of 7 different exercises per session. Testing was performed prestudy and poststudy for muscle strength (1RM bench press and back squat), muscle endurance (50% 1RM bench press to failure), and muscle thickness of the elbow flexors, triceps brachii, and quadriceps femoris by ultrasound imaging. Maximal strength was significantly greater for both 1RM squat and bench press for LONG compared to SHORT. Muscle thickness was significantly greater for LONG compared to SHORT in the anterior thigh, and a trend for greater increases was noted in the triceps brachii (\n              p\n              = 0.06) as well. Both groups saw significant increases in local upper body muscle endurance with no significant differences noted between groups. This study provides evidence that longer rest periods promote greater increases in muscle strength and hypertrophy in young resistance-trained men.","container-title":"Journal of Strength and Conditioning Research","DOI":"10.1519/JSC.0000000000001272","ISSN":"1064-8011","issue":"7","language":"en","page":"1805-1812","source":"DOI.org (Crossref)","title":"Longer Interset Rest Periods Enhance Muscle Strength and Hypertrophy in Resistance-Trained Men","volume":"30","author":[{"family":"Schoenfeld","given":"Brad J."},{"family":"Pope","given":"Zachary K."},{"family":"Benik","given":"Franklin M."},{"family":"Hester","given":"Garrett M."},{"family":"Sellers","given":"John"},{"family":"Nooner","given":"Josh L."},{"family":"Schnaiter","given":"Jessica A."},{"family":"Bond-Williams","given":"Katherine E."},{"family":"Carter","given":"Adrian S."},{"family":"Ross","given":"Corbin L."},{"family":"Just","given":"Brandon L."},{"family":"Henselmans","given":"Menno"},{"family":"Krieger","given":"James W."}],"issued":{"date-parts":[["2016",7]]},"citation-key":"schoenfeldLongerIntersetRest2016"}}],"schema":"https://github.com/citation-style-language/schema/raw/master/csl-citation.json"} </w:instrText>
      </w:r>
      <w:r w:rsidR="00C56CCC">
        <w:fldChar w:fldCharType="separate"/>
      </w:r>
      <w:r w:rsidR="00C56CCC" w:rsidRPr="00C56CCC">
        <w:rPr>
          <w:rFonts w:ascii="Aptos" w:hAnsi="Aptos"/>
        </w:rPr>
        <w:t xml:space="preserve">(Evangelista et al., 2021; </w:t>
      </w:r>
      <w:proofErr w:type="spellStart"/>
      <w:r w:rsidR="00C56CCC" w:rsidRPr="00C56CCC">
        <w:rPr>
          <w:rFonts w:ascii="Aptos" w:hAnsi="Aptos"/>
        </w:rPr>
        <w:t>Kassiano</w:t>
      </w:r>
      <w:proofErr w:type="spellEnd"/>
      <w:r w:rsidR="00C56CCC" w:rsidRPr="00C56CCC">
        <w:rPr>
          <w:rFonts w:ascii="Aptos" w:hAnsi="Aptos"/>
        </w:rPr>
        <w:t xml:space="preserve"> et al., 2023; Ruple et al., 2023; Schoenfeld et al., 2015, 2019; Schoenfeld, Pope, et al., 2016)</w:t>
      </w:r>
      <w:r w:rsidR="00C56CCC">
        <w:fldChar w:fldCharType="end"/>
      </w:r>
      <w:r w:rsidR="00C56CCC">
        <w:t xml:space="preserve">. </w:t>
      </w:r>
    </w:p>
    <w:p w14:paraId="090F446F" w14:textId="26BD539F" w:rsidR="002E03C4" w:rsidRPr="002E03C4" w:rsidRDefault="00C56CCC" w:rsidP="002E03C4">
      <w:pPr>
        <w:pStyle w:val="Body"/>
      </w:pPr>
      <w:r>
        <w:t xml:space="preserve">Measuring </w:t>
      </w:r>
      <w:proofErr w:type="spellStart"/>
      <w:r>
        <w:t>mCSA</w:t>
      </w:r>
      <w:proofErr w:type="spellEnd"/>
      <w:r>
        <w:t xml:space="preserve"> with an US probe requires several pictures from different points of the muscle to assemble images for analysis. </w:t>
      </w:r>
      <w:r w:rsidR="00DE70C3">
        <w:t xml:space="preserve">Chaves et al. (2024) </w:t>
      </w:r>
      <w:r w:rsidR="009B1701">
        <w:t xml:space="preserve">would capture several images from the lateral to the medial end of the VL, then compile them in PowerPoint so they were oriented correctly and the </w:t>
      </w:r>
      <w:proofErr w:type="spellStart"/>
      <w:r w:rsidR="009B1701">
        <w:t>mCSA</w:t>
      </w:r>
      <w:proofErr w:type="spellEnd"/>
      <w:r w:rsidR="009B1701">
        <w:t xml:space="preserve"> could be measured in a separate program (ImageJ). Unlike the </w:t>
      </w:r>
      <w:proofErr w:type="gramStart"/>
      <w:r w:rsidR="009B1701">
        <w:t>aforementioned method</w:t>
      </w:r>
      <w:proofErr w:type="gramEnd"/>
      <w:r w:rsidR="009B1701">
        <w:t xml:space="preserve">, Ruple et al. (2023) placed the probe perpendicular to the femur bone, capturing the entirety of the VL as a “slice”. These images </w:t>
      </w:r>
      <w:r w:rsidR="009B1701">
        <w:lastRenderedPageBreak/>
        <w:t>would be taken at three separate locations along the same line on the VL musc</w:t>
      </w:r>
      <w:r w:rsidR="001D436A">
        <w:t>le, which would finally be analysed in the same program as mentioned above.</w:t>
      </w:r>
    </w:p>
    <w:p w14:paraId="33C6AAFE" w14:textId="3D8FDC2A" w:rsidR="005B1F7D" w:rsidRPr="005B1F7D" w:rsidRDefault="005B1F7D" w:rsidP="005B1F7D">
      <w:pPr>
        <w:pStyle w:val="Heading3"/>
      </w:pPr>
      <w:bookmarkStart w:id="10" w:name="_Toc217316345"/>
      <w:r>
        <w:t>1.7.3 Muscle biopsy</w:t>
      </w:r>
      <w:r w:rsidR="009A5C28">
        <w:t xml:space="preserve"> and DXA lean mass</w:t>
      </w:r>
      <w:bookmarkEnd w:id="10"/>
    </w:p>
    <w:p w14:paraId="485F7E1F" w14:textId="4AD00DDF" w:rsidR="005B1F7D" w:rsidRDefault="009A5C28" w:rsidP="00F97689">
      <w:pPr>
        <w:pStyle w:val="Body"/>
      </w:pPr>
      <w:r>
        <w:t>Cribb et al. (2007) used t</w:t>
      </w:r>
      <w:r w:rsidR="006B16E3">
        <w:t>hree</w:t>
      </w:r>
      <w:r>
        <w:t xml:space="preserve"> methods to measure muscle </w:t>
      </w:r>
      <w:r w:rsidR="006B16E3">
        <w:t>hypertrophy:</w:t>
      </w:r>
      <w:r w:rsidR="0061551C">
        <w:t xml:space="preserve"> </w:t>
      </w:r>
      <w:r w:rsidR="00615DCA">
        <w:t>C</w:t>
      </w:r>
      <w:r w:rsidR="006B16E3">
        <w:t>ontractile protein content,</w:t>
      </w:r>
      <w:r w:rsidR="0061551C">
        <w:t xml:space="preserve"> </w:t>
      </w:r>
      <w:r w:rsidR="00615DCA">
        <w:t>f</w:t>
      </w:r>
      <w:r w:rsidR="00615DCA">
        <w:t xml:space="preserve">ibre specific CSA, </w:t>
      </w:r>
      <w:r w:rsidR="0061551C">
        <w:t>and</w:t>
      </w:r>
      <w:r w:rsidR="00304BC4">
        <w:t xml:space="preserve"> total lean-body-mass </w:t>
      </w:r>
      <w:r w:rsidR="0061551C">
        <w:t>measurements from DXA.</w:t>
      </w:r>
      <w:r w:rsidR="00455FCB">
        <w:t xml:space="preserve"> </w:t>
      </w:r>
      <w:r w:rsidR="00615DCA">
        <w:t>After a muscle biopsy of the VL, a small part of the sample is frozen for later contractile protein content analysis.</w:t>
      </w:r>
      <w:r w:rsidR="00437E4A">
        <w:t xml:space="preserve"> Contractile protein assessment is a measurement that can support </w:t>
      </w:r>
      <w:r w:rsidR="0075645E">
        <w:t>measurements of</w:t>
      </w:r>
      <w:r w:rsidR="00437E4A">
        <w:t xml:space="preserve"> hypertrophy, as it can deduct if the increase in</w:t>
      </w:r>
      <w:r w:rsidR="0075645E">
        <w:t xml:space="preserve"> specific fibre CSA and lean mass</w:t>
      </w:r>
      <w:r w:rsidR="00437E4A">
        <w:t xml:space="preserve"> is caused</w:t>
      </w:r>
      <w:r w:rsidR="0075645E">
        <w:t xml:space="preserve"> by an increase of liquid content through inflammation as a response to RT,</w:t>
      </w:r>
      <w:r w:rsidR="00437E4A">
        <w:t xml:space="preserve"> or an actual increase in muscle protei</w:t>
      </w:r>
      <w:r w:rsidR="0075645E">
        <w:t xml:space="preserve">n content </w:t>
      </w:r>
      <w:r w:rsidR="0075645E">
        <w:fldChar w:fldCharType="begin"/>
      </w:r>
      <w:r w:rsidR="0075645E">
        <w:instrText xml:space="preserve"> ADDIN ZOTERO_ITEM CSL_CITATION {"citationID":"zvAYBrD5","properties":{"formattedCitation":"(Haun et al., 2019)","plainCitation":"(Haun et al., 2019)","noteIndex":0},"citationItems":[{"id":193,"uris":["http://zotero.org/users/15409637/items/KZRUV8LJ"],"itemData":{"id":193,"type":"article-journal","container-title":"Frontiers in Physiology","DOI":"10.3389/fphys.2019.00247","ISSN":"1664-042X","journalAbbreviation":"Front. Physiol.","page":"247","source":"DOI.org (Crossref)","title":"A Critical Evaluation of the Biological Construct Skeletal Muscle Hypertrophy: Size Matters but So Does the Measurement","title-short":"A Critical Evaluation of the Biological Construct Skeletal Muscle Hypertrophy","volume":"10","author":[{"family":"Haun","given":"Cody T."},{"family":"Vann","given":"Christopher G."},{"family":"Roberts","given":"Brandon M."},{"family":"Vigotsky","given":"Andrew D."},{"family":"Schoenfeld","given":"Brad J."},{"family":"Roberts","given":"Michael D."}],"issued":{"date-parts":[["2019",3,12]]},"citation-key":"haunCriticalEvaluationBiological2019"}}],"schema":"https://github.com/citation-style-language/schema/raw/master/csl-citation.json"} </w:instrText>
      </w:r>
      <w:r w:rsidR="0075645E">
        <w:fldChar w:fldCharType="separate"/>
      </w:r>
      <w:r w:rsidR="0075645E" w:rsidRPr="0075645E">
        <w:rPr>
          <w:rFonts w:ascii="Aptos" w:hAnsi="Aptos"/>
          <w:sz w:val="22"/>
        </w:rPr>
        <w:t>(Haun et al., 2019)</w:t>
      </w:r>
      <w:r w:rsidR="0075645E">
        <w:fldChar w:fldCharType="end"/>
      </w:r>
      <w:r w:rsidR="0075645E">
        <w:t xml:space="preserve">. </w:t>
      </w:r>
    </w:p>
    <w:p w14:paraId="639CDF24" w14:textId="77777777" w:rsidR="0075645E" w:rsidRDefault="0075645E" w:rsidP="00F97689">
      <w:pPr>
        <w:pStyle w:val="Body"/>
      </w:pPr>
    </w:p>
    <w:p w14:paraId="1022CB68" w14:textId="38A9E339" w:rsidR="0075645E" w:rsidRDefault="0075645E" w:rsidP="00F97689">
      <w:pPr>
        <w:pStyle w:val="Body"/>
      </w:pPr>
      <w:r>
        <w:t xml:space="preserve">DXA </w:t>
      </w:r>
      <w:r w:rsidR="00351C9F">
        <w:t xml:space="preserve">can be used to measure fat-free mass with good accuracy </w:t>
      </w:r>
      <w:r w:rsidR="00351C9F">
        <w:fldChar w:fldCharType="begin"/>
      </w:r>
      <w:r w:rsidR="00351C9F">
        <w:instrText xml:space="preserve"> ADDIN ZOTERO_ITEM CSL_CITATION {"citationID":"eMrTgABa","properties":{"formattedCitation":"(Kim et al., 2002)","plainCitation":"(Kim et al., 2002)","noteIndex":0},"citationItems":[{"id":195,"uris":["http://zotero.org/users/15409637/items/YGANK8VP"],"itemData":{"id":195,"type":"article-journal","container-title":"The American Journal of Clinical Nutrition","DOI":"10.1093/ajcn/76.2.378","ISSN":"00029165","issue":"2","journalAbbreviation":"The American Journal of Clinical Nutrition","language":"en","page":"378-383","source":"DOI.org (Crossref)","title":"Total-body skeletal muscle mass: estimation by a new dual-energy X-ray absorptiometry method","title-short":"Total-body skeletal muscle mass","volume":"76","author":[{"family":"Kim","given":"Jaehee"},{"family":"Wang","given":"ZiMian"},{"family":"Heymsfield","given":"Steven B"},{"family":"Baumgartner","given":"Richard N"},{"family":"Gallagher","given":"Dympna"}],"issued":{"date-parts":[["2002",8]]},"citation-key":"kimTotalbodySkeletalMuscle2002"}}],"schema":"https://github.com/citation-style-language/schema/raw/master/csl-citation.json"} </w:instrText>
      </w:r>
      <w:r w:rsidR="00351C9F">
        <w:fldChar w:fldCharType="separate"/>
      </w:r>
      <w:r w:rsidR="00351C9F" w:rsidRPr="00351C9F">
        <w:rPr>
          <w:rFonts w:ascii="Aptos" w:hAnsi="Aptos"/>
          <w:sz w:val="22"/>
        </w:rPr>
        <w:t>(Kim et al., 2002)</w:t>
      </w:r>
      <w:r w:rsidR="00351C9F">
        <w:fldChar w:fldCharType="end"/>
      </w:r>
      <w:r w:rsidR="00351C9F">
        <w:t xml:space="preserve">. It was used in this study to estimate the changes in both fat percentage and lean mass after intervention </w:t>
      </w:r>
      <w:r w:rsidR="00351C9F">
        <w:fldChar w:fldCharType="begin"/>
      </w:r>
      <w:r w:rsidR="00351C9F">
        <w:instrText xml:space="preserve"> ADDIN ZOTERO_ITEM CSL_CITATION {"citationID":"Df9Zqlfj","properties":{"formattedCitation":"(Cribb et al., 2007)","plainCitation":"(Cribb et al., 2007)","noteIndex":0},"citationItems":[{"id":147,"uris":["http://zotero.org/users/15409637/items/2EAGBJWU"],"itemData":{"id":147,"type":"article-journal","container-title":"Medicine &amp; Science in Sports &amp; Exercise","DOI":"10.1249/01.mss.0000247002.32589.ef","ISSN":"0195-9131","issue":"2","language":"en","page":"298-307","source":"DOI.org (Crossref)","title":"Effects of Whey Isolate, Creatine, and Resistance Training on Muscle Hypertrophy","volume":"39","author":[{"family":"Cribb","given":"Paul J."},{"family":"Williams","given":"Andrew D."},{"family":"Stathis","given":"Chris G."},{"family":"Carey","given":"Michael F."},{"family":"Hayes","given":"Alan"}],"issued":{"date-parts":[["2007",2]]},"citation-key":"cribbEffectsWheyIsolate2007"}}],"schema":"https://github.com/citation-style-language/schema/raw/master/csl-citation.json"} </w:instrText>
      </w:r>
      <w:r w:rsidR="00351C9F">
        <w:fldChar w:fldCharType="separate"/>
      </w:r>
      <w:r w:rsidR="00351C9F" w:rsidRPr="00351C9F">
        <w:rPr>
          <w:rFonts w:ascii="Aptos" w:hAnsi="Aptos"/>
          <w:sz w:val="22"/>
        </w:rPr>
        <w:t>(Cribb et al., 2007)</w:t>
      </w:r>
      <w:r w:rsidR="00351C9F">
        <w:fldChar w:fldCharType="end"/>
      </w:r>
      <w:r w:rsidR="00351C9F">
        <w:t>.</w:t>
      </w:r>
    </w:p>
    <w:p w14:paraId="7EDBFFBB" w14:textId="77777777" w:rsidR="005B1F7D" w:rsidRPr="005B1F7D" w:rsidRDefault="005B1F7D" w:rsidP="005B1F7D"/>
    <w:p w14:paraId="2C3596DA" w14:textId="3D18639F" w:rsidR="009B6463" w:rsidRPr="009B6463" w:rsidRDefault="009B6463" w:rsidP="009B6463">
      <w:pPr>
        <w:pStyle w:val="Heading3"/>
      </w:pPr>
      <w:bookmarkStart w:id="11" w:name="_Toc217316346"/>
      <w:r>
        <w:t>1.</w:t>
      </w:r>
      <w:r w:rsidR="004858D7">
        <w:t>8</w:t>
      </w:r>
      <w:r>
        <w:t xml:space="preserve"> Statistical methods</w:t>
      </w:r>
      <w:bookmarkEnd w:id="11"/>
    </w:p>
    <w:p w14:paraId="04590558" w14:textId="1AA1BCB2" w:rsidR="009E7367" w:rsidRDefault="00F97689" w:rsidP="00F97689">
      <w:pPr>
        <w:pStyle w:val="Body"/>
      </w:pPr>
      <w:r>
        <w:t xml:space="preserve">To investigate if hypertrophy occurred, 9 of the 10 studies </w:t>
      </w:r>
      <w:r>
        <w:t>investigate</w:t>
      </w:r>
      <w:r w:rsidR="00A10E34">
        <w:t xml:space="preserve">d </w:t>
      </w:r>
      <w:r>
        <w:t>the within individual effect of time on muscle mass</w:t>
      </w:r>
      <w:r>
        <w:t xml:space="preserve">. Of these nine studies, eight used a Repeated Measures-ANOVA (RM-ANOVA) </w:t>
      </w:r>
      <w:r>
        <w:fldChar w:fldCharType="begin"/>
      </w:r>
      <w:r w:rsidR="00A10E34">
        <w:instrText xml:space="preserve"> ADDIN ZOTERO_ITEM CSL_CITATION {"citationID":"S2dS0FQO","properties":{"formattedCitation":"(Chaves et al., 2024; Cribb et al., 2007; Evangelista et al., 2021; Neves et al., 2022; Schoenfeld et al., 2015, 2019; Schoenfeld, Ogborn, et al., 2016; Wohlann et al., 2024)","plainCitation":"(Chaves et al., 2024; Cribb et al., 2007; Evangelista et al., 2021; Neves et al., 2022; Schoenfeld et al., 2015, 2019; Schoenfeld, Ogborn, et al., 2016; Wohlann et al., 2024)","noteIndex":0},"citationItems":[{"id":152,"uris":["http://zotero.org/users/15409637/items/FMHXEYGR"],"itemData":{"id":152,"type":"article-journal","abstract":"Abstract\n            The aim of this study was to compare the effects of progressive overload in\n                    resistance training on muscle strength and cross-sectional area (CSA) by\n                    specifically comparing the impact of increasing load (LOADprog) versus an\n                    increase in repetitions (REPSprog). We used a within-subject experimental design\n                    in which 39 previously untrained young persons (20 men and 19 women) had their\n                    legs randomized to LOADprog and REPSprog. Outcomes were assessed before and\n                    after 10 weeks of training. Muscle strength was assessed using the one\n                    repetition maximum (1RM) test on the leg extension exercise, and the CSA of the\n                    vastus lateralis was assessed by ultrasonography. Both protocols increased 1RM\n                    values from pre (LOADprog: 52.90±16.32</w:instrText>
      </w:r>
      <w:r w:rsidR="00A10E34">
        <w:rPr>
          <w:rFonts w:ascii="Arial" w:hAnsi="Arial" w:cs="Arial"/>
        </w:rPr>
        <w:instrText> </w:instrText>
      </w:r>
      <w:r w:rsidR="00A10E34">
        <w:instrText>kg; REPSprog: 51.67</w:instrText>
      </w:r>
      <w:r w:rsidR="00A10E34">
        <w:rPr>
          <w:rFonts w:ascii="Aptos" w:hAnsi="Aptos" w:cs="Aptos"/>
        </w:rPr>
        <w:instrText>±</w:instrText>
      </w:r>
      <w:r w:rsidR="00A10E34">
        <w:instrText>15.84</w:instrText>
      </w:r>
      <w:r w:rsidR="00A10E34">
        <w:rPr>
          <w:rFonts w:ascii="Arial" w:hAnsi="Arial" w:cs="Arial"/>
        </w:rPr>
        <w:instrText> </w:instrText>
      </w:r>
      <w:r w:rsidR="00A10E34">
        <w:instrText>kg) to post\n                    (LOADprog: 69.05</w:instrText>
      </w:r>
      <w:r w:rsidR="00A10E34">
        <w:rPr>
          <w:rFonts w:ascii="Aptos" w:hAnsi="Aptos" w:cs="Aptos"/>
        </w:rPr>
        <w:instrText>±</w:instrText>
      </w:r>
      <w:r w:rsidR="00A10E34">
        <w:instrText>18.55</w:instrText>
      </w:r>
      <w:r w:rsidR="00A10E34">
        <w:rPr>
          <w:rFonts w:ascii="Arial" w:hAnsi="Arial" w:cs="Arial"/>
        </w:rPr>
        <w:instrText> </w:instrText>
      </w:r>
      <w:r w:rsidR="00A10E34">
        <w:instrText>kg, REPSprog: 66.82</w:instrText>
      </w:r>
      <w:r w:rsidR="00A10E34">
        <w:rPr>
          <w:rFonts w:ascii="Aptos" w:hAnsi="Aptos" w:cs="Aptos"/>
        </w:rPr>
        <w:instrText>±</w:instrText>
      </w:r>
      <w:r w:rsidR="00A10E34">
        <w:instrText>17.95</w:instrText>
      </w:r>
      <w:r w:rsidR="00A10E34">
        <w:rPr>
          <w:rFonts w:ascii="Arial" w:hAnsi="Arial" w:cs="Arial"/>
        </w:rPr>
        <w:instrText> </w:instrText>
      </w:r>
      <w:r w:rsidR="00A10E34">
        <w:instrText>kg), with no difference between\n                    them (P+&gt;+0.05). Similarly, both protocols also increased in CSA\n                    values from pre (LOADprog: 21.34</w:instrText>
      </w:r>
      <w:r w:rsidR="00A10E34">
        <w:rPr>
          <w:rFonts w:ascii="Aptos" w:hAnsi="Aptos" w:cs="Aptos"/>
        </w:rPr>
        <w:instrText>±</w:instrText>
      </w:r>
      <w:r w:rsidR="00A10E34">
        <w:instrText>4.71</w:instrText>
      </w:r>
      <w:r w:rsidR="00A10E34">
        <w:rPr>
          <w:rFonts w:ascii="Arial" w:hAnsi="Arial" w:cs="Arial"/>
        </w:rPr>
        <w:instrText> </w:instrText>
      </w:r>
      <w:r w:rsidR="00A10E34">
        <w:instrText>cm</w:instrText>
      </w:r>
      <w:r w:rsidR="00A10E34">
        <w:rPr>
          <w:rFonts w:ascii="Aptos" w:hAnsi="Aptos" w:cs="Aptos"/>
        </w:rPr>
        <w:instrText>²</w:instrText>
      </w:r>
      <w:r w:rsidR="00A10E34">
        <w:instrText>; REPSprog: 21.08</w:instrText>
      </w:r>
      <w:r w:rsidR="00A10E34">
        <w:rPr>
          <w:rFonts w:ascii="Aptos" w:hAnsi="Aptos" w:cs="Aptos"/>
        </w:rPr>
        <w:instrText>±</w:instrText>
      </w:r>
      <w:r w:rsidR="00A10E34">
        <w:instrText>4.62</w:instrText>
      </w:r>
      <w:r w:rsidR="00A10E34">
        <w:rPr>
          <w:rFonts w:ascii="Arial" w:hAnsi="Arial" w:cs="Arial"/>
        </w:rPr>
        <w:instrText> </w:instrText>
      </w:r>
      <w:r w:rsidR="00A10E34">
        <w:instrText>cm</w:instrText>
      </w:r>
      <w:r w:rsidR="00A10E34">
        <w:rPr>
          <w:rFonts w:ascii="Aptos" w:hAnsi="Aptos" w:cs="Aptos"/>
        </w:rPr>
        <w:instrText>²</w:instrText>
      </w:r>
      <w:r w:rsidR="00A10E34">
        <w:instrText>) to post\n                    (LOADprog: 23.53</w:instrText>
      </w:r>
      <w:r w:rsidR="00A10E34">
        <w:rPr>
          <w:rFonts w:ascii="Aptos" w:hAnsi="Aptos" w:cs="Aptos"/>
        </w:rPr>
        <w:instrText>±</w:instrText>
      </w:r>
      <w:r w:rsidR="00A10E34">
        <w:instrText>5.41</w:instrText>
      </w:r>
      <w:r w:rsidR="00A10E34">
        <w:rPr>
          <w:rFonts w:ascii="Arial" w:hAnsi="Arial" w:cs="Arial"/>
        </w:rPr>
        <w:instrText> </w:instrText>
      </w:r>
      <w:r w:rsidR="00A10E34">
        <w:instrText>cm</w:instrText>
      </w:r>
      <w:r w:rsidR="00A10E34">
        <w:rPr>
          <w:rFonts w:ascii="Aptos" w:hAnsi="Aptos" w:cs="Aptos"/>
        </w:rPr>
        <w:instrText>²</w:instrText>
      </w:r>
      <w:r w:rsidR="00A10E34">
        <w:instrText>, REPSprog: 23.39</w:instrText>
      </w:r>
      <w:r w:rsidR="00A10E34">
        <w:rPr>
          <w:rFonts w:ascii="Aptos" w:hAnsi="Aptos" w:cs="Aptos"/>
        </w:rPr>
        <w:instrText>±</w:instrText>
      </w:r>
      <w:r w:rsidR="00A10E34">
        <w:instrText>5.19</w:instrText>
      </w:r>
      <w:r w:rsidR="00A10E34">
        <w:rPr>
          <w:rFonts w:ascii="Arial" w:hAnsi="Arial" w:cs="Arial"/>
        </w:rPr>
        <w:instrText> </w:instrText>
      </w:r>
      <w:r w:rsidR="00A10E34">
        <w:instrText>cm</w:instrText>
      </w:r>
      <w:r w:rsidR="00A10E34">
        <w:rPr>
          <w:rFonts w:ascii="Aptos" w:hAnsi="Aptos" w:cs="Aptos"/>
        </w:rPr>
        <w:instrText>²</w:instrText>
      </w:r>
      <w:r w:rsidR="00A10E34">
        <w:instrText>), with no difference between\n                    them (P+&gt;+0.05). In conclusion, our findings indicate that the\n                    progression of overload through load or repetitions can be used to promote gains\n                    in strength and muscle hypertrophy in young men and women in the early stages of\n                    training.","container-title":"International Journal of Sports Medicine","DOI":"10.1055/a-2256-5857","ISSN":"0172-4622, 1439-3964","issue":"07","journalAbbreviation":"Int J Sports Med","language":"en","page":"504-510","source":"DOI.org (Crossref)","title":"Effects of Resistance Training Overload Progression Protocols on Strength and Muscle Mass","volume":"45","author":[{"family":"Chaves","given":"Talisson Santos"},{"family":"Scarpelli","given":"Maíra Camargo"},{"family":"Bergamasco","given":"João Guilherme Almeida"},{"family":"Silva","given":"Deivid Gomes Da"},{"family":"Medalha Junior","given":"Ricardo Alessandro"},{"family":"Dias","given":"Nathalia Fernanda"},{"family":"Bittencourt","given":"Diego"},{"family":"Carello Filho","given":"Paulo Cesar"},{"family":"Angleri","given":"Vitor"},{"family":"Nóbrega","given":"Sanmy Rocha"},{"family":"Roberts","given":"Michael D."},{"family":"Ugrinowitsch","given":"Carlos"},{"family":"Libardi","given":"Cleiton Augusto"}],"issued":{"date-parts":[["2024",6]]},"citation-key":"chavesEffectsResistanceTraining2024"}},{"id":147,"uris":["http://zotero.org/users/15409637/items/2EAGBJWU"],"itemData":{"id":147,"type":"article-journal","container-title":"Medicine &amp; Science in Sports &amp; Exercise","DOI":"10.1249/01.mss.0000247002.32589.ef","ISSN":"0195-9131","issue":"2","language":"en","page":"298-307","source":"DOI.org (Crossref)","title":"Effects of Whey Isolate, Creatine, and Resistance Training on Muscle Hypertrophy","volume":"39","author":[{"family":"Cribb","given":"Paul J."},{"family":"Williams","given":"Andrew D."},{"family":"Stathis","given":"Chris G."},{"family":"Carey","given":"Michael F."},{"family":"Hayes","given":"Alan"}],"issued":{"date-parts":[["2007",2]]},"citation-key":"cribbEffectsWheyIsolate2007"}},{"id":157,"uris":["http://zotero.org/users/15409637/items/LUSIV6XV"],"itemData":{"id":157,"type":"article-journal","container-title":"Einstein (São Paulo)","DOI":"10.31744/einstein_journal/2021AO5781","ISSN":"1679-4508, 2317-6385","language":"en","page":"eAO5781","source":"DOI.org (Crossref)","title":"Split or full-body workout routine: which is best to increase muscle strength and hypertrophy?","title-short":"Split or full-body workout routine","volume":"19","author":[{"family":"Evangelista","given":"Alexandre Lopes"},{"family":"Braz","given":"Tiago Volpi"},{"family":"La Scala Teixeira","given":"Cauê Vazquez"},{"family":"Rica","given":"Roberta Luksevicius"},{"family":"Alonso","given":"Angélica Castilho"},{"family":"Barbosa","given":"Welmo Alcântara"},{"family":"Reis","given":"Victor Machado"},{"family":"Baker","given":"Julien Steven"},{"family":"Schoenfeld","given":"Brad Jon"},{"family":"Bocalini","given":"Danilo Sales"},{"family":"Greve","given":"Julia Maria D’Andréa"}],"issued":{"date-parts":[["2021",8,18]]},"citation-key":"evangelistaSplitFullbodyWorkout2021"}},{"id":154,"uris":["http://zotero.org/users/15409637/items/6PX3FCTT"],"itemData":{"id":154,"type":"article-journal","abstract":"Several studies comparing resistance training (RT) frequencies may have been affected by the large between-subject variability. This study aimed to compare the changes in lower limbs maximal dynamic strength (1RM) and quadriceps femoris cross-sectional area (CSA) after a RT with different weekly frequencies in strength-trained individuals using a within-subject design. Twenty-four men participated in a 9-week RT program, being randomly divided into two conditions: resistance training with equalized total training volume (RTEV) and with unequalized total training volume (RTUV). The RT protocol used the unilateral leg press 45° exercise and each subject's lower limb executed one of the proposed frequencies (one and three times/week). All conditions effectively increased 1RM and CSA (p&lt;0.001); however, no significant differences were observed in the values of 1RM (p = 0.454) and CSA (p = 0.310) between the RT frequencies in the RTEV and RTUV conditions. Therefore, RT performed three times a week showed similar increases in 1RM and CSA to the program performed once a week, regardless of training volume equalization. Nevertheless, when the higher RT frequency allowed the application of a greater TTV (i.e., RTUV), higher effect size (ES) values (0.51 and 0.63, 1RM and CSA, respectively) were observed for the adaptations.","container-title":"PloS One","DOI":"10.1371/journal.pone.0276154","ISSN":"1932-6203","issue":"10","journalAbbreviation":"PLoS One","language":"eng","note":"PMID: 36228016\nPMCID: PMC9560172","page":"e0276154","source":"PubMed","title":"Effect of different training frequencies on maximal strength performance and muscle hypertrophy in trained individuals-a within-subject design","volume":"17","author":[{"family":"Neves","given":"Ricardo P."},{"family":"Vechin","given":"Felipe C."},{"family":"Teixeira","given":"Emerson L."},{"family":"Silva","given":"Demostenys D.","non-dropping-particle":"da"},{"family":"Ugrinowitsch","given":"Carlos"},{"family":"Roschel","given":"Hamilton"},{"family":"Aihara","given":"André Y."},{"family":"Tricoli","given":"Valmor"}],"issued":{"date-parts":[["2022"]]},"citation-key":"nevesEffectDifferentTraining2022"}},{"id":159,"uris":["http://zotero.org/users/15409637/items/KR7IVI3Z"],"itemData":{"id":159,"type":"article-journal","container-title":"Journal of Strength and Conditioning Research","DOI":"10.1519/JSC.0000000000000958","ISSN":"1064-8011","issue":"10","language":"en","page":"2954-2963","source":"DOI.org (Crossref)","title":"Effects of Low- vs. High-Load Resistance Training on Muscle Strength and Hypertrophy in Well-Trained Men","volume":"29","author":[{"family":"Schoenfeld","given":"Brad J."},{"family":"Peterson","given":"Mark D."},{"family":"Ogborn","given":"Dan"},{"family":"Contreras","given":"Bret"},{"family":"Sonmez","given":"Gul T."}],"issued":{"date-parts":[["2015",10]]},"citation-key":"schoenfeldEffectsLowVs2015"}},{"id":150,"uris":["http://zotero.org/users/15409637/items/XN7SMD2V"],"itemData":{"id":150,"type":"article-journal","abstract":"ABSTRACT\n            \n              Purpose\n              The purpose of this study was to evaluate muscular adaptations between low-, moderate-, and high-volume resistance training protocols in resistance-trained men.\n            \n            \n              Methods\n              \n                Thirty-four healthy resistance-trained men were randomly assigned to one of three experimental groups: a low-volume group performing one set per exercise per training session (\n                n\n                = 11), a moderate-volume group performing three sets per exercise per training session (\n                n\n                = 12), or a high-volume group performing five sets per exercise per training session (\n                n\n                = 11). Training for all routines consisted of three weekly sessions performed on nonconsecutive days for 8 wk. Muscular strength was evaluated with one repetition maximum (RM) testing for the squat and bench press. Upper-body muscle endurance was evaluated using 50% of subjects bench press 1RM performed to momentary failure. Muscle hypertrophy was evaluated using B-mode ultrasonography for the elbow flexors, elbow extensors, mid-thigh, and lateral thigh.\n              \n            \n            \n              Results\n              Results showed significant preintervention to postintervention increases in strength and endurance in all groups, with no significant between-group differences. Alternatively, while all groups increased muscle size in most of the measured sites from preintervention to postintervention, significant increases favoring the higher-volume conditions were seen for the elbow flexors, mid-thigh, and lateral thigh.\n            \n            \n              Conclusions\n              Marked increases in strength and endurance can be attained by resistance-trained individuals with just three 13-min weekly sessions over an 8-wk period, and these gains are similar to that achieved with a substantially greater time commitment. Alternatively, muscle hypertrophy follows a dose–response relationship, with increasingly greater gains achieved with higher training volumes.","container-title":"Medicine &amp; Science in Sports &amp; Exercise","DOI":"10.1249/MSS.0000000000001764","ISSN":"1530-0315, 0195-9131","issue":"1","language":"en","license":"http://creativecommons.org/licenses/by-nc-nd/4.0/","page":"94-103","source":"DOI.org (Crossref)","title":"Resistance Training Volume Enhances Muscle Hypertrophy but Not Strength in Trained Men","volume":"51","author":[{"family":"Schoenfeld","given":"Brad J."},{"family":"Contreras","given":"Bret"},{"family":"Krieger","given":"James"},{"family":"Grgic","given":"Jozo"},{"family":"Delcastillo","given":"Kenneth"},{"family":"Belliard","given":"Ramon"},{"family":"Alto","given":"Andrew"}],"issued":{"date-parts":[["2019",1]]},"citation-key":"schoenfeldResistanceTrainingVolume2019"}},{"id":189,"uris":["http://zotero.org/users/15409637/items/JFNJGD7K"],"itemData":{"id":189,"type":"article-journal","container-title":"Sports Medicine","DOI":"10.1007/s40279-016-0543-8","ISSN":"0112-1642, 1179-2035","issue":"11","journalAbbreviation":"Sports Med","language":"en","page":"1689-1697","source":"DOI.org (Crossref)","title":"Effects of Resistance Training Frequency on Measures of Muscle Hypertrophy: A Systematic Review and Meta-Analysis","title-short":"Effects of Resistance Training Frequency on Measures of Muscle Hypertrophy","volume":"46","author":[{"family":"Schoenfeld","given":"Brad J."},{"family":"Ogborn","given":"Dan"},{"family":"Krieger","given":"James W."}],"issued":{"date-parts":[["2016",11]]},"citation-key":"schoenfeldEffectsResistanceTraining2016"}},{"id":145,"uris":["http://zotero.org/users/15409637/items/GG8HXBVQ"],"itemData":{"id":145,"type":"article-journal","abstract":"Abstract\n            \n              Objectives\n              Current research suggests static stretch-induced maximal strength increases and muscle hypertrophy with potential to substitute resistance-training routines. However, most studies investigated the plantar flexors. This study explored the effects of a static stretching program on maximal strength, hypertrophy and flexibility of the pectoralis major and compared the effects with those of traditional resistance training.\n            \n            \n              Methods\n              Eighty-one (81) active participants were allocated to either a static stretching, strength-training or control group. Pectoralis stretching was applied 15 min/day, 4 days per week for 8 weeks, while resistance training trained 3 days per week, 5</w:instrText>
      </w:r>
      <w:r w:rsidR="00A10E34">
        <w:rPr>
          <w:rFonts w:ascii="Arial" w:hAnsi="Arial" w:cs="Arial"/>
        </w:rPr>
        <w:instrText> </w:instrText>
      </w:r>
      <w:r w:rsidR="00A10E34">
        <w:rPr>
          <w:rFonts w:ascii="Aptos" w:hAnsi="Aptos" w:cs="Aptos"/>
        </w:rPr>
        <w:instrText>×</w:instrText>
      </w:r>
      <w:r w:rsidR="00A10E34">
        <w:rPr>
          <w:rFonts w:ascii="Arial" w:hAnsi="Arial" w:cs="Arial"/>
        </w:rPr>
        <w:instrText> </w:instrText>
      </w:r>
      <w:r w:rsidR="00A10E34">
        <w:instrText xml:space="preserve">12 repetitions.\n            \n            \n              Results\n              \n                There was an increase in all parameters (strength:\n                p\n                </w:instrText>
      </w:r>
      <w:r w:rsidR="00A10E34">
        <w:rPr>
          <w:rFonts w:ascii="Arial" w:hAnsi="Arial" w:cs="Arial"/>
        </w:rPr>
        <w:instrText> </w:instrText>
      </w:r>
      <w:r w:rsidR="00A10E34">
        <w:instrText>&lt;</w:instrText>
      </w:r>
      <w:r w:rsidR="00A10E34">
        <w:rPr>
          <w:rFonts w:ascii="Arial" w:hAnsi="Arial" w:cs="Arial"/>
        </w:rPr>
        <w:instrText> </w:instrText>
      </w:r>
      <w:r w:rsidR="00A10E34">
        <w:instrText xml:space="preserve">0.001,\n                </w:instrText>
      </w:r>
      <w:r w:rsidR="00A10E34">
        <w:rPr>
          <w:rFonts w:ascii="Calibri" w:hAnsi="Calibri" w:cs="Calibri"/>
        </w:rPr>
        <w:instrText>ƞ</w:instrText>
      </w:r>
      <w:r w:rsidR="00A10E34">
        <w:instrText xml:space="preserve">\n                2\n                </w:instrText>
      </w:r>
      <w:r w:rsidR="00A10E34">
        <w:rPr>
          <w:rFonts w:ascii="Arial" w:hAnsi="Arial" w:cs="Arial"/>
        </w:rPr>
        <w:instrText> </w:instrText>
      </w:r>
      <w:r w:rsidR="00A10E34">
        <w:instrText>=</w:instrText>
      </w:r>
      <w:r w:rsidR="00A10E34">
        <w:rPr>
          <w:rFonts w:ascii="Arial" w:hAnsi="Arial" w:cs="Arial"/>
        </w:rPr>
        <w:instrText> </w:instrText>
      </w:r>
      <w:r w:rsidR="00A10E34">
        <w:instrText xml:space="preserve">0.313, muscle thickness:\n                p\n                </w:instrText>
      </w:r>
      <w:r w:rsidR="00A10E34">
        <w:rPr>
          <w:rFonts w:ascii="Arial" w:hAnsi="Arial" w:cs="Arial"/>
        </w:rPr>
        <w:instrText> </w:instrText>
      </w:r>
      <w:r w:rsidR="00A10E34">
        <w:instrText>&lt;</w:instrText>
      </w:r>
      <w:r w:rsidR="00A10E34">
        <w:rPr>
          <w:rFonts w:ascii="Arial" w:hAnsi="Arial" w:cs="Arial"/>
        </w:rPr>
        <w:instrText> </w:instrText>
      </w:r>
      <w:r w:rsidR="00A10E34">
        <w:instrText xml:space="preserve">0.001,\n                </w:instrText>
      </w:r>
      <w:r w:rsidR="00A10E34">
        <w:rPr>
          <w:rFonts w:ascii="Calibri" w:hAnsi="Calibri" w:cs="Calibri"/>
        </w:rPr>
        <w:instrText>ƞ</w:instrText>
      </w:r>
      <w:r w:rsidR="00A10E34">
        <w:instrText xml:space="preserve">\n                2\n                </w:instrText>
      </w:r>
      <w:r w:rsidR="00A10E34">
        <w:rPr>
          <w:rFonts w:ascii="Arial" w:hAnsi="Arial" w:cs="Arial"/>
        </w:rPr>
        <w:instrText> </w:instrText>
      </w:r>
      <w:r w:rsidR="00A10E34">
        <w:instrText>=</w:instrText>
      </w:r>
      <w:r w:rsidR="00A10E34">
        <w:rPr>
          <w:rFonts w:ascii="Arial" w:hAnsi="Arial" w:cs="Arial"/>
        </w:rPr>
        <w:instrText> </w:instrText>
      </w:r>
      <w:r w:rsidR="00A10E34">
        <w:instrText>0.157</w:instrText>
      </w:r>
      <w:r w:rsidR="00A10E34">
        <w:rPr>
          <w:rFonts w:ascii="Aptos" w:hAnsi="Aptos" w:cs="Aptos"/>
        </w:rPr>
        <w:instrText>–</w:instrText>
      </w:r>
      <w:r w:rsidR="00A10E34">
        <w:instrText xml:space="preserve">0.264, flexibility:\n                p\n                </w:instrText>
      </w:r>
      <w:r w:rsidR="00A10E34">
        <w:rPr>
          <w:rFonts w:ascii="Arial" w:hAnsi="Arial" w:cs="Arial"/>
        </w:rPr>
        <w:instrText> </w:instrText>
      </w:r>
      <w:r w:rsidR="00A10E34">
        <w:instrText>&lt;</w:instrText>
      </w:r>
      <w:r w:rsidR="00A10E34">
        <w:rPr>
          <w:rFonts w:ascii="Arial" w:hAnsi="Arial" w:cs="Arial"/>
        </w:rPr>
        <w:instrText> </w:instrText>
      </w:r>
      <w:r w:rsidR="00A10E34">
        <w:instrText xml:space="preserve">0.001,\n                </w:instrText>
      </w:r>
      <w:r w:rsidR="00A10E34">
        <w:rPr>
          <w:rFonts w:ascii="Calibri" w:hAnsi="Calibri" w:cs="Calibri"/>
        </w:rPr>
        <w:instrText>ƞ</w:instrText>
      </w:r>
      <w:r w:rsidR="00A10E34">
        <w:instrText xml:space="preserve">\n                2\n                </w:instrText>
      </w:r>
      <w:r w:rsidR="00A10E34">
        <w:rPr>
          <w:rFonts w:ascii="Arial" w:hAnsi="Arial" w:cs="Arial"/>
        </w:rPr>
        <w:instrText> </w:instrText>
      </w:r>
      <w:r w:rsidR="00A10E34">
        <w:instrText>=</w:instrText>
      </w:r>
      <w:r w:rsidR="00A10E34">
        <w:rPr>
          <w:rFonts w:ascii="Arial" w:hAnsi="Arial" w:cs="Arial"/>
        </w:rPr>
        <w:instrText> </w:instrText>
      </w:r>
      <w:r w:rsidR="00A10E34">
        <w:instrText xml:space="preserve">0.316) and a time*group interaction (strength:\n                p\n                </w:instrText>
      </w:r>
      <w:r w:rsidR="00A10E34">
        <w:rPr>
          <w:rFonts w:ascii="Arial" w:hAnsi="Arial" w:cs="Arial"/>
        </w:rPr>
        <w:instrText> </w:instrText>
      </w:r>
      <w:r w:rsidR="00A10E34">
        <w:instrText>=</w:instrText>
      </w:r>
      <w:r w:rsidR="00A10E34">
        <w:rPr>
          <w:rFonts w:ascii="Arial" w:hAnsi="Arial" w:cs="Arial"/>
        </w:rPr>
        <w:instrText> </w:instrText>
      </w:r>
      <w:r w:rsidR="00A10E34">
        <w:instrText xml:space="preserve">0.001,\n                </w:instrText>
      </w:r>
      <w:r w:rsidR="00A10E34">
        <w:rPr>
          <w:rFonts w:ascii="Calibri" w:hAnsi="Calibri" w:cs="Calibri"/>
        </w:rPr>
        <w:instrText>ƞ</w:instrText>
      </w:r>
      <w:r w:rsidR="00A10E34">
        <w:instrText xml:space="preserve">\n                2\n                </w:instrText>
      </w:r>
      <w:r w:rsidR="00A10E34">
        <w:rPr>
          <w:rFonts w:ascii="Arial" w:hAnsi="Arial" w:cs="Arial"/>
        </w:rPr>
        <w:instrText> </w:instrText>
      </w:r>
      <w:r w:rsidR="00A10E34">
        <w:instrText>=</w:instrText>
      </w:r>
      <w:r w:rsidR="00A10E34">
        <w:rPr>
          <w:rFonts w:ascii="Arial" w:hAnsi="Arial" w:cs="Arial"/>
        </w:rPr>
        <w:instrText> </w:instrText>
      </w:r>
      <w:r w:rsidR="00A10E34">
        <w:instrText xml:space="preserve">0.154, muscle thickness:\n                p\n                </w:instrText>
      </w:r>
      <w:r w:rsidR="00A10E34">
        <w:rPr>
          <w:rFonts w:ascii="Arial" w:hAnsi="Arial" w:cs="Arial"/>
        </w:rPr>
        <w:instrText> </w:instrText>
      </w:r>
      <w:r w:rsidR="00A10E34">
        <w:instrText>=</w:instrText>
      </w:r>
      <w:r w:rsidR="00A10E34">
        <w:rPr>
          <w:rFonts w:ascii="Arial" w:hAnsi="Arial" w:cs="Arial"/>
        </w:rPr>
        <w:instrText> </w:instrText>
      </w:r>
      <w:r w:rsidR="00A10E34">
        <w:instrText>0.008</w:instrText>
      </w:r>
      <w:r w:rsidR="00A10E34">
        <w:rPr>
          <w:rFonts w:ascii="Aptos" w:hAnsi="Aptos" w:cs="Aptos"/>
        </w:rPr>
        <w:instrText>–</w:instrText>
      </w:r>
      <w:r w:rsidR="00A10E34">
        <w:instrText xml:space="preserve">0.001,\n                </w:instrText>
      </w:r>
      <w:r w:rsidR="00A10E34">
        <w:rPr>
          <w:rFonts w:ascii="Calibri" w:hAnsi="Calibri" w:cs="Calibri"/>
        </w:rPr>
        <w:instrText>ƞ</w:instrText>
      </w:r>
      <w:r w:rsidR="00A10E34">
        <w:instrText xml:space="preserve">\n                2\n                </w:instrText>
      </w:r>
      <w:r w:rsidR="00A10E34">
        <w:rPr>
          <w:rFonts w:ascii="Arial" w:hAnsi="Arial" w:cs="Arial"/>
        </w:rPr>
        <w:instrText> </w:instrText>
      </w:r>
      <w:r w:rsidR="00A10E34">
        <w:instrText>=</w:instrText>
      </w:r>
      <w:r w:rsidR="00A10E34">
        <w:rPr>
          <w:rFonts w:ascii="Arial" w:hAnsi="Arial" w:cs="Arial"/>
        </w:rPr>
        <w:instrText> </w:instrText>
      </w:r>
      <w:r w:rsidR="00A10E34">
        <w:instrText>0.117</w:instrText>
      </w:r>
      <w:r w:rsidR="00A10E34">
        <w:rPr>
          <w:rFonts w:ascii="Aptos" w:hAnsi="Aptos" w:cs="Aptos"/>
        </w:rPr>
        <w:instrText>–</w:instrText>
      </w:r>
      <w:r w:rsidR="00A10E34">
        <w:instrText xml:space="preserve">0.173, flexibility:\n                p\n                </w:instrText>
      </w:r>
      <w:r w:rsidR="00A10E34">
        <w:rPr>
          <w:rFonts w:ascii="Arial" w:hAnsi="Arial" w:cs="Arial"/>
        </w:rPr>
        <w:instrText> </w:instrText>
      </w:r>
      <w:r w:rsidR="00A10E34">
        <w:instrText>&lt;</w:instrText>
      </w:r>
      <w:r w:rsidR="00A10E34">
        <w:rPr>
          <w:rFonts w:ascii="Arial" w:hAnsi="Arial" w:cs="Arial"/>
        </w:rPr>
        <w:instrText> </w:instrText>
      </w:r>
      <w:r w:rsidR="00A10E34">
        <w:instrText xml:space="preserve">0.001,\n                </w:instrText>
      </w:r>
      <w:r w:rsidR="00A10E34">
        <w:rPr>
          <w:rFonts w:ascii="Calibri" w:hAnsi="Calibri" w:cs="Calibri"/>
        </w:rPr>
        <w:instrText>ƞ</w:instrText>
      </w:r>
      <w:r w:rsidR="00A10E34">
        <w:instrText xml:space="preserve">\n                2\n                </w:instrText>
      </w:r>
      <w:r w:rsidR="00A10E34">
        <w:rPr>
          <w:rFonts w:ascii="Arial" w:hAnsi="Arial" w:cs="Arial"/>
        </w:rPr>
        <w:instrText> </w:instrText>
      </w:r>
      <w:r w:rsidR="00A10E34">
        <w:instrText>=</w:instrText>
      </w:r>
      <w:r w:rsidR="00A10E34">
        <w:rPr>
          <w:rFonts w:ascii="Arial" w:hAnsi="Arial" w:cs="Arial"/>
        </w:rPr>
        <w:instrText> </w:instrText>
      </w:r>
      <w:r w:rsidR="00A10E34">
        <w:instrText xml:space="preserve">0.267). Post-hoc testing showed no difference between both intervention groups regarding maximal strength and muscle thickness (\n                p\n                </w:instrText>
      </w:r>
      <w:r w:rsidR="00A10E34">
        <w:rPr>
          <w:rFonts w:ascii="Arial" w:hAnsi="Arial" w:cs="Arial"/>
        </w:rPr>
        <w:instrText> </w:instrText>
      </w:r>
      <w:r w:rsidR="00A10E34">
        <w:instrText>=</w:instrText>
      </w:r>
      <w:r w:rsidR="00A10E34">
        <w:rPr>
          <w:rFonts w:ascii="Arial" w:hAnsi="Arial" w:cs="Arial"/>
        </w:rPr>
        <w:instrText> </w:instrText>
      </w:r>
      <w:r w:rsidR="00A10E34">
        <w:instrText>0.905</w:instrText>
      </w:r>
      <w:r w:rsidR="00A10E34">
        <w:rPr>
          <w:rFonts w:ascii="Aptos" w:hAnsi="Aptos" w:cs="Aptos"/>
        </w:rPr>
        <w:instrText>–</w:instrText>
      </w:r>
      <w:r w:rsidR="00A10E34">
        <w:instrText xml:space="preserve">0.983,\n                d\n                </w:instrText>
      </w:r>
      <w:r w:rsidR="00A10E34">
        <w:rPr>
          <w:rFonts w:ascii="Arial" w:hAnsi="Arial" w:cs="Arial"/>
        </w:rPr>
        <w:instrText> </w:instrText>
      </w:r>
      <w:r w:rsidR="00A10E34">
        <w:instrText>=</w:instrText>
      </w:r>
      <w:r w:rsidR="00A10E34">
        <w:rPr>
          <w:rFonts w:ascii="Arial" w:hAnsi="Arial" w:cs="Arial"/>
        </w:rPr>
        <w:instrText> </w:instrText>
      </w:r>
      <w:r w:rsidR="00A10E34">
        <w:instrText>0.036</w:instrText>
      </w:r>
      <w:r w:rsidR="00A10E34">
        <w:rPr>
          <w:rFonts w:ascii="Aptos" w:hAnsi="Aptos" w:cs="Aptos"/>
        </w:rPr>
        <w:instrText>–</w:instrText>
      </w:r>
      <w:r w:rsidR="00A10E34">
        <w:instrText xml:space="preserve">0.087), while flexibility increased in the stretching group (\n                p\n                </w:instrText>
      </w:r>
      <w:r w:rsidR="00A10E34">
        <w:rPr>
          <w:rFonts w:ascii="Arial" w:hAnsi="Arial" w:cs="Arial"/>
        </w:rPr>
        <w:instrText> </w:instrText>
      </w:r>
      <w:r w:rsidR="00A10E34">
        <w:instrText>=</w:instrText>
      </w:r>
      <w:r w:rsidR="00A10E34">
        <w:rPr>
          <w:rFonts w:ascii="Arial" w:hAnsi="Arial" w:cs="Arial"/>
        </w:rPr>
        <w:instrText> </w:instrText>
      </w:r>
      <w:r w:rsidR="00A10E34">
        <w:instrText xml:space="preserve">0.001,\n                d\n                </w:instrText>
      </w:r>
      <w:r w:rsidR="00A10E34">
        <w:rPr>
          <w:rFonts w:ascii="Arial" w:hAnsi="Arial" w:cs="Arial"/>
        </w:rPr>
        <w:instrText> </w:instrText>
      </w:r>
      <w:r w:rsidR="00A10E34">
        <w:instrText>=</w:instrText>
      </w:r>
      <w:r w:rsidR="00A10E34">
        <w:rPr>
          <w:rFonts w:ascii="Arial" w:hAnsi="Arial" w:cs="Arial"/>
        </w:rPr>
        <w:instrText> </w:instrText>
      </w:r>
      <w:r w:rsidR="00A10E34">
        <w:instrText xml:space="preserve">0.789).\n              \n            \n            \n              Conclusion\n              Stretching showed increases in maximal strength and hypertrophy, which were comparable with commonly used resistance training. Based on current literature, the influence of mechanical tension as the underlying mechanism is discussed. Furthermore, as equipment and comparatively long stretching durations are requested to induce meaningful strength increases in recreationally active participants, practical application seems limited to special circumstances.","container-title":"European Journal of Applied Physiology","DOI":"10.1007/s00421-023-05413-y","ISSN":"1439-6319, 1439-6327","issue":"6","journalAbbreviation":"Eur J Appl Physiol","language":"en","page":"1885-1893","source":"DOI.org (Crossref)","title":"Influence of 8-weeks of supervised static stretching or resistance training of pectoral major muscles on maximal strength, muscle thickness and range of motion","volume":"124","author":[{"family":"Wohlann","given":"Tim"},{"family":"Warneke","given":"Konstantin"},{"family":"Kalder","given":"Vincent"},{"family":"Behm","given":"David G."},{"family":"Schmidt","given":"Tobias"},{"family":"Schiemann","given":"Stephan"}],"issued":{"date-parts":[["2024",6]]},"citation-key":"wohlannInfluence8weeksSupervised2024"}}],"schema":"https://github.com/citation-style-language/schema/raw/master/csl-citation.json"} </w:instrText>
      </w:r>
      <w:r>
        <w:fldChar w:fldCharType="separate"/>
      </w:r>
      <w:r w:rsidR="00A10E34" w:rsidRPr="00A10E34">
        <w:rPr>
          <w:rFonts w:ascii="Aptos" w:hAnsi="Aptos"/>
        </w:rPr>
        <w:t xml:space="preserve">(Chaves et al., 2024; Cribb et al., 2007; Evangelista et al., 2021; Neves et al., 2022; Schoenfeld et al., 2015, 2019; Schoenfeld, Ogborn, et al., 2016; </w:t>
      </w:r>
      <w:proofErr w:type="spellStart"/>
      <w:r w:rsidR="00A10E34" w:rsidRPr="00A10E34">
        <w:rPr>
          <w:rFonts w:ascii="Aptos" w:hAnsi="Aptos"/>
        </w:rPr>
        <w:t>Wohlann</w:t>
      </w:r>
      <w:proofErr w:type="spellEnd"/>
      <w:r w:rsidR="00A10E34" w:rsidRPr="00A10E34">
        <w:rPr>
          <w:rFonts w:ascii="Aptos" w:hAnsi="Aptos"/>
        </w:rPr>
        <w:t xml:space="preserve"> et al., 2024)</w:t>
      </w:r>
      <w:r>
        <w:fldChar w:fldCharType="end"/>
      </w:r>
      <w:r>
        <w:t>, and one used a Linear Mixed Model</w:t>
      </w:r>
      <w:r w:rsidR="00A10E34">
        <w:t xml:space="preserve"> </w:t>
      </w:r>
      <w:r w:rsidR="00A10E34">
        <w:fldChar w:fldCharType="begin"/>
      </w:r>
      <w:r w:rsidR="00A10E34">
        <w:instrText xml:space="preserve"> ADDIN ZOTERO_ITEM CSL_CITATION {"citationID":"AX2SWkBM","properties":{"formattedCitation":"(Ruple et al., 2023)","plainCitation":"(Ruple et al., 2023)","noteIndex":0},"citationItems":[{"id":143,"uris":["http://zotero.org/users/15409637/items/TKI7VGFF"],"itemData":{"id":143,"type":"article-journal","abstract":"Limited research exists examining how resistance training to failure affects applied outcomes and single motor unit characteristics in previously trained individuals. Herein, resistance-trained adults (24</w:instrText>
      </w:r>
      <w:r w:rsidR="00A10E34">
        <w:rPr>
          <w:rFonts w:ascii="Arial" w:hAnsi="Arial" w:cs="Arial"/>
        </w:rPr>
        <w:instrText> </w:instrText>
      </w:r>
      <w:r w:rsidR="00A10E34">
        <w:rPr>
          <w:rFonts w:ascii="Aptos" w:hAnsi="Aptos" w:cs="Aptos"/>
        </w:rPr>
        <w:instrText>±</w:instrText>
      </w:r>
      <w:r w:rsidR="00A10E34">
        <w:rPr>
          <w:rFonts w:ascii="Arial" w:hAnsi="Arial" w:cs="Arial"/>
        </w:rPr>
        <w:instrText> </w:instrText>
      </w:r>
      <w:r w:rsidR="00A10E34">
        <w:instrText>3</w:instrText>
      </w:r>
      <w:r w:rsidR="00A10E34">
        <w:rPr>
          <w:rFonts w:ascii="Arial" w:hAnsi="Arial" w:cs="Arial"/>
        </w:rPr>
        <w:instrText> </w:instrText>
      </w:r>
      <w:r w:rsidR="00A10E34">
        <w:instrText>years old, self-reported resistance training experience was 6</w:instrText>
      </w:r>
      <w:r w:rsidR="00A10E34">
        <w:rPr>
          <w:rFonts w:ascii="Arial" w:hAnsi="Arial" w:cs="Arial"/>
        </w:rPr>
        <w:instrText> </w:instrText>
      </w:r>
      <w:r w:rsidR="00A10E34">
        <w:rPr>
          <w:rFonts w:ascii="Aptos" w:hAnsi="Aptos" w:cs="Aptos"/>
        </w:rPr>
        <w:instrText>±</w:instrText>
      </w:r>
      <w:r w:rsidR="00A10E34">
        <w:rPr>
          <w:rFonts w:ascii="Arial" w:hAnsi="Arial" w:cs="Arial"/>
        </w:rPr>
        <w:instrText> </w:instrText>
      </w:r>
      <w:r w:rsidR="00A10E34">
        <w:instrText>4</w:instrText>
      </w:r>
      <w:r w:rsidR="00A10E34">
        <w:rPr>
          <w:rFonts w:ascii="Arial" w:hAnsi="Arial" w:cs="Arial"/>
        </w:rPr>
        <w:instrText> </w:instrText>
      </w:r>
      <w:r w:rsidR="00A10E34">
        <w:instrText>years, 11 men and 8 women) were randomly assigned to either a low-repetitions-in-reserve (RIR; i.e., training near failure, n</w:instrText>
      </w:r>
      <w:r w:rsidR="00A10E34">
        <w:rPr>
          <w:rFonts w:ascii="Arial" w:hAnsi="Arial" w:cs="Arial"/>
        </w:rPr>
        <w:instrText> </w:instrText>
      </w:r>
      <w:r w:rsidR="00A10E34">
        <w:instrText>=</w:instrText>
      </w:r>
      <w:r w:rsidR="00A10E34">
        <w:rPr>
          <w:rFonts w:ascii="Arial" w:hAnsi="Arial" w:cs="Arial"/>
        </w:rPr>
        <w:instrText> </w:instrText>
      </w:r>
      <w:r w:rsidR="00A10E34">
        <w:instrText>10) or high-RIR (i.e., not training near failure, n</w:instrText>
      </w:r>
      <w:r w:rsidR="00A10E34">
        <w:rPr>
          <w:rFonts w:ascii="Arial" w:hAnsi="Arial" w:cs="Arial"/>
        </w:rPr>
        <w:instrText> </w:instrText>
      </w:r>
      <w:r w:rsidR="00A10E34">
        <w:instrText>=</w:instrText>
      </w:r>
      <w:r w:rsidR="00A10E34">
        <w:rPr>
          <w:rFonts w:ascii="Arial" w:hAnsi="Arial" w:cs="Arial"/>
        </w:rPr>
        <w:instrText> </w:instrText>
      </w:r>
      <w:r w:rsidR="00A10E34">
        <w:instrText>9) group. All participants implemented progressive overload during 5</w:instrText>
      </w:r>
      <w:r w:rsidR="00A10E34">
        <w:rPr>
          <w:rFonts w:ascii="Arial" w:hAnsi="Arial" w:cs="Arial"/>
        </w:rPr>
        <w:instrText> </w:instrText>
      </w:r>
      <w:r w:rsidR="00A10E34">
        <w:instrText>weeks where low-RIR performed squat, bench press, and deadlift twice weekly and were instructed to end each training set with 0-1 RIR. high-RIR performed identical training except for being instructed to maintain 4-6 RIR after each set. During week 6, participants performed a reduced volume-load. The following were assessed prior to and following the intervention: (i) vastus lateralis (VL) muscle cross-sectional area (mCSA) at multiple sites; (ii) squat, bench press, and deadlift one-repetition maximums (1RMs); and (iii) maximal isometric knee extensor torque and VL motor unit firing rates during an 80% maximal voluntary contraction. Although RIR was lower in the low- versus high-RIR group during the intervention (p</w:instrText>
      </w:r>
      <w:r w:rsidR="00A10E34">
        <w:rPr>
          <w:rFonts w:ascii="Arial" w:hAnsi="Arial" w:cs="Arial"/>
        </w:rPr>
        <w:instrText> </w:instrText>
      </w:r>
      <w:r w:rsidR="00A10E34">
        <w:instrText>&lt;</w:instrText>
      </w:r>
      <w:r w:rsidR="00A10E34">
        <w:rPr>
          <w:rFonts w:ascii="Arial" w:hAnsi="Arial" w:cs="Arial"/>
        </w:rPr>
        <w:instrText> </w:instrText>
      </w:r>
      <w:r w:rsidR="00A10E34">
        <w:instrText>0.001), total training volume did not significantly differ between groups (p</w:instrText>
      </w:r>
      <w:r w:rsidR="00A10E34">
        <w:rPr>
          <w:rFonts w:ascii="Arial" w:hAnsi="Arial" w:cs="Arial"/>
        </w:rPr>
        <w:instrText> </w:instrText>
      </w:r>
      <w:r w:rsidR="00A10E34">
        <w:instrText>=</w:instrText>
      </w:r>
      <w:r w:rsidR="00A10E34">
        <w:rPr>
          <w:rFonts w:ascii="Arial" w:hAnsi="Arial" w:cs="Arial"/>
        </w:rPr>
        <w:instrText> </w:instrText>
      </w:r>
      <w:r w:rsidR="00A10E34">
        <w:instrText>0.222). There were main effects of time for squat, bench press, and deadlift 1RMs (all p-values</w:instrText>
      </w:r>
      <w:r w:rsidR="00A10E34">
        <w:rPr>
          <w:rFonts w:ascii="Arial" w:hAnsi="Arial" w:cs="Arial"/>
        </w:rPr>
        <w:instrText> </w:instrText>
      </w:r>
      <w:r w:rsidR="00A10E34">
        <w:instrText>&lt;</w:instrText>
      </w:r>
      <w:r w:rsidR="00A10E34">
        <w:rPr>
          <w:rFonts w:ascii="Arial" w:hAnsi="Arial" w:cs="Arial"/>
        </w:rPr>
        <w:instrText> </w:instrText>
      </w:r>
      <w:r w:rsidR="00A10E34">
        <w:instrText>0.05), but no significant condition</w:instrText>
      </w:r>
      <w:r w:rsidR="00A10E34">
        <w:rPr>
          <w:rFonts w:ascii="Arial" w:hAnsi="Arial" w:cs="Arial"/>
        </w:rPr>
        <w:instrText> </w:instrText>
      </w:r>
      <w:r w:rsidR="00A10E34">
        <w:rPr>
          <w:rFonts w:ascii="Aptos" w:hAnsi="Aptos" w:cs="Aptos"/>
        </w:rPr>
        <w:instrText>×</w:instrText>
      </w:r>
      <w:r w:rsidR="00A10E34">
        <w:rPr>
          <w:rFonts w:ascii="Arial" w:hAnsi="Arial" w:cs="Arial"/>
        </w:rPr>
        <w:instrText> </w:instrText>
      </w:r>
      <w:r w:rsidR="00A10E34">
        <w:instrText xml:space="preserve">time interactions existed for these or proximal/middle/distal VL mCSA data. There were significant interactions for the slope and y-intercept of the motor unit mean firing rate versus recruitment threshold relationship. Post hoc analyses indicated low-RIR group slope values decreased and y-intercept values increased after training suggesting low-RIR training increased lower-threshold motor unit firing rates. This study provides insight into how resistance training in proximity to failure affects strength, hypertrophy, and single motor unit characteristics, and may inform those who aim to program for resistance-trained individuals.","container-title":"Physiological Reports","DOI":"10.14814/phy2.15679","ISSN":"2051-817X","issue":"9","journalAbbreviation":"Physiol Rep","language":"eng","note":"PMID: 37144554\nPMCID: PMC10161210","page":"e15679","source":"PubMed","title":"The effects of resistance training to near failure on strength, hypertrophy, and motor unit adaptations in previously trained adults","volume":"11","author":[{"family":"Ruple","given":"Bradley A."},{"family":"Plotkin","given":"Daniel L."},{"family":"Smith","given":"Morgan A."},{"family":"Godwin","given":"Joshua S."},{"family":"Sexton","given":"Casey L."},{"family":"McIntosh","given":"Mason C."},{"family":"Kontos","given":"Nicholas J."},{"family":"Beausejour","given":"Jonathan P."},{"family":"Pagan","given":"Jason I."},{"family":"Rodriguez","given":"Juan P."},{"family":"Sheldon","given":"Daniel"},{"family":"Knowles","given":"Kevan S."},{"family":"Libardi","given":"Cleiton A."},{"family":"Young","given":"Kaelin C."},{"family":"Stock","given":"Matt S."},{"family":"Roberts","given":"Michael D."}],"issued":{"date-parts":[["2023",5]]},"citation-key":"rupleEffectsResistanceTraining2023"}}],"schema":"https://github.com/citation-style-language/schema/raw/master/csl-citation.json"} </w:instrText>
      </w:r>
      <w:r w:rsidR="00A10E34">
        <w:fldChar w:fldCharType="separate"/>
      </w:r>
      <w:r w:rsidR="00A10E34" w:rsidRPr="00A10E34">
        <w:rPr>
          <w:rFonts w:ascii="Aptos" w:hAnsi="Aptos"/>
        </w:rPr>
        <w:t>(Ruple et al., 2023)</w:t>
      </w:r>
      <w:r w:rsidR="00A10E34">
        <w:fldChar w:fldCharType="end"/>
      </w:r>
      <w:r w:rsidR="00A10E34">
        <w:t xml:space="preserve">. </w:t>
      </w:r>
      <w:proofErr w:type="spellStart"/>
      <w:r w:rsidR="00A10E34">
        <w:t>Kassiano</w:t>
      </w:r>
      <w:proofErr w:type="spellEnd"/>
      <w:r w:rsidR="00A10E34">
        <w:t xml:space="preserve"> et al. (2023) used a one-way ANCOVA with baseline adjusted post-values to investigate </w:t>
      </w:r>
      <w:r w:rsidR="00CC2352">
        <w:t xml:space="preserve">differences in </w:t>
      </w:r>
      <w:r w:rsidR="00A10E34">
        <w:t>hypertrophy</w:t>
      </w:r>
      <w:r w:rsidR="00CC2352">
        <w:t xml:space="preserve"> between groups.</w:t>
      </w:r>
    </w:p>
    <w:p w14:paraId="5E6A794D" w14:textId="7271BEE3" w:rsidR="0026311A" w:rsidRDefault="0026311A" w:rsidP="0026311A">
      <w:pPr>
        <w:pStyle w:val="Heading3"/>
      </w:pPr>
      <w:bookmarkStart w:id="12" w:name="_Toc217316347"/>
      <w:r>
        <w:lastRenderedPageBreak/>
        <w:t>1.9 Why repeated measures dominate</w:t>
      </w:r>
      <w:bookmarkEnd w:id="12"/>
    </w:p>
    <w:p w14:paraId="0947F7D3" w14:textId="5C7D8EAC" w:rsidR="0026311A" w:rsidRDefault="00670644" w:rsidP="0026311A">
      <w:pPr>
        <w:pStyle w:val="Body"/>
      </w:pPr>
      <w:r>
        <w:t xml:space="preserve">The RM-ANOVA model is </w:t>
      </w:r>
      <w:r w:rsidR="002A69A4">
        <w:t>appropriate</w:t>
      </w:r>
      <w:r>
        <w:t xml:space="preserve"> for</w:t>
      </w:r>
      <w:r w:rsidR="00163836">
        <w:t xml:space="preserve"> testing the</w:t>
      </w:r>
      <w:r>
        <w:t xml:space="preserve"> </w:t>
      </w:r>
      <w:r w:rsidR="00614333">
        <w:t>significance of the effect of time</w:t>
      </w:r>
      <w:r>
        <w:t xml:space="preserve"> on the </w:t>
      </w:r>
      <w:r w:rsidR="002A69A4">
        <w:t>outcome variable</w:t>
      </w:r>
      <w:r>
        <w:t>, in this case, hypertrophy</w:t>
      </w:r>
      <w:r w:rsidR="002A69A4">
        <w:t xml:space="preserve">, as it </w:t>
      </w:r>
      <w:r w:rsidR="00163836">
        <w:t>account</w:t>
      </w:r>
      <w:r w:rsidR="002A69A4">
        <w:t>s</w:t>
      </w:r>
      <w:r w:rsidR="00163836">
        <w:t xml:space="preserve"> </w:t>
      </w:r>
      <w:r w:rsidR="002A69A4">
        <w:t>for</w:t>
      </w:r>
      <w:r w:rsidR="00163836">
        <w:t xml:space="preserve"> the</w:t>
      </w:r>
      <w:r w:rsidR="002A69A4">
        <w:t xml:space="preserve"> dependency between</w:t>
      </w:r>
      <w:r w:rsidR="00163836">
        <w:t xml:space="preserve"> pre- and post-</w:t>
      </w:r>
      <w:r w:rsidR="002A69A4">
        <w:t xml:space="preserve">measurements of each participant. </w:t>
      </w:r>
      <w:r w:rsidR="000A2695">
        <w:t>R</w:t>
      </w:r>
      <w:r w:rsidR="002A69A4">
        <w:t>epeated</w:t>
      </w:r>
      <w:r w:rsidR="000A2695">
        <w:t>-</w:t>
      </w:r>
      <w:r w:rsidR="002A69A4">
        <w:t>measures approaches reduce inter-individual variance and increase the statistical power, which is important in RT studies where the norm is small sample sizes with large biological vari</w:t>
      </w:r>
      <w:r w:rsidR="000A2695">
        <w:t xml:space="preserve">ability </w:t>
      </w:r>
      <w:r w:rsidR="002A69A4">
        <w:fldChar w:fldCharType="begin"/>
      </w:r>
      <w:r w:rsidR="002A69A4">
        <w:instrText xml:space="preserve"> ADDIN ZOTERO_ITEM CSL_CITATION {"citationID":"HFqgT0pg","properties":{"formattedCitation":"(Schober &amp; Vetter, 2018)","plainCitation":"(Schober &amp; Vetter, 2018)","noteIndex":0},"citationItems":[{"id":196,"uris":["http://zotero.org/users/15409637/items/VJM8A7XH"],"itemData":{"id":196,"type":"article-journal","abstract":"Anesthesia, critical care, perioperative, and pain research often involves study designs in which the same outcome variable is repeatedly measured or observed over time on the same patients. Such repeatedly measured data are referred to as longitudinal data, and longitudinal study designs are commonly used to investigate changes in an outcome over time and to compare these changes among treatment groups. From a statistical perspective, longitudinal studies usually increase the precision of estimated treatment effects, thus increasing the power to detect such effects. Commonly used statistical techniques mostly assume independence of the observations or measurements. However, values repeatedly measured in the same individual will usually be more similar to each other than values of different individuals and ignoring the correlation between repeated measurements may lead to biased estimates as well as invalid\n              P\n              values and confidence intervals. Therefore, appropriate analysis of repeated-measures data requires specific statistical techniques. This tutorial reviews 3 classes of commonly used approaches for the analysis of longitudinal data. The first class uses summary statistics to condense the repeatedly measured information to a single number per subject, thus basically eliminating within-subject repeated measurements and allowing for a straightforward comparison of groups using standard statistical hypothesis tests. The second class is historically popular and comprises the repeated-measures analysis of variance type of analyses. However, strong assumptions that are seldom met in practice and low flexibility limit the usefulness of this approach. The third class comprises modern and flexible regression-based techniques that can be generalized to accommodate a wide range of outcome data including continuous, categorical, and count data. Such methods can be further divided into so-called “population-average statistical models” that focus on the specification of the mean response of the outcome estimated by generalized estimating equations, and “subject-specific models” that allow a full specification of the distribution of the outcome by using random effects to capture within-subject correlations. The choice as to which approach to choose partly depends on the aim of the research and the desired interpretation of the estimated effects (population-average versus subject-specific interpretation). This tutorial discusses aspects of the theoretical background for each technique, and with specific examples of studies published in\n              Anesthesia &amp; Analgesia\n              , demonstrates how these techniques are used in practice.","container-title":"Anesthesia &amp; Analgesia","DOI":"10.1213/ANE.0000000000003511","ISSN":"0003-2999","issue":"2","language":"en","license":"http://creativecommons.org/licenses/by-nc-nd/4.0/","page":"569-575","source":"DOI.org (Crossref)","title":"Repeated Measures Designs and Analysis of Longitudinal Data: If at First You Do Not Succeed—Try, Try Again","title-short":"Repeated Measures Designs and Analysis of Longitudinal Data","volume":"127","author":[{"family":"Schober","given":"Patrick"},{"family":"Vetter","given":"Thomas R."}],"issued":{"date-parts":[["2018",8]]},"citation-key":"schoberRepeatedMeasuresDesigns2018"}}],"schema":"https://github.com/citation-style-language/schema/raw/master/csl-citation.json"} </w:instrText>
      </w:r>
      <w:r w:rsidR="002A69A4">
        <w:fldChar w:fldCharType="separate"/>
      </w:r>
      <w:r w:rsidR="002A69A4" w:rsidRPr="002A69A4">
        <w:rPr>
          <w:rFonts w:ascii="Aptos" w:hAnsi="Aptos"/>
        </w:rPr>
        <w:t>(Schober &amp; Vetter, 2018)</w:t>
      </w:r>
      <w:r w:rsidR="002A69A4">
        <w:fldChar w:fldCharType="end"/>
      </w:r>
      <w:r w:rsidR="002A69A4">
        <w:t xml:space="preserve">. </w:t>
      </w:r>
    </w:p>
    <w:p w14:paraId="06ED11C7" w14:textId="60290D53" w:rsidR="00D91392" w:rsidRDefault="00D91392" w:rsidP="00D91392">
      <w:pPr>
        <w:pStyle w:val="Heading3"/>
      </w:pPr>
      <w:bookmarkStart w:id="13" w:name="_Toc217316348"/>
      <w:r>
        <w:t>1.10 Causal inference</w:t>
      </w:r>
      <w:bookmarkEnd w:id="13"/>
      <w:r>
        <w:t xml:space="preserve"> </w:t>
      </w:r>
    </w:p>
    <w:p w14:paraId="3A062E2A" w14:textId="77C8598F" w:rsidR="00D91392" w:rsidRDefault="00D91392" w:rsidP="00D91392">
      <w:pPr>
        <w:pStyle w:val="Body"/>
      </w:pPr>
      <w:r>
        <w:t xml:space="preserve">A well-conducted Randomized Controlled Trial (RCT) is a strong method for </w:t>
      </w:r>
      <w:r w:rsidR="00420534">
        <w:t>supporting causal</w:t>
      </w:r>
      <w:r>
        <w:t xml:space="preserve"> inference regarding the effect of RT on hypertrophy</w:t>
      </w:r>
      <w:r w:rsidR="00D446E8">
        <w:t>. H</w:t>
      </w:r>
      <w:r>
        <w:t>owever, if key features are lacking</w:t>
      </w:r>
      <w:r w:rsidR="00D446E8">
        <w:t>,</w:t>
      </w:r>
      <w:r>
        <w:t xml:space="preserve"> it may be susceptible to uncontrolled variance or biased data.</w:t>
      </w:r>
      <w:r w:rsidR="00D446E8">
        <w:t xml:space="preserve"> Furthermore</w:t>
      </w:r>
      <w:r w:rsidR="00CB4D6C">
        <w:t>, w</w:t>
      </w:r>
      <w:r w:rsidR="00D446E8">
        <w:t xml:space="preserve">hile RCTs can establish whether hypertrophy occurs, </w:t>
      </w:r>
      <w:r w:rsidR="00CB4D6C">
        <w:t xml:space="preserve">they </w:t>
      </w:r>
      <w:r w:rsidR="00D446E8">
        <w:t xml:space="preserve">cannot </w:t>
      </w:r>
      <w:r w:rsidR="00CB4D6C">
        <w:t>establish</w:t>
      </w:r>
      <w:r w:rsidR="00D446E8">
        <w:t xml:space="preserve"> the biological or mechanistic processes behind that </w:t>
      </w:r>
      <w:r w:rsidR="00CB4D6C">
        <w:t>occurrence</w:t>
      </w:r>
      <w:r w:rsidR="00420534">
        <w:t xml:space="preserve"> </w:t>
      </w:r>
      <w:r w:rsidR="00420534">
        <w:fldChar w:fldCharType="begin"/>
      </w:r>
      <w:r w:rsidR="00420534">
        <w:instrText xml:space="preserve"> ADDIN ZOTERO_ITEM CSL_CITATION {"citationID":"8HeGJqhK","properties":{"formattedCitation":"(Hecksteden et al., 2018)","plainCitation":"(Hecksteden et al., 2018)","noteIndex":0},"citationItems":[{"id":198,"uris":["http://zotero.org/users/15409637/items/DLQ9CW3F"],"itemData":{"id":198,"type":"article-journal","abstract":"Randomized controlled trials (RCTs) can be regarded as gold standard in investigating dose-response and causal relationships in exercise science. Recommendations for exercise training routines and efficacy analyses of certain training regimen require valid data derived from robust RCTs. Moreover, meta-analyses rely on RCTs and both RCTs and meta-analyses are considered the highest level of scientific evidence. Beyond general study design a variety of methodological aspects and notable pitfalls has to be considered. Therefore, exercise training studies should be carefully constructed focusing on the consistency of the whole design \"package\" from an explicit hypothesis or research question over study design and methodology to data analysis and interpretation. The present scoping review covers all main aspects of planning, conducting, and analyzing exercise based RCTs. We aim to focus on relevant aspects regarding study design, statistical power, training planning and documentation as well as traditional and recent statistical approaches. We intend to provide a comprehensive hands-on paper for conceptualizing future exercise training studies and hope to stimulate and encourage researchers to conduct sound and valid RCTs in the field of exercise training.","container-title":"Frontiers in Physiology","DOI":"10.3389/fphys.2018.01007","ISSN":"1664-042X","journalAbbreviation":"Front Physiol","language":"eng","note":"PMID: 30140237\nPMCID: PMC6094975","page":"1007","source":"PubMed","title":"How to Construct, Conduct and Analyze an Exercise Training Study?","volume":"9","author":[{"family":"Hecksteden","given":"Anne"},{"family":"Faude","given":"Oliver"},{"family":"Meyer","given":"Tim"},{"family":"Donath","given":"Lars"}],"issued":{"date-parts":[["2018"]]},"citation-key":"heckstedenHowConstructConduct2018"}}],"schema":"https://github.com/citation-style-language/schema/raw/master/csl-citation.json"} </w:instrText>
      </w:r>
      <w:r w:rsidR="00420534">
        <w:fldChar w:fldCharType="separate"/>
      </w:r>
      <w:r w:rsidR="00420534" w:rsidRPr="00420534">
        <w:rPr>
          <w:rFonts w:ascii="Aptos" w:hAnsi="Aptos"/>
        </w:rPr>
        <w:t>(</w:t>
      </w:r>
      <w:proofErr w:type="spellStart"/>
      <w:r w:rsidR="00420534" w:rsidRPr="00420534">
        <w:rPr>
          <w:rFonts w:ascii="Aptos" w:hAnsi="Aptos"/>
        </w:rPr>
        <w:t>Hecksteden</w:t>
      </w:r>
      <w:proofErr w:type="spellEnd"/>
      <w:r w:rsidR="00420534" w:rsidRPr="00420534">
        <w:rPr>
          <w:rFonts w:ascii="Aptos" w:hAnsi="Aptos"/>
        </w:rPr>
        <w:t xml:space="preserve"> et al., 2018)</w:t>
      </w:r>
      <w:r w:rsidR="00420534">
        <w:fldChar w:fldCharType="end"/>
      </w:r>
      <w:r w:rsidR="00D446E8">
        <w:t>.</w:t>
      </w:r>
    </w:p>
    <w:p w14:paraId="7148C13D" w14:textId="58E8A0F2" w:rsidR="00420534" w:rsidRDefault="00420534" w:rsidP="00420534">
      <w:pPr>
        <w:pStyle w:val="Heading3"/>
      </w:pPr>
      <w:bookmarkStart w:id="14" w:name="_Toc217316349"/>
      <w:r>
        <w:t>1.11 Future aspects</w:t>
      </w:r>
      <w:bookmarkEnd w:id="14"/>
    </w:p>
    <w:p w14:paraId="1A89A177" w14:textId="6CB5041E" w:rsidR="00F63FDD" w:rsidRDefault="00792F32" w:rsidP="00420534">
      <w:pPr>
        <w:pStyle w:val="Body"/>
      </w:pPr>
      <w:r>
        <w:t xml:space="preserve">As mentioned earlier, some studies lacked randomization of participants. Future studies should therefore randomize participants into experimental and control groups to reduce the risk of selection bias. Future studies should blind researchers, </w:t>
      </w:r>
      <w:r w:rsidR="00B36DCC">
        <w:t xml:space="preserve">as </w:t>
      </w:r>
      <w:r w:rsidR="00941289">
        <w:t>this</w:t>
      </w:r>
      <w:r>
        <w:t xml:space="preserve"> would strengthen the causal inference</w:t>
      </w:r>
      <w:r w:rsidR="00B36DCC">
        <w:t xml:space="preserve"> by</w:t>
      </w:r>
      <w:r>
        <w:t xml:space="preserve"> reduc</w:t>
      </w:r>
      <w:r w:rsidR="00B36DCC">
        <w:t>ing</w:t>
      </w:r>
      <w:r>
        <w:t xml:space="preserve"> the influence of assessor bias. </w:t>
      </w:r>
      <w:r w:rsidR="004F74CA">
        <w:t>Finally, f</w:t>
      </w:r>
      <w:r>
        <w:t>uture studies should</w:t>
      </w:r>
      <w:r w:rsidR="004F74CA">
        <w:t xml:space="preserve"> </w:t>
      </w:r>
      <w:r>
        <w:t>include a control group that does not participate in any form of experimental intervention</w:t>
      </w:r>
      <w:r w:rsidR="00321D72">
        <w:t>,</w:t>
      </w:r>
      <w:r>
        <w:t xml:space="preserve"> </w:t>
      </w:r>
      <w:r w:rsidR="00941289">
        <w:t xml:space="preserve">as </w:t>
      </w:r>
      <w:r w:rsidR="00321D72">
        <w:t xml:space="preserve">this </w:t>
      </w:r>
      <w:r>
        <w:t xml:space="preserve">would further strengthen the </w:t>
      </w:r>
      <w:proofErr w:type="gramStart"/>
      <w:r>
        <w:t>aforementioned causal</w:t>
      </w:r>
      <w:proofErr w:type="gramEnd"/>
      <w:r>
        <w:t xml:space="preserve"> </w:t>
      </w:r>
      <w:r w:rsidR="00321D72">
        <w:t>inference.</w:t>
      </w:r>
    </w:p>
    <w:p w14:paraId="6A7B3739" w14:textId="08455258" w:rsidR="004F74CA" w:rsidRDefault="004F74CA" w:rsidP="00420534">
      <w:pPr>
        <w:pStyle w:val="Body"/>
      </w:pPr>
      <w:r>
        <w:t xml:space="preserve">Additionally, </w:t>
      </w:r>
      <w:r w:rsidR="000A187F">
        <w:t xml:space="preserve">an </w:t>
      </w:r>
      <w:r>
        <w:t>RT intervention of 8 weeks or longer is recommended, especially with resistance trained participan</w:t>
      </w:r>
      <w:r w:rsidR="000A187F">
        <w:t>ts</w:t>
      </w:r>
      <w:r>
        <w:t xml:space="preserve">, as hypertrophic adaptations may require extended exposure; this is supported by differences in outcomes observed between </w:t>
      </w:r>
      <w:r w:rsidR="000A187F">
        <w:t>a 6-week</w:t>
      </w:r>
      <w:r>
        <w:t xml:space="preserve"> </w:t>
      </w:r>
      <w:r w:rsidR="000A187F">
        <w:fldChar w:fldCharType="begin"/>
      </w:r>
      <w:r w:rsidR="000A187F">
        <w:instrText xml:space="preserve"> ADDIN ZOTERO_ITEM CSL_CITATION {"citationID":"6WzHAFkY","properties":{"formattedCitation":"(Ruple et al., 2023)","plainCitation":"(Ruple et al., 2023)","noteIndex":0},"citationItems":[{"id":143,"uris":["http://zotero.org/users/15409637/items/TKI7VGFF"],"itemData":{"id":143,"type":"article-journal","abstract":"Limited research exists examining how resistance training to failure affects applied outcomes and single motor unit characteristics in previously trained individuals. Herein, resistance-trained adults (24</w:instrText>
      </w:r>
      <w:r w:rsidR="000A187F">
        <w:rPr>
          <w:rFonts w:ascii="Arial" w:hAnsi="Arial" w:cs="Arial"/>
        </w:rPr>
        <w:instrText> </w:instrText>
      </w:r>
      <w:r w:rsidR="000A187F">
        <w:rPr>
          <w:rFonts w:ascii="Aptos" w:hAnsi="Aptos" w:cs="Aptos"/>
        </w:rPr>
        <w:instrText>±</w:instrText>
      </w:r>
      <w:r w:rsidR="000A187F">
        <w:rPr>
          <w:rFonts w:ascii="Arial" w:hAnsi="Arial" w:cs="Arial"/>
        </w:rPr>
        <w:instrText> </w:instrText>
      </w:r>
      <w:r w:rsidR="000A187F">
        <w:instrText>3</w:instrText>
      </w:r>
      <w:r w:rsidR="000A187F">
        <w:rPr>
          <w:rFonts w:ascii="Arial" w:hAnsi="Arial" w:cs="Arial"/>
        </w:rPr>
        <w:instrText> </w:instrText>
      </w:r>
      <w:r w:rsidR="000A187F">
        <w:instrText>years old, self-reported resistance training experience was 6</w:instrText>
      </w:r>
      <w:r w:rsidR="000A187F">
        <w:rPr>
          <w:rFonts w:ascii="Arial" w:hAnsi="Arial" w:cs="Arial"/>
        </w:rPr>
        <w:instrText> </w:instrText>
      </w:r>
      <w:r w:rsidR="000A187F">
        <w:rPr>
          <w:rFonts w:ascii="Aptos" w:hAnsi="Aptos" w:cs="Aptos"/>
        </w:rPr>
        <w:instrText>±</w:instrText>
      </w:r>
      <w:r w:rsidR="000A187F">
        <w:rPr>
          <w:rFonts w:ascii="Arial" w:hAnsi="Arial" w:cs="Arial"/>
        </w:rPr>
        <w:instrText> </w:instrText>
      </w:r>
      <w:r w:rsidR="000A187F">
        <w:instrText>4</w:instrText>
      </w:r>
      <w:r w:rsidR="000A187F">
        <w:rPr>
          <w:rFonts w:ascii="Arial" w:hAnsi="Arial" w:cs="Arial"/>
        </w:rPr>
        <w:instrText> </w:instrText>
      </w:r>
      <w:r w:rsidR="000A187F">
        <w:instrText>years, 11 men and 8 women) were randomly assigned to either a low-repetitions-in-reserve (RIR; i.e., training near failure, n</w:instrText>
      </w:r>
      <w:r w:rsidR="000A187F">
        <w:rPr>
          <w:rFonts w:ascii="Arial" w:hAnsi="Arial" w:cs="Arial"/>
        </w:rPr>
        <w:instrText> </w:instrText>
      </w:r>
      <w:r w:rsidR="000A187F">
        <w:instrText>=</w:instrText>
      </w:r>
      <w:r w:rsidR="000A187F">
        <w:rPr>
          <w:rFonts w:ascii="Arial" w:hAnsi="Arial" w:cs="Arial"/>
        </w:rPr>
        <w:instrText> </w:instrText>
      </w:r>
      <w:r w:rsidR="000A187F">
        <w:instrText>10) or high-RIR (i.e., not training near failure, n</w:instrText>
      </w:r>
      <w:r w:rsidR="000A187F">
        <w:rPr>
          <w:rFonts w:ascii="Arial" w:hAnsi="Arial" w:cs="Arial"/>
        </w:rPr>
        <w:instrText> </w:instrText>
      </w:r>
      <w:r w:rsidR="000A187F">
        <w:instrText>=</w:instrText>
      </w:r>
      <w:r w:rsidR="000A187F">
        <w:rPr>
          <w:rFonts w:ascii="Arial" w:hAnsi="Arial" w:cs="Arial"/>
        </w:rPr>
        <w:instrText> </w:instrText>
      </w:r>
      <w:r w:rsidR="000A187F">
        <w:instrText>9) group. All participants implemented progressive overload during 5</w:instrText>
      </w:r>
      <w:r w:rsidR="000A187F">
        <w:rPr>
          <w:rFonts w:ascii="Arial" w:hAnsi="Arial" w:cs="Arial"/>
        </w:rPr>
        <w:instrText> </w:instrText>
      </w:r>
      <w:r w:rsidR="000A187F">
        <w:instrText>weeks where low-RIR performed squat, bench press, and deadlift twice weekly and were instructed to end each training set with 0-1 RIR. high-RIR performed identical training except for being instructed to maintain 4-6 RIR after each set. During week 6, participants performed a reduced volume-load. The following were assessed prior to and following the intervention: (i) vastus lateralis (VL) muscle cross-sectional area (mCSA) at multiple sites; (ii) squat, bench press, and deadlift one-repetition maximums (1RMs); and (iii) maximal isometric knee extensor torque and VL motor unit firing rates during an 80% maximal voluntary contraction. Although RIR was lower in the low- versus high-RIR group during the intervention (p</w:instrText>
      </w:r>
      <w:r w:rsidR="000A187F">
        <w:rPr>
          <w:rFonts w:ascii="Arial" w:hAnsi="Arial" w:cs="Arial"/>
        </w:rPr>
        <w:instrText> </w:instrText>
      </w:r>
      <w:r w:rsidR="000A187F">
        <w:instrText>&lt;</w:instrText>
      </w:r>
      <w:r w:rsidR="000A187F">
        <w:rPr>
          <w:rFonts w:ascii="Arial" w:hAnsi="Arial" w:cs="Arial"/>
        </w:rPr>
        <w:instrText> </w:instrText>
      </w:r>
      <w:r w:rsidR="000A187F">
        <w:instrText>0.001), total training volume did not significantly differ between groups (p</w:instrText>
      </w:r>
      <w:r w:rsidR="000A187F">
        <w:rPr>
          <w:rFonts w:ascii="Arial" w:hAnsi="Arial" w:cs="Arial"/>
        </w:rPr>
        <w:instrText> </w:instrText>
      </w:r>
      <w:r w:rsidR="000A187F">
        <w:instrText>=</w:instrText>
      </w:r>
      <w:r w:rsidR="000A187F">
        <w:rPr>
          <w:rFonts w:ascii="Arial" w:hAnsi="Arial" w:cs="Arial"/>
        </w:rPr>
        <w:instrText> </w:instrText>
      </w:r>
      <w:r w:rsidR="000A187F">
        <w:instrText>0.222). There were main effects of time for squat, bench press, and deadlift 1RMs (all p-values</w:instrText>
      </w:r>
      <w:r w:rsidR="000A187F">
        <w:rPr>
          <w:rFonts w:ascii="Arial" w:hAnsi="Arial" w:cs="Arial"/>
        </w:rPr>
        <w:instrText> </w:instrText>
      </w:r>
      <w:r w:rsidR="000A187F">
        <w:instrText>&lt;</w:instrText>
      </w:r>
      <w:r w:rsidR="000A187F">
        <w:rPr>
          <w:rFonts w:ascii="Arial" w:hAnsi="Arial" w:cs="Arial"/>
        </w:rPr>
        <w:instrText> </w:instrText>
      </w:r>
      <w:r w:rsidR="000A187F">
        <w:instrText>0.05), but no significant condition</w:instrText>
      </w:r>
      <w:r w:rsidR="000A187F">
        <w:rPr>
          <w:rFonts w:ascii="Arial" w:hAnsi="Arial" w:cs="Arial"/>
        </w:rPr>
        <w:instrText> </w:instrText>
      </w:r>
      <w:r w:rsidR="000A187F">
        <w:rPr>
          <w:rFonts w:ascii="Aptos" w:hAnsi="Aptos" w:cs="Aptos"/>
        </w:rPr>
        <w:instrText>×</w:instrText>
      </w:r>
      <w:r w:rsidR="000A187F">
        <w:rPr>
          <w:rFonts w:ascii="Arial" w:hAnsi="Arial" w:cs="Arial"/>
        </w:rPr>
        <w:instrText> </w:instrText>
      </w:r>
      <w:r w:rsidR="000A187F">
        <w:instrText xml:space="preserve">time interactions existed for these or proximal/middle/distal VL mCSA data. There were significant interactions for the slope and y-intercept of the motor unit mean firing rate versus recruitment threshold relationship. Post hoc analyses indicated low-RIR group slope values decreased and y-intercept values increased after training suggesting low-RIR training increased lower-threshold motor unit firing rates. This study provides insight into how resistance training in proximity to failure affects strength, hypertrophy, and single motor unit characteristics, and may inform those who aim to program for resistance-trained individuals.","container-title":"Physiological Reports","DOI":"10.14814/phy2.15679","ISSN":"2051-817X","issue":"9","journalAbbreviation":"Physiol Rep","language":"eng","note":"PMID: 37144554\nPMCID: PMC10161210","page":"e15679","source":"PubMed","title":"The effects of resistance training to near failure on strength, hypertrophy, and motor unit adaptations in previously trained adults","volume":"11","author":[{"family":"Ruple","given":"Bradley A."},{"family":"Plotkin","given":"Daniel L."},{"family":"Smith","given":"Morgan A."},{"family":"Godwin","given":"Joshua S."},{"family":"Sexton","given":"Casey L."},{"family":"McIntosh","given":"Mason C."},{"family":"Kontos","given":"Nicholas J."},{"family":"Beausejour","given":"Jonathan P."},{"family":"Pagan","given":"Jason I."},{"family":"Rodriguez","given":"Juan P."},{"family":"Sheldon","given":"Daniel"},{"family":"Knowles","given":"Kevan S."},{"family":"Libardi","given":"Cleiton A."},{"family":"Young","given":"Kaelin C."},{"family":"Stock","given":"Matt S."},{"family":"Roberts","given":"Michael D."}],"issued":{"date-parts":[["2023",5]]},"citation-key":"rupleEffectsResistanceTraining2023"}}],"schema":"https://github.com/citation-style-language/schema/raw/master/csl-citation.json"} </w:instrText>
      </w:r>
      <w:r w:rsidR="000A187F">
        <w:fldChar w:fldCharType="separate"/>
      </w:r>
      <w:r w:rsidR="000A187F" w:rsidRPr="000A187F">
        <w:rPr>
          <w:rFonts w:ascii="Aptos" w:hAnsi="Aptos"/>
        </w:rPr>
        <w:t>(Ruple et al., 2023)</w:t>
      </w:r>
      <w:r w:rsidR="000A187F">
        <w:fldChar w:fldCharType="end"/>
      </w:r>
      <w:r>
        <w:t xml:space="preserve"> and </w:t>
      </w:r>
      <w:r w:rsidR="000A187F">
        <w:t>an 8-week</w:t>
      </w:r>
      <w:r>
        <w:t xml:space="preserve"> </w:t>
      </w:r>
      <w:r w:rsidR="000A187F">
        <w:fldChar w:fldCharType="begin"/>
      </w:r>
      <w:r w:rsidR="000A187F">
        <w:instrText xml:space="preserve"> ADDIN ZOTERO_ITEM CSL_CITATION {"citationID":"zSfY3QOn","properties":{"formattedCitation":"(Schoenfeld et al., 2015)","plainCitation":"(Schoenfeld et al., 2015)","noteIndex":0},"citationItems":[{"id":159,"uris":["http://zotero.org/users/15409637/items/KR7IVI3Z"],"itemData":{"id":159,"type":"article-journal","container-title":"Journal of Strength and Conditioning Research","DOI":"10.1519/JSC.0000000000000958","ISSN":"1064-8011","issue":"10","language":"en","page":"2954-2963","source":"DOI.org (Crossref)","title":"Effects of Low- vs. High-Load Resistance Training on Muscle Strength and Hypertrophy in Well-Trained Men","volume":"29","author":[{"family":"Schoenfeld","given":"Brad J."},{"family":"Peterson","given":"Mark D."},{"family":"Ogborn","given":"Dan"},{"family":"Contreras","given":"Bret"},{"family":"Sonmez","given":"Gul T."}],"issued":{"date-parts":[["2015",10]]},"citation-key":"schoenfeldEffectsLowVs2015"}}],"schema":"https://github.com/citation-style-language/schema/raw/master/csl-citation.json"} </w:instrText>
      </w:r>
      <w:r w:rsidR="000A187F">
        <w:fldChar w:fldCharType="separate"/>
      </w:r>
      <w:r w:rsidR="000A187F" w:rsidRPr="000A187F">
        <w:rPr>
          <w:rFonts w:ascii="Aptos" w:hAnsi="Aptos"/>
        </w:rPr>
        <w:t>(Schoenfeld et al., 2015)</w:t>
      </w:r>
      <w:r w:rsidR="000A187F">
        <w:fldChar w:fldCharType="end"/>
      </w:r>
      <w:r>
        <w:t xml:space="preserve"> training intervention.</w:t>
      </w:r>
    </w:p>
    <w:p w14:paraId="07E49DCF" w14:textId="2234120C" w:rsidR="00F63FDD" w:rsidRDefault="00F63FDD" w:rsidP="00F63FDD">
      <w:pPr>
        <w:pStyle w:val="Heading3"/>
      </w:pPr>
      <w:bookmarkStart w:id="15" w:name="_Toc217316350"/>
      <w:r>
        <w:lastRenderedPageBreak/>
        <w:t>1.12 Conclusion</w:t>
      </w:r>
      <w:bookmarkEnd w:id="15"/>
    </w:p>
    <w:p w14:paraId="54EF34F1" w14:textId="0AE36740" w:rsidR="00F63FDD" w:rsidRPr="00F63FDD" w:rsidRDefault="009F2F56" w:rsidP="00F63FDD">
      <w:pPr>
        <w:pStyle w:val="Body"/>
      </w:pPr>
      <w:r>
        <w:t>The literature reviewed in this assignment demonstrates how the ten selected studies investigate the effects RT have on muscle hypertrophy, which is commonly tested using experimental intervention designs with a pre- and post-measurements of target muscles where US dominated as measurement method. Across the chosen studies, repeated-measures statistical approaches dominate, reflecting the longitudinal nature of hypertrophic adaptations and the need to account for within-individual dependency. While RCTs provide strong support for causal inference regarding the effect of resistance training on muscle size, limitations related to study design, measurement methods, and bias restrict mechanistic interpretation. Future research would benefit from continued methodological rigor, particularly through improved randomization, assessor blinding</w:t>
      </w:r>
      <w:r w:rsidR="008A368E">
        <w:t xml:space="preserve">, and the inclusion of appropriate control groups, to further strengthen causal inference in RT research. </w:t>
      </w:r>
    </w:p>
    <w:p w14:paraId="4EB470FD" w14:textId="77777777" w:rsidR="00A14DB6" w:rsidRPr="00FC6741" w:rsidRDefault="00A14DB6" w:rsidP="00784ED4">
      <w:pPr>
        <w:pStyle w:val="Body"/>
      </w:pPr>
    </w:p>
    <w:p w14:paraId="262993FA" w14:textId="77777777" w:rsidR="00012C96" w:rsidRPr="00FC6741" w:rsidRDefault="00012C96" w:rsidP="00786009">
      <w:pPr>
        <w:pStyle w:val="Body"/>
      </w:pPr>
    </w:p>
    <w:p w14:paraId="7FFFAB5D" w14:textId="77777777" w:rsidR="00155469" w:rsidRPr="00FC6741" w:rsidRDefault="00155469" w:rsidP="00786009">
      <w:pPr>
        <w:pStyle w:val="Body"/>
      </w:pPr>
    </w:p>
    <w:p w14:paraId="6C17838F" w14:textId="77777777" w:rsidR="006D7763" w:rsidRPr="00FC6741" w:rsidRDefault="006D7763" w:rsidP="00786009">
      <w:pPr>
        <w:pStyle w:val="Body"/>
      </w:pPr>
    </w:p>
    <w:p w14:paraId="77FE89CE" w14:textId="77777777" w:rsidR="000B0514" w:rsidRPr="00FC6741" w:rsidRDefault="000B0514" w:rsidP="00702154">
      <w:pPr>
        <w:pStyle w:val="Body"/>
      </w:pPr>
    </w:p>
    <w:p w14:paraId="19929C57" w14:textId="77777777" w:rsidR="00E04287" w:rsidRPr="00FC6741" w:rsidRDefault="00E04287" w:rsidP="00E04287"/>
    <w:p w14:paraId="11496EF1" w14:textId="77777777" w:rsidR="00E04287" w:rsidRPr="00FC6741" w:rsidRDefault="00E04287" w:rsidP="00E04287"/>
    <w:p w14:paraId="12C28653" w14:textId="77777777" w:rsidR="002043C9" w:rsidRPr="00FC6741" w:rsidRDefault="002043C9" w:rsidP="00F75066"/>
    <w:p w14:paraId="5816E59A" w14:textId="77777777" w:rsidR="00A82513" w:rsidRPr="00FC6741" w:rsidRDefault="00A82513" w:rsidP="00A82513">
      <w:pPr>
        <w:pStyle w:val="Bibliography"/>
      </w:pPr>
    </w:p>
    <w:p w14:paraId="379F0022" w14:textId="77777777" w:rsidR="00A82513" w:rsidRPr="00FC6741" w:rsidRDefault="00A82513" w:rsidP="00A82513">
      <w:pPr>
        <w:pStyle w:val="Bibliography"/>
      </w:pPr>
    </w:p>
    <w:p w14:paraId="28620A31" w14:textId="77777777" w:rsidR="00A82513" w:rsidRPr="00FC6741" w:rsidRDefault="00A82513" w:rsidP="00A82513">
      <w:pPr>
        <w:pStyle w:val="Bibliography"/>
      </w:pPr>
    </w:p>
    <w:p w14:paraId="4238E6B9" w14:textId="77777777" w:rsidR="00A82513" w:rsidRPr="00FC6741" w:rsidRDefault="00A82513" w:rsidP="008853EF">
      <w:pPr>
        <w:pStyle w:val="Bibliography"/>
        <w:ind w:left="0" w:firstLine="0"/>
      </w:pPr>
    </w:p>
    <w:p w14:paraId="18CDDE65" w14:textId="54AB0FB5" w:rsidR="00A82513" w:rsidRPr="00FC6741" w:rsidRDefault="00A82513" w:rsidP="00A82513">
      <w:pPr>
        <w:pStyle w:val="Heading2"/>
      </w:pPr>
      <w:bookmarkStart w:id="16" w:name="_Toc217316351"/>
      <w:r w:rsidRPr="00FC6741">
        <w:lastRenderedPageBreak/>
        <w:t>Refer</w:t>
      </w:r>
      <w:r w:rsidR="00C5225A" w:rsidRPr="00FC6741">
        <w:t>ences</w:t>
      </w:r>
      <w:bookmarkEnd w:id="16"/>
    </w:p>
    <w:p w14:paraId="30FC6981" w14:textId="77777777" w:rsidR="000A187F" w:rsidRPr="000A187F" w:rsidRDefault="00A82513" w:rsidP="000A187F">
      <w:pPr>
        <w:pStyle w:val="Bibliography"/>
        <w:rPr>
          <w:rFonts w:ascii="Times New Roman" w:hAnsi="Times New Roman" w:cs="Times New Roman"/>
          <w:kern w:val="0"/>
        </w:rPr>
      </w:pPr>
      <w:r w:rsidRPr="00FC6741">
        <w:fldChar w:fldCharType="begin"/>
      </w:r>
      <w:r w:rsidR="000B0514" w:rsidRPr="00FC6741">
        <w:instrText xml:space="preserve"> ADDIN ZOTERO_BIBL {"uncited":[["http://zotero.org/users/15409637/items/6PX3FCTT"],["http://zotero.org/users/15409637/items/KR7IVI3Z"],["http://zotero.org/users/15409637/items/FMHXEYGR"],["http://zotero.org/users/15409637/items/2EAGBJWU"],["http://zotero.org/users/15409637/items/FHWSTAKT"],["http://zotero.org/users/15409637/items/GG8HXBVQ"],["http://zotero.org/users/15409637/items/XTS2LBMP"],["http://zotero.org/users/15409637/items/XN7SMD2V"],["http://zotero.org/users/15409637/items/LUSIV6XV"],["http://zotero.org/users/15409637/items/TKI7VGFF"]],"omitted":[],"custom":[]} CSL_BIBLIOGRAPHY </w:instrText>
      </w:r>
      <w:r w:rsidRPr="00FC6741">
        <w:fldChar w:fldCharType="separate"/>
      </w:r>
      <w:r w:rsidR="000A187F" w:rsidRPr="000A187F">
        <w:rPr>
          <w:rFonts w:ascii="Times New Roman" w:hAnsi="Times New Roman" w:cs="Times New Roman"/>
          <w:kern w:val="0"/>
        </w:rPr>
        <w:t xml:space="preserve">Chaves, T. S., Scarpelli, M. C., Bergamasco, J. G. A., Silva, D. G. D., </w:t>
      </w:r>
      <w:proofErr w:type="spellStart"/>
      <w:r w:rsidR="000A187F" w:rsidRPr="000A187F">
        <w:rPr>
          <w:rFonts w:ascii="Times New Roman" w:hAnsi="Times New Roman" w:cs="Times New Roman"/>
          <w:kern w:val="0"/>
        </w:rPr>
        <w:t>Medalha</w:t>
      </w:r>
      <w:proofErr w:type="spellEnd"/>
      <w:r w:rsidR="000A187F" w:rsidRPr="000A187F">
        <w:rPr>
          <w:rFonts w:ascii="Times New Roman" w:hAnsi="Times New Roman" w:cs="Times New Roman"/>
          <w:kern w:val="0"/>
        </w:rPr>
        <w:t xml:space="preserve"> Junior, R. A., Dias, N. F., Bittencourt, D., Carello Filho, P. C., </w:t>
      </w:r>
      <w:proofErr w:type="spellStart"/>
      <w:r w:rsidR="000A187F" w:rsidRPr="000A187F">
        <w:rPr>
          <w:rFonts w:ascii="Times New Roman" w:hAnsi="Times New Roman" w:cs="Times New Roman"/>
          <w:kern w:val="0"/>
        </w:rPr>
        <w:t>Angleri</w:t>
      </w:r>
      <w:proofErr w:type="spellEnd"/>
      <w:r w:rsidR="000A187F" w:rsidRPr="000A187F">
        <w:rPr>
          <w:rFonts w:ascii="Times New Roman" w:hAnsi="Times New Roman" w:cs="Times New Roman"/>
          <w:kern w:val="0"/>
        </w:rPr>
        <w:t xml:space="preserve">, V., Nóbrega, S. R., Roberts, M. D., </w:t>
      </w:r>
      <w:proofErr w:type="spellStart"/>
      <w:r w:rsidR="000A187F" w:rsidRPr="000A187F">
        <w:rPr>
          <w:rFonts w:ascii="Times New Roman" w:hAnsi="Times New Roman" w:cs="Times New Roman"/>
          <w:kern w:val="0"/>
        </w:rPr>
        <w:t>Ugrinowitsch</w:t>
      </w:r>
      <w:proofErr w:type="spellEnd"/>
      <w:r w:rsidR="000A187F" w:rsidRPr="000A187F">
        <w:rPr>
          <w:rFonts w:ascii="Times New Roman" w:hAnsi="Times New Roman" w:cs="Times New Roman"/>
          <w:kern w:val="0"/>
        </w:rPr>
        <w:t xml:space="preserve">, C., &amp; Libardi, C. A. (2024). Effects of Resistance Training Overload Progression Protocols on Strength and Muscle Mass. </w:t>
      </w:r>
      <w:r w:rsidR="000A187F" w:rsidRPr="000A187F">
        <w:rPr>
          <w:rFonts w:ascii="Times New Roman" w:hAnsi="Times New Roman" w:cs="Times New Roman"/>
          <w:i/>
          <w:iCs/>
          <w:kern w:val="0"/>
        </w:rPr>
        <w:t>International Journal of Sports Medicine</w:t>
      </w:r>
      <w:r w:rsidR="000A187F" w:rsidRPr="000A187F">
        <w:rPr>
          <w:rFonts w:ascii="Times New Roman" w:hAnsi="Times New Roman" w:cs="Times New Roman"/>
          <w:kern w:val="0"/>
        </w:rPr>
        <w:t xml:space="preserve">, </w:t>
      </w:r>
      <w:r w:rsidR="000A187F" w:rsidRPr="000A187F">
        <w:rPr>
          <w:rFonts w:ascii="Times New Roman" w:hAnsi="Times New Roman" w:cs="Times New Roman"/>
          <w:i/>
          <w:iCs/>
          <w:kern w:val="0"/>
        </w:rPr>
        <w:t>45</w:t>
      </w:r>
      <w:r w:rsidR="000A187F" w:rsidRPr="000A187F">
        <w:rPr>
          <w:rFonts w:ascii="Times New Roman" w:hAnsi="Times New Roman" w:cs="Times New Roman"/>
          <w:kern w:val="0"/>
        </w:rPr>
        <w:t>(07), 504–510. https://doi.org/10.1055/a-2256-5857</w:t>
      </w:r>
    </w:p>
    <w:p w14:paraId="5E68599F"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Cribb, P. J., Williams, A. D., Stathis, C. G., Carey, M. F., &amp; Hayes, A. (2007). Effects of Whey Isolate, Creatine, and Resistance Training on Muscle Hypertrophy. </w:t>
      </w:r>
      <w:r w:rsidRPr="000A187F">
        <w:rPr>
          <w:rFonts w:ascii="Times New Roman" w:hAnsi="Times New Roman" w:cs="Times New Roman"/>
          <w:i/>
          <w:iCs/>
          <w:kern w:val="0"/>
        </w:rPr>
        <w:t>Medicine &amp; Science in Sports &amp; Exercise</w:t>
      </w:r>
      <w:r w:rsidRPr="000A187F">
        <w:rPr>
          <w:rFonts w:ascii="Times New Roman" w:hAnsi="Times New Roman" w:cs="Times New Roman"/>
          <w:kern w:val="0"/>
        </w:rPr>
        <w:t xml:space="preserve">, </w:t>
      </w:r>
      <w:r w:rsidRPr="000A187F">
        <w:rPr>
          <w:rFonts w:ascii="Times New Roman" w:hAnsi="Times New Roman" w:cs="Times New Roman"/>
          <w:i/>
          <w:iCs/>
          <w:kern w:val="0"/>
        </w:rPr>
        <w:t>39</w:t>
      </w:r>
      <w:r w:rsidRPr="000A187F">
        <w:rPr>
          <w:rFonts w:ascii="Times New Roman" w:hAnsi="Times New Roman" w:cs="Times New Roman"/>
          <w:kern w:val="0"/>
        </w:rPr>
        <w:t>(2), 298–307. https://doi.org/10.1249/01.mss.0000247002.32589.ef</w:t>
      </w:r>
    </w:p>
    <w:p w14:paraId="64431ED9"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Evangelista, A. L., Braz, T. V., La Scala Teixeira, C. V., Rica, R. L., Alonso, A. C., Barbosa, W. A., Reis, V. M., Baker, J. S., Schoenfeld, B. J., </w:t>
      </w:r>
      <w:proofErr w:type="spellStart"/>
      <w:r w:rsidRPr="000A187F">
        <w:rPr>
          <w:rFonts w:ascii="Times New Roman" w:hAnsi="Times New Roman" w:cs="Times New Roman"/>
          <w:kern w:val="0"/>
        </w:rPr>
        <w:t>Bocalini</w:t>
      </w:r>
      <w:proofErr w:type="spellEnd"/>
      <w:r w:rsidRPr="000A187F">
        <w:rPr>
          <w:rFonts w:ascii="Times New Roman" w:hAnsi="Times New Roman" w:cs="Times New Roman"/>
          <w:kern w:val="0"/>
        </w:rPr>
        <w:t xml:space="preserve">, D. S., &amp; Greve, J. M. D. (2021). Split or full-body workout routine: Which is best to increase muscle strength and hypertrophy? </w:t>
      </w:r>
      <w:r w:rsidRPr="000A187F">
        <w:rPr>
          <w:rFonts w:ascii="Times New Roman" w:hAnsi="Times New Roman" w:cs="Times New Roman"/>
          <w:i/>
          <w:iCs/>
          <w:kern w:val="0"/>
        </w:rPr>
        <w:t>Einstein (São Paulo)</w:t>
      </w:r>
      <w:r w:rsidRPr="000A187F">
        <w:rPr>
          <w:rFonts w:ascii="Times New Roman" w:hAnsi="Times New Roman" w:cs="Times New Roman"/>
          <w:kern w:val="0"/>
        </w:rPr>
        <w:t xml:space="preserve">, </w:t>
      </w:r>
      <w:r w:rsidRPr="000A187F">
        <w:rPr>
          <w:rFonts w:ascii="Times New Roman" w:hAnsi="Times New Roman" w:cs="Times New Roman"/>
          <w:i/>
          <w:iCs/>
          <w:kern w:val="0"/>
        </w:rPr>
        <w:t>19</w:t>
      </w:r>
      <w:r w:rsidRPr="000A187F">
        <w:rPr>
          <w:rFonts w:ascii="Times New Roman" w:hAnsi="Times New Roman" w:cs="Times New Roman"/>
          <w:kern w:val="0"/>
        </w:rPr>
        <w:t>, eAO5781. https://doi.org/10.31744/einstein_journal/2021AO5781</w:t>
      </w:r>
    </w:p>
    <w:p w14:paraId="7E034EDC"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Franchi, M. V., Longo, S., Mallinson, J., Quinlan, J. I., Taylor, T., </w:t>
      </w:r>
      <w:proofErr w:type="spellStart"/>
      <w:r w:rsidRPr="000A187F">
        <w:rPr>
          <w:rFonts w:ascii="Times New Roman" w:hAnsi="Times New Roman" w:cs="Times New Roman"/>
          <w:kern w:val="0"/>
        </w:rPr>
        <w:t>Greenhaff</w:t>
      </w:r>
      <w:proofErr w:type="spellEnd"/>
      <w:r w:rsidRPr="000A187F">
        <w:rPr>
          <w:rFonts w:ascii="Times New Roman" w:hAnsi="Times New Roman" w:cs="Times New Roman"/>
          <w:kern w:val="0"/>
        </w:rPr>
        <w:t xml:space="preserve">, P. L., &amp; </w:t>
      </w:r>
      <w:proofErr w:type="spellStart"/>
      <w:r w:rsidRPr="000A187F">
        <w:rPr>
          <w:rFonts w:ascii="Times New Roman" w:hAnsi="Times New Roman" w:cs="Times New Roman"/>
          <w:kern w:val="0"/>
        </w:rPr>
        <w:t>Narici</w:t>
      </w:r>
      <w:proofErr w:type="spellEnd"/>
      <w:r w:rsidRPr="000A187F">
        <w:rPr>
          <w:rFonts w:ascii="Times New Roman" w:hAnsi="Times New Roman" w:cs="Times New Roman"/>
          <w:kern w:val="0"/>
        </w:rPr>
        <w:t xml:space="preserve">, M. V. (2018). Muscle thickness correlates to muscle cross‐sectional area in the assessment of strength training‐induced hypertrophy. </w:t>
      </w:r>
      <w:r w:rsidRPr="000A187F">
        <w:rPr>
          <w:rFonts w:ascii="Times New Roman" w:hAnsi="Times New Roman" w:cs="Times New Roman"/>
          <w:i/>
          <w:iCs/>
          <w:kern w:val="0"/>
        </w:rPr>
        <w:t>Scandinavian Journal of Medicine &amp; Science in Sports</w:t>
      </w:r>
      <w:r w:rsidRPr="000A187F">
        <w:rPr>
          <w:rFonts w:ascii="Times New Roman" w:hAnsi="Times New Roman" w:cs="Times New Roman"/>
          <w:kern w:val="0"/>
        </w:rPr>
        <w:t xml:space="preserve">, </w:t>
      </w:r>
      <w:r w:rsidRPr="000A187F">
        <w:rPr>
          <w:rFonts w:ascii="Times New Roman" w:hAnsi="Times New Roman" w:cs="Times New Roman"/>
          <w:i/>
          <w:iCs/>
          <w:kern w:val="0"/>
        </w:rPr>
        <w:t>28</w:t>
      </w:r>
      <w:r w:rsidRPr="000A187F">
        <w:rPr>
          <w:rFonts w:ascii="Times New Roman" w:hAnsi="Times New Roman" w:cs="Times New Roman"/>
          <w:kern w:val="0"/>
        </w:rPr>
        <w:t>(3), 846–853. https://doi.org/10.1111/sms.12961</w:t>
      </w:r>
    </w:p>
    <w:p w14:paraId="5FF53A91"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Goldspink, G. (1970). The proliferation of myofibrils during muscle fibre growth. </w:t>
      </w:r>
      <w:r w:rsidRPr="000A187F">
        <w:rPr>
          <w:rFonts w:ascii="Times New Roman" w:hAnsi="Times New Roman" w:cs="Times New Roman"/>
          <w:i/>
          <w:iCs/>
          <w:kern w:val="0"/>
        </w:rPr>
        <w:t>Journal of Cell Science</w:t>
      </w:r>
      <w:r w:rsidRPr="000A187F">
        <w:rPr>
          <w:rFonts w:ascii="Times New Roman" w:hAnsi="Times New Roman" w:cs="Times New Roman"/>
          <w:kern w:val="0"/>
        </w:rPr>
        <w:t xml:space="preserve">, </w:t>
      </w:r>
      <w:r w:rsidRPr="000A187F">
        <w:rPr>
          <w:rFonts w:ascii="Times New Roman" w:hAnsi="Times New Roman" w:cs="Times New Roman"/>
          <w:i/>
          <w:iCs/>
          <w:kern w:val="0"/>
        </w:rPr>
        <w:t>6</w:t>
      </w:r>
      <w:r w:rsidRPr="000A187F">
        <w:rPr>
          <w:rFonts w:ascii="Times New Roman" w:hAnsi="Times New Roman" w:cs="Times New Roman"/>
          <w:kern w:val="0"/>
        </w:rPr>
        <w:t>(2), 593–603. https://doi.org/10.1242/jcs.6.2.593</w:t>
      </w:r>
    </w:p>
    <w:p w14:paraId="5DD4B533"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Haun, C. T., Vann, C. G., Roberts, B. M., Vigotsky, A. D., Schoenfeld, B. J., &amp; Roberts, M. D. (2019). A Critical Evaluation of the Biological Construct Skeletal Muscle Hypertrophy: Size Matters but So Does the Measurement. </w:t>
      </w:r>
      <w:r w:rsidRPr="000A187F">
        <w:rPr>
          <w:rFonts w:ascii="Times New Roman" w:hAnsi="Times New Roman" w:cs="Times New Roman"/>
          <w:i/>
          <w:iCs/>
          <w:kern w:val="0"/>
        </w:rPr>
        <w:t>Frontiers in Physiology</w:t>
      </w:r>
      <w:r w:rsidRPr="000A187F">
        <w:rPr>
          <w:rFonts w:ascii="Times New Roman" w:hAnsi="Times New Roman" w:cs="Times New Roman"/>
          <w:kern w:val="0"/>
        </w:rPr>
        <w:t xml:space="preserve">, </w:t>
      </w:r>
      <w:r w:rsidRPr="000A187F">
        <w:rPr>
          <w:rFonts w:ascii="Times New Roman" w:hAnsi="Times New Roman" w:cs="Times New Roman"/>
          <w:i/>
          <w:iCs/>
          <w:kern w:val="0"/>
        </w:rPr>
        <w:t>10</w:t>
      </w:r>
      <w:r w:rsidRPr="000A187F">
        <w:rPr>
          <w:rFonts w:ascii="Times New Roman" w:hAnsi="Times New Roman" w:cs="Times New Roman"/>
          <w:kern w:val="0"/>
        </w:rPr>
        <w:t>, 247. https://doi.org/10.3389/fphys.2019.00247</w:t>
      </w:r>
    </w:p>
    <w:p w14:paraId="44384E47"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lastRenderedPageBreak/>
        <w:t xml:space="preserve">Hecksteden, A., Faude, O., Meyer, T., &amp; Donath, L. (2018). How to Construct, Conduct and </w:t>
      </w:r>
      <w:proofErr w:type="spellStart"/>
      <w:r w:rsidRPr="000A187F">
        <w:rPr>
          <w:rFonts w:ascii="Times New Roman" w:hAnsi="Times New Roman" w:cs="Times New Roman"/>
          <w:kern w:val="0"/>
        </w:rPr>
        <w:t>Analyze</w:t>
      </w:r>
      <w:proofErr w:type="spellEnd"/>
      <w:r w:rsidRPr="000A187F">
        <w:rPr>
          <w:rFonts w:ascii="Times New Roman" w:hAnsi="Times New Roman" w:cs="Times New Roman"/>
          <w:kern w:val="0"/>
        </w:rPr>
        <w:t xml:space="preserve"> an Exercise Training Study? </w:t>
      </w:r>
      <w:r w:rsidRPr="000A187F">
        <w:rPr>
          <w:rFonts w:ascii="Times New Roman" w:hAnsi="Times New Roman" w:cs="Times New Roman"/>
          <w:i/>
          <w:iCs/>
          <w:kern w:val="0"/>
        </w:rPr>
        <w:t>Frontiers in Physiology</w:t>
      </w:r>
      <w:r w:rsidRPr="000A187F">
        <w:rPr>
          <w:rFonts w:ascii="Times New Roman" w:hAnsi="Times New Roman" w:cs="Times New Roman"/>
          <w:kern w:val="0"/>
        </w:rPr>
        <w:t xml:space="preserve">, </w:t>
      </w:r>
      <w:r w:rsidRPr="000A187F">
        <w:rPr>
          <w:rFonts w:ascii="Times New Roman" w:hAnsi="Times New Roman" w:cs="Times New Roman"/>
          <w:i/>
          <w:iCs/>
          <w:kern w:val="0"/>
        </w:rPr>
        <w:t>9</w:t>
      </w:r>
      <w:r w:rsidRPr="000A187F">
        <w:rPr>
          <w:rFonts w:ascii="Times New Roman" w:hAnsi="Times New Roman" w:cs="Times New Roman"/>
          <w:kern w:val="0"/>
        </w:rPr>
        <w:t>, 1007. https://doi.org/10.3389/fphys.2018.01007</w:t>
      </w:r>
    </w:p>
    <w:p w14:paraId="3F1FD116"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Helms, E. R., Cronin, J., Storey, A., &amp; </w:t>
      </w:r>
      <w:proofErr w:type="spellStart"/>
      <w:r w:rsidRPr="000A187F">
        <w:rPr>
          <w:rFonts w:ascii="Times New Roman" w:hAnsi="Times New Roman" w:cs="Times New Roman"/>
          <w:kern w:val="0"/>
        </w:rPr>
        <w:t>Zourdos</w:t>
      </w:r>
      <w:proofErr w:type="spellEnd"/>
      <w:r w:rsidRPr="000A187F">
        <w:rPr>
          <w:rFonts w:ascii="Times New Roman" w:hAnsi="Times New Roman" w:cs="Times New Roman"/>
          <w:kern w:val="0"/>
        </w:rPr>
        <w:t xml:space="preserve">, M. C. (2016). Application of the Repetitions in Reserve-Based Rating of Perceived Exertion Scale for Resistance Training. </w:t>
      </w:r>
      <w:r w:rsidRPr="000A187F">
        <w:rPr>
          <w:rFonts w:ascii="Times New Roman" w:hAnsi="Times New Roman" w:cs="Times New Roman"/>
          <w:i/>
          <w:iCs/>
          <w:kern w:val="0"/>
        </w:rPr>
        <w:t>Strength &amp; Conditioning Journal</w:t>
      </w:r>
      <w:r w:rsidRPr="000A187F">
        <w:rPr>
          <w:rFonts w:ascii="Times New Roman" w:hAnsi="Times New Roman" w:cs="Times New Roman"/>
          <w:kern w:val="0"/>
        </w:rPr>
        <w:t xml:space="preserve">, </w:t>
      </w:r>
      <w:r w:rsidRPr="000A187F">
        <w:rPr>
          <w:rFonts w:ascii="Times New Roman" w:hAnsi="Times New Roman" w:cs="Times New Roman"/>
          <w:i/>
          <w:iCs/>
          <w:kern w:val="0"/>
        </w:rPr>
        <w:t>38</w:t>
      </w:r>
      <w:r w:rsidRPr="000A187F">
        <w:rPr>
          <w:rFonts w:ascii="Times New Roman" w:hAnsi="Times New Roman" w:cs="Times New Roman"/>
          <w:kern w:val="0"/>
        </w:rPr>
        <w:t>(4), 42–49. https://doi.org/10.1519/SSC.0000000000000218</w:t>
      </w:r>
    </w:p>
    <w:p w14:paraId="42A503EC"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Karanicolas, P. J., </w:t>
      </w:r>
      <w:proofErr w:type="spellStart"/>
      <w:r w:rsidRPr="000A187F">
        <w:rPr>
          <w:rFonts w:ascii="Times New Roman" w:hAnsi="Times New Roman" w:cs="Times New Roman"/>
          <w:kern w:val="0"/>
        </w:rPr>
        <w:t>Farrokhyar</w:t>
      </w:r>
      <w:proofErr w:type="spellEnd"/>
      <w:r w:rsidRPr="000A187F">
        <w:rPr>
          <w:rFonts w:ascii="Times New Roman" w:hAnsi="Times New Roman" w:cs="Times New Roman"/>
          <w:kern w:val="0"/>
        </w:rPr>
        <w:t xml:space="preserve">, F., &amp; Bhandari, M. (2010). Practical tips for surgical research: Blinding: who, what, when, why, how? </w:t>
      </w:r>
      <w:r w:rsidRPr="000A187F">
        <w:rPr>
          <w:rFonts w:ascii="Times New Roman" w:hAnsi="Times New Roman" w:cs="Times New Roman"/>
          <w:i/>
          <w:iCs/>
          <w:kern w:val="0"/>
        </w:rPr>
        <w:t>Canadian Journal of Surgery. Journal Canadien De Chirurgie</w:t>
      </w:r>
      <w:r w:rsidRPr="000A187F">
        <w:rPr>
          <w:rFonts w:ascii="Times New Roman" w:hAnsi="Times New Roman" w:cs="Times New Roman"/>
          <w:kern w:val="0"/>
        </w:rPr>
        <w:t xml:space="preserve">, </w:t>
      </w:r>
      <w:r w:rsidRPr="000A187F">
        <w:rPr>
          <w:rFonts w:ascii="Times New Roman" w:hAnsi="Times New Roman" w:cs="Times New Roman"/>
          <w:i/>
          <w:iCs/>
          <w:kern w:val="0"/>
        </w:rPr>
        <w:t>53</w:t>
      </w:r>
      <w:r w:rsidRPr="000A187F">
        <w:rPr>
          <w:rFonts w:ascii="Times New Roman" w:hAnsi="Times New Roman" w:cs="Times New Roman"/>
          <w:kern w:val="0"/>
        </w:rPr>
        <w:t>(5), 345–348.</w:t>
      </w:r>
    </w:p>
    <w:p w14:paraId="4F9440C9" w14:textId="77777777" w:rsidR="000A187F" w:rsidRPr="000A187F" w:rsidRDefault="000A187F" w:rsidP="000A187F">
      <w:pPr>
        <w:pStyle w:val="Bibliography"/>
        <w:rPr>
          <w:rFonts w:ascii="Times New Roman" w:hAnsi="Times New Roman" w:cs="Times New Roman"/>
          <w:kern w:val="0"/>
        </w:rPr>
      </w:pPr>
      <w:proofErr w:type="spellStart"/>
      <w:r w:rsidRPr="000A187F">
        <w:rPr>
          <w:rFonts w:ascii="Times New Roman" w:hAnsi="Times New Roman" w:cs="Times New Roman"/>
          <w:kern w:val="0"/>
        </w:rPr>
        <w:t>Kassiano</w:t>
      </w:r>
      <w:proofErr w:type="spellEnd"/>
      <w:r w:rsidRPr="000A187F">
        <w:rPr>
          <w:rFonts w:ascii="Times New Roman" w:hAnsi="Times New Roman" w:cs="Times New Roman"/>
          <w:kern w:val="0"/>
        </w:rPr>
        <w:t xml:space="preserve">, W., Costa, B., </w:t>
      </w:r>
      <w:proofErr w:type="spellStart"/>
      <w:r w:rsidRPr="000A187F">
        <w:rPr>
          <w:rFonts w:ascii="Times New Roman" w:hAnsi="Times New Roman" w:cs="Times New Roman"/>
          <w:kern w:val="0"/>
        </w:rPr>
        <w:t>Kunevaliki</w:t>
      </w:r>
      <w:proofErr w:type="spellEnd"/>
      <w:r w:rsidRPr="000A187F">
        <w:rPr>
          <w:rFonts w:ascii="Times New Roman" w:hAnsi="Times New Roman" w:cs="Times New Roman"/>
          <w:kern w:val="0"/>
        </w:rPr>
        <w:t xml:space="preserve">, G., Soares, D., Zacarias, G., Manske, I., Takaki, Y., Ruggiero, M. F., Stavinski, N., </w:t>
      </w:r>
      <w:proofErr w:type="spellStart"/>
      <w:r w:rsidRPr="000A187F">
        <w:rPr>
          <w:rFonts w:ascii="Times New Roman" w:hAnsi="Times New Roman" w:cs="Times New Roman"/>
          <w:kern w:val="0"/>
        </w:rPr>
        <w:t>Francsuel</w:t>
      </w:r>
      <w:proofErr w:type="spellEnd"/>
      <w:r w:rsidRPr="000A187F">
        <w:rPr>
          <w:rFonts w:ascii="Times New Roman" w:hAnsi="Times New Roman" w:cs="Times New Roman"/>
          <w:kern w:val="0"/>
        </w:rPr>
        <w:t xml:space="preserve">, J., Tricoli, I., Carneiro, M. A. S., &amp; </w:t>
      </w:r>
      <w:proofErr w:type="spellStart"/>
      <w:r w:rsidRPr="000A187F">
        <w:rPr>
          <w:rFonts w:ascii="Times New Roman" w:hAnsi="Times New Roman" w:cs="Times New Roman"/>
          <w:kern w:val="0"/>
        </w:rPr>
        <w:t>Cyrino</w:t>
      </w:r>
      <w:proofErr w:type="spellEnd"/>
      <w:r w:rsidRPr="000A187F">
        <w:rPr>
          <w:rFonts w:ascii="Times New Roman" w:hAnsi="Times New Roman" w:cs="Times New Roman"/>
          <w:kern w:val="0"/>
        </w:rPr>
        <w:t xml:space="preserve">, E. S. (2023). Greater Gastrocnemius Muscle Hypertrophy After Partial Range of Motion Training Performed at Long Muscle Lengths. </w:t>
      </w:r>
      <w:r w:rsidRPr="000A187F">
        <w:rPr>
          <w:rFonts w:ascii="Times New Roman" w:hAnsi="Times New Roman" w:cs="Times New Roman"/>
          <w:i/>
          <w:iCs/>
          <w:kern w:val="0"/>
        </w:rPr>
        <w:t>Journal of Strength &amp; Conditioning Research</w:t>
      </w:r>
      <w:r w:rsidRPr="000A187F">
        <w:rPr>
          <w:rFonts w:ascii="Times New Roman" w:hAnsi="Times New Roman" w:cs="Times New Roman"/>
          <w:kern w:val="0"/>
        </w:rPr>
        <w:t xml:space="preserve">, </w:t>
      </w:r>
      <w:r w:rsidRPr="000A187F">
        <w:rPr>
          <w:rFonts w:ascii="Times New Roman" w:hAnsi="Times New Roman" w:cs="Times New Roman"/>
          <w:i/>
          <w:iCs/>
          <w:kern w:val="0"/>
        </w:rPr>
        <w:t>37</w:t>
      </w:r>
      <w:r w:rsidRPr="000A187F">
        <w:rPr>
          <w:rFonts w:ascii="Times New Roman" w:hAnsi="Times New Roman" w:cs="Times New Roman"/>
          <w:kern w:val="0"/>
        </w:rPr>
        <w:t>(9), 1746–1753. https://doi.org/10.1519/JSC.0000000000004460</w:t>
      </w:r>
    </w:p>
    <w:p w14:paraId="058646E0"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Kim, J., Wang, Z., </w:t>
      </w:r>
      <w:proofErr w:type="spellStart"/>
      <w:r w:rsidRPr="000A187F">
        <w:rPr>
          <w:rFonts w:ascii="Times New Roman" w:hAnsi="Times New Roman" w:cs="Times New Roman"/>
          <w:kern w:val="0"/>
        </w:rPr>
        <w:t>Heymsfield</w:t>
      </w:r>
      <w:proofErr w:type="spellEnd"/>
      <w:r w:rsidRPr="000A187F">
        <w:rPr>
          <w:rFonts w:ascii="Times New Roman" w:hAnsi="Times New Roman" w:cs="Times New Roman"/>
          <w:kern w:val="0"/>
        </w:rPr>
        <w:t xml:space="preserve">, S. B., Baumgartner, R. N., &amp; Gallagher, D. (2002). Total-body skeletal muscle mass: Estimation by a new dual-energy X-ray absorptiometry method. </w:t>
      </w:r>
      <w:r w:rsidRPr="000A187F">
        <w:rPr>
          <w:rFonts w:ascii="Times New Roman" w:hAnsi="Times New Roman" w:cs="Times New Roman"/>
          <w:i/>
          <w:iCs/>
          <w:kern w:val="0"/>
        </w:rPr>
        <w:t>The American Journal of Clinical Nutrition</w:t>
      </w:r>
      <w:r w:rsidRPr="000A187F">
        <w:rPr>
          <w:rFonts w:ascii="Times New Roman" w:hAnsi="Times New Roman" w:cs="Times New Roman"/>
          <w:kern w:val="0"/>
        </w:rPr>
        <w:t xml:space="preserve">, </w:t>
      </w:r>
      <w:r w:rsidRPr="000A187F">
        <w:rPr>
          <w:rFonts w:ascii="Times New Roman" w:hAnsi="Times New Roman" w:cs="Times New Roman"/>
          <w:i/>
          <w:iCs/>
          <w:kern w:val="0"/>
        </w:rPr>
        <w:t>76</w:t>
      </w:r>
      <w:r w:rsidRPr="000A187F">
        <w:rPr>
          <w:rFonts w:ascii="Times New Roman" w:hAnsi="Times New Roman" w:cs="Times New Roman"/>
          <w:kern w:val="0"/>
        </w:rPr>
        <w:t>(2), 378–383. https://doi.org/10.1093/ajcn/76.2.378</w:t>
      </w:r>
    </w:p>
    <w:p w14:paraId="0B59A96A"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Li, R., Xia, J., Zhang, X., </w:t>
      </w:r>
      <w:proofErr w:type="spellStart"/>
      <w:r w:rsidRPr="000A187F">
        <w:rPr>
          <w:rFonts w:ascii="Times New Roman" w:hAnsi="Times New Roman" w:cs="Times New Roman"/>
          <w:kern w:val="0"/>
        </w:rPr>
        <w:t>Gathirua</w:t>
      </w:r>
      <w:proofErr w:type="spellEnd"/>
      <w:r w:rsidRPr="000A187F">
        <w:rPr>
          <w:rFonts w:ascii="Times New Roman" w:hAnsi="Times New Roman" w:cs="Times New Roman"/>
          <w:kern w:val="0"/>
        </w:rPr>
        <w:t xml:space="preserve">-Mwangi, W. G., Guo, J., Li, Y., Mckenzie, S., &amp; Song, Y. (2018). Associations of Muscle Mass and Strength with All-Cause Mortality among US Older Adults. </w:t>
      </w:r>
      <w:r w:rsidRPr="000A187F">
        <w:rPr>
          <w:rFonts w:ascii="Times New Roman" w:hAnsi="Times New Roman" w:cs="Times New Roman"/>
          <w:i/>
          <w:iCs/>
          <w:kern w:val="0"/>
        </w:rPr>
        <w:t>Medicine &amp; Science in Sports &amp; Exercise</w:t>
      </w:r>
      <w:r w:rsidRPr="000A187F">
        <w:rPr>
          <w:rFonts w:ascii="Times New Roman" w:hAnsi="Times New Roman" w:cs="Times New Roman"/>
          <w:kern w:val="0"/>
        </w:rPr>
        <w:t xml:space="preserve">, </w:t>
      </w:r>
      <w:r w:rsidRPr="000A187F">
        <w:rPr>
          <w:rFonts w:ascii="Times New Roman" w:hAnsi="Times New Roman" w:cs="Times New Roman"/>
          <w:i/>
          <w:iCs/>
          <w:kern w:val="0"/>
        </w:rPr>
        <w:t>50</w:t>
      </w:r>
      <w:r w:rsidRPr="000A187F">
        <w:rPr>
          <w:rFonts w:ascii="Times New Roman" w:hAnsi="Times New Roman" w:cs="Times New Roman"/>
          <w:kern w:val="0"/>
        </w:rPr>
        <w:t>(3), 458–467. https://doi.org/10.1249/MSS.0000000000001448</w:t>
      </w:r>
    </w:p>
    <w:p w14:paraId="09C4F72A" w14:textId="77777777" w:rsidR="000A187F" w:rsidRPr="000A187F" w:rsidRDefault="000A187F" w:rsidP="000A187F">
      <w:pPr>
        <w:pStyle w:val="Bibliography"/>
        <w:rPr>
          <w:rFonts w:ascii="Times New Roman" w:hAnsi="Times New Roman" w:cs="Times New Roman"/>
          <w:kern w:val="0"/>
        </w:rPr>
      </w:pPr>
      <w:proofErr w:type="spellStart"/>
      <w:r w:rsidRPr="000A187F">
        <w:rPr>
          <w:rFonts w:ascii="Times New Roman" w:hAnsi="Times New Roman" w:cs="Times New Roman"/>
          <w:kern w:val="0"/>
        </w:rPr>
        <w:t>Lixandrão</w:t>
      </w:r>
      <w:proofErr w:type="spellEnd"/>
      <w:r w:rsidRPr="000A187F">
        <w:rPr>
          <w:rFonts w:ascii="Times New Roman" w:hAnsi="Times New Roman" w:cs="Times New Roman"/>
          <w:kern w:val="0"/>
        </w:rPr>
        <w:t xml:space="preserve">, M. E., </w:t>
      </w:r>
      <w:proofErr w:type="spellStart"/>
      <w:r w:rsidRPr="000A187F">
        <w:rPr>
          <w:rFonts w:ascii="Times New Roman" w:hAnsi="Times New Roman" w:cs="Times New Roman"/>
          <w:kern w:val="0"/>
        </w:rPr>
        <w:t>Ugrinowitsch</w:t>
      </w:r>
      <w:proofErr w:type="spellEnd"/>
      <w:r w:rsidRPr="000A187F">
        <w:rPr>
          <w:rFonts w:ascii="Times New Roman" w:hAnsi="Times New Roman" w:cs="Times New Roman"/>
          <w:kern w:val="0"/>
        </w:rPr>
        <w:t xml:space="preserve">, C., Bottaro, M., Chacon-Mikahil, M. P. T., </w:t>
      </w:r>
      <w:proofErr w:type="spellStart"/>
      <w:r w:rsidRPr="000A187F">
        <w:rPr>
          <w:rFonts w:ascii="Times New Roman" w:hAnsi="Times New Roman" w:cs="Times New Roman"/>
          <w:kern w:val="0"/>
        </w:rPr>
        <w:t>Cavaglieri</w:t>
      </w:r>
      <w:proofErr w:type="spellEnd"/>
      <w:r w:rsidRPr="000A187F">
        <w:rPr>
          <w:rFonts w:ascii="Times New Roman" w:hAnsi="Times New Roman" w:cs="Times New Roman"/>
          <w:kern w:val="0"/>
        </w:rPr>
        <w:t xml:space="preserve">, C. R., Min, L. L., De Souza, E. O., Laurentino, G. C., &amp; Libardi, C. A. (2014). Vastus Lateralis Muscle Cross-sectional Area Ultrasonography Validity for Image Fitting in Humans. </w:t>
      </w:r>
      <w:r w:rsidRPr="000A187F">
        <w:rPr>
          <w:rFonts w:ascii="Times New Roman" w:hAnsi="Times New Roman" w:cs="Times New Roman"/>
          <w:i/>
          <w:iCs/>
          <w:kern w:val="0"/>
        </w:rPr>
        <w:t>Journal of Strength and Conditioning Research</w:t>
      </w:r>
      <w:r w:rsidRPr="000A187F">
        <w:rPr>
          <w:rFonts w:ascii="Times New Roman" w:hAnsi="Times New Roman" w:cs="Times New Roman"/>
          <w:kern w:val="0"/>
        </w:rPr>
        <w:t xml:space="preserve">, </w:t>
      </w:r>
      <w:r w:rsidRPr="000A187F">
        <w:rPr>
          <w:rFonts w:ascii="Times New Roman" w:hAnsi="Times New Roman" w:cs="Times New Roman"/>
          <w:i/>
          <w:iCs/>
          <w:kern w:val="0"/>
        </w:rPr>
        <w:t>28</w:t>
      </w:r>
      <w:r w:rsidRPr="000A187F">
        <w:rPr>
          <w:rFonts w:ascii="Times New Roman" w:hAnsi="Times New Roman" w:cs="Times New Roman"/>
          <w:kern w:val="0"/>
        </w:rPr>
        <w:t>(11), 3293–3297. https://doi.org/10.1519/JSC.0000000000000532</w:t>
      </w:r>
    </w:p>
    <w:p w14:paraId="644ACDD0" w14:textId="77777777" w:rsidR="000A187F" w:rsidRPr="000A187F" w:rsidRDefault="000A187F" w:rsidP="000A187F">
      <w:pPr>
        <w:pStyle w:val="Bibliography"/>
        <w:rPr>
          <w:rFonts w:ascii="Times New Roman" w:hAnsi="Times New Roman" w:cs="Times New Roman"/>
          <w:kern w:val="0"/>
        </w:rPr>
      </w:pPr>
      <w:proofErr w:type="spellStart"/>
      <w:r w:rsidRPr="000A187F">
        <w:rPr>
          <w:rFonts w:ascii="Times New Roman" w:hAnsi="Times New Roman" w:cs="Times New Roman"/>
          <w:kern w:val="0"/>
        </w:rPr>
        <w:lastRenderedPageBreak/>
        <w:t>Mitsiopoulos</w:t>
      </w:r>
      <w:proofErr w:type="spellEnd"/>
      <w:r w:rsidRPr="000A187F">
        <w:rPr>
          <w:rFonts w:ascii="Times New Roman" w:hAnsi="Times New Roman" w:cs="Times New Roman"/>
          <w:kern w:val="0"/>
        </w:rPr>
        <w:t xml:space="preserve">, N., Baumgartner, R. N., </w:t>
      </w:r>
      <w:proofErr w:type="spellStart"/>
      <w:r w:rsidRPr="000A187F">
        <w:rPr>
          <w:rFonts w:ascii="Times New Roman" w:hAnsi="Times New Roman" w:cs="Times New Roman"/>
          <w:kern w:val="0"/>
        </w:rPr>
        <w:t>Heymsfield</w:t>
      </w:r>
      <w:proofErr w:type="spellEnd"/>
      <w:r w:rsidRPr="000A187F">
        <w:rPr>
          <w:rFonts w:ascii="Times New Roman" w:hAnsi="Times New Roman" w:cs="Times New Roman"/>
          <w:kern w:val="0"/>
        </w:rPr>
        <w:t xml:space="preserve">, S. B., Lyons, W., Gallagher, D., &amp; Ross, R. (1998). Cadaver validation of skeletal muscle measurement by magnetic resonance imaging and computerized tomography. </w:t>
      </w:r>
      <w:r w:rsidRPr="000A187F">
        <w:rPr>
          <w:rFonts w:ascii="Times New Roman" w:hAnsi="Times New Roman" w:cs="Times New Roman"/>
          <w:i/>
          <w:iCs/>
          <w:kern w:val="0"/>
        </w:rPr>
        <w:t>Journal of Applied Physiology</w:t>
      </w:r>
      <w:r w:rsidRPr="000A187F">
        <w:rPr>
          <w:rFonts w:ascii="Times New Roman" w:hAnsi="Times New Roman" w:cs="Times New Roman"/>
          <w:kern w:val="0"/>
        </w:rPr>
        <w:t xml:space="preserve">, </w:t>
      </w:r>
      <w:r w:rsidRPr="000A187F">
        <w:rPr>
          <w:rFonts w:ascii="Times New Roman" w:hAnsi="Times New Roman" w:cs="Times New Roman"/>
          <w:i/>
          <w:iCs/>
          <w:kern w:val="0"/>
        </w:rPr>
        <w:t>85</w:t>
      </w:r>
      <w:r w:rsidRPr="000A187F">
        <w:rPr>
          <w:rFonts w:ascii="Times New Roman" w:hAnsi="Times New Roman" w:cs="Times New Roman"/>
          <w:kern w:val="0"/>
        </w:rPr>
        <w:t>(1), 115–122. https://doi.org/10.1152/jappl.1998.85.1.115</w:t>
      </w:r>
    </w:p>
    <w:p w14:paraId="24C69050"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i/>
          <w:iCs/>
          <w:kern w:val="0"/>
        </w:rPr>
        <w:t xml:space="preserve">National </w:t>
      </w:r>
      <w:proofErr w:type="spellStart"/>
      <w:r w:rsidRPr="000A187F">
        <w:rPr>
          <w:rFonts w:ascii="Times New Roman" w:hAnsi="Times New Roman" w:cs="Times New Roman"/>
          <w:i/>
          <w:iCs/>
          <w:kern w:val="0"/>
        </w:rPr>
        <w:t>Center</w:t>
      </w:r>
      <w:proofErr w:type="spellEnd"/>
      <w:r w:rsidRPr="000A187F">
        <w:rPr>
          <w:rFonts w:ascii="Times New Roman" w:hAnsi="Times New Roman" w:cs="Times New Roman"/>
          <w:i/>
          <w:iCs/>
          <w:kern w:val="0"/>
        </w:rPr>
        <w:t xml:space="preserve"> for Biotechnology Information</w:t>
      </w:r>
      <w:r w:rsidRPr="000A187F">
        <w:rPr>
          <w:rFonts w:ascii="Times New Roman" w:hAnsi="Times New Roman" w:cs="Times New Roman"/>
          <w:kern w:val="0"/>
        </w:rPr>
        <w:t>. (n.d.). Retrieved 28 November 2025, from https://www.ncbi.nlm.nih.gov/</w:t>
      </w:r>
    </w:p>
    <w:p w14:paraId="709B082E"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Neves, R. P., </w:t>
      </w:r>
      <w:proofErr w:type="spellStart"/>
      <w:r w:rsidRPr="000A187F">
        <w:rPr>
          <w:rFonts w:ascii="Times New Roman" w:hAnsi="Times New Roman" w:cs="Times New Roman"/>
          <w:kern w:val="0"/>
        </w:rPr>
        <w:t>Vechin</w:t>
      </w:r>
      <w:proofErr w:type="spellEnd"/>
      <w:r w:rsidRPr="000A187F">
        <w:rPr>
          <w:rFonts w:ascii="Times New Roman" w:hAnsi="Times New Roman" w:cs="Times New Roman"/>
          <w:kern w:val="0"/>
        </w:rPr>
        <w:t xml:space="preserve">, F. C., Teixeira, E. L., da Silva, D. D., </w:t>
      </w:r>
      <w:proofErr w:type="spellStart"/>
      <w:r w:rsidRPr="000A187F">
        <w:rPr>
          <w:rFonts w:ascii="Times New Roman" w:hAnsi="Times New Roman" w:cs="Times New Roman"/>
          <w:kern w:val="0"/>
        </w:rPr>
        <w:t>Ugrinowitsch</w:t>
      </w:r>
      <w:proofErr w:type="spellEnd"/>
      <w:r w:rsidRPr="000A187F">
        <w:rPr>
          <w:rFonts w:ascii="Times New Roman" w:hAnsi="Times New Roman" w:cs="Times New Roman"/>
          <w:kern w:val="0"/>
        </w:rPr>
        <w:t xml:space="preserve">, C., Roschel, H., Aihara, A. Y., &amp; Tricoli, V. (2022). Effect of different training frequencies on maximal strength performance and muscle hypertrophy in trained individuals-a within-subject design. </w:t>
      </w:r>
      <w:proofErr w:type="spellStart"/>
      <w:r w:rsidRPr="000A187F">
        <w:rPr>
          <w:rFonts w:ascii="Times New Roman" w:hAnsi="Times New Roman" w:cs="Times New Roman"/>
          <w:i/>
          <w:iCs/>
          <w:kern w:val="0"/>
        </w:rPr>
        <w:t>PloS</w:t>
      </w:r>
      <w:proofErr w:type="spellEnd"/>
      <w:r w:rsidRPr="000A187F">
        <w:rPr>
          <w:rFonts w:ascii="Times New Roman" w:hAnsi="Times New Roman" w:cs="Times New Roman"/>
          <w:i/>
          <w:iCs/>
          <w:kern w:val="0"/>
        </w:rPr>
        <w:t xml:space="preserve"> One</w:t>
      </w:r>
      <w:r w:rsidRPr="000A187F">
        <w:rPr>
          <w:rFonts w:ascii="Times New Roman" w:hAnsi="Times New Roman" w:cs="Times New Roman"/>
          <w:kern w:val="0"/>
        </w:rPr>
        <w:t xml:space="preserve">, </w:t>
      </w:r>
      <w:r w:rsidRPr="000A187F">
        <w:rPr>
          <w:rFonts w:ascii="Times New Roman" w:hAnsi="Times New Roman" w:cs="Times New Roman"/>
          <w:i/>
          <w:iCs/>
          <w:kern w:val="0"/>
        </w:rPr>
        <w:t>17</w:t>
      </w:r>
      <w:r w:rsidRPr="000A187F">
        <w:rPr>
          <w:rFonts w:ascii="Times New Roman" w:hAnsi="Times New Roman" w:cs="Times New Roman"/>
          <w:kern w:val="0"/>
        </w:rPr>
        <w:t>(10), e0276154. https://doi.org/10.1371/journal.pone.0276154</w:t>
      </w:r>
    </w:p>
    <w:p w14:paraId="0695B29E"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Ruple, B. A., Plotkin, D. L., Smith, M. A., Godwin, J. S., Sexton, C. L., McIntosh, M. C., Kontos, N. J., Beausejour, J. P., Pagan, J. I., Rodriguez, J. P., Sheldon, D., Knowles, K. S., Libardi, C. A., Young, K. C., Stock, M. S., &amp; Roberts, M. D. (2023). The effects of resistance training to near failure on strength, hypertrophy, and motor unit adaptations in previously trained adults. </w:t>
      </w:r>
      <w:r w:rsidRPr="000A187F">
        <w:rPr>
          <w:rFonts w:ascii="Times New Roman" w:hAnsi="Times New Roman" w:cs="Times New Roman"/>
          <w:i/>
          <w:iCs/>
          <w:kern w:val="0"/>
        </w:rPr>
        <w:t>Physiological Reports</w:t>
      </w:r>
      <w:r w:rsidRPr="000A187F">
        <w:rPr>
          <w:rFonts w:ascii="Times New Roman" w:hAnsi="Times New Roman" w:cs="Times New Roman"/>
          <w:kern w:val="0"/>
        </w:rPr>
        <w:t xml:space="preserve">, </w:t>
      </w:r>
      <w:r w:rsidRPr="000A187F">
        <w:rPr>
          <w:rFonts w:ascii="Times New Roman" w:hAnsi="Times New Roman" w:cs="Times New Roman"/>
          <w:i/>
          <w:iCs/>
          <w:kern w:val="0"/>
        </w:rPr>
        <w:t>11</w:t>
      </w:r>
      <w:r w:rsidRPr="000A187F">
        <w:rPr>
          <w:rFonts w:ascii="Times New Roman" w:hAnsi="Times New Roman" w:cs="Times New Roman"/>
          <w:kern w:val="0"/>
        </w:rPr>
        <w:t>(9), e15679. https://doi.org/10.14814/phy2.15679</w:t>
      </w:r>
    </w:p>
    <w:p w14:paraId="37F20C13"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Schober, P., &amp; Vetter, T. R. (2018). Repeated Measures Designs and Analysis of Longitudinal Data: If at First You Do Not Succeed—Try, Try Again. </w:t>
      </w:r>
      <w:proofErr w:type="spellStart"/>
      <w:r w:rsidRPr="000A187F">
        <w:rPr>
          <w:rFonts w:ascii="Times New Roman" w:hAnsi="Times New Roman" w:cs="Times New Roman"/>
          <w:i/>
          <w:iCs/>
          <w:kern w:val="0"/>
        </w:rPr>
        <w:t>Anesthesia</w:t>
      </w:r>
      <w:proofErr w:type="spellEnd"/>
      <w:r w:rsidRPr="000A187F">
        <w:rPr>
          <w:rFonts w:ascii="Times New Roman" w:hAnsi="Times New Roman" w:cs="Times New Roman"/>
          <w:i/>
          <w:iCs/>
          <w:kern w:val="0"/>
        </w:rPr>
        <w:t xml:space="preserve"> &amp; Analgesia</w:t>
      </w:r>
      <w:r w:rsidRPr="000A187F">
        <w:rPr>
          <w:rFonts w:ascii="Times New Roman" w:hAnsi="Times New Roman" w:cs="Times New Roman"/>
          <w:kern w:val="0"/>
        </w:rPr>
        <w:t xml:space="preserve">, </w:t>
      </w:r>
      <w:r w:rsidRPr="000A187F">
        <w:rPr>
          <w:rFonts w:ascii="Times New Roman" w:hAnsi="Times New Roman" w:cs="Times New Roman"/>
          <w:i/>
          <w:iCs/>
          <w:kern w:val="0"/>
        </w:rPr>
        <w:t>127</w:t>
      </w:r>
      <w:r w:rsidRPr="000A187F">
        <w:rPr>
          <w:rFonts w:ascii="Times New Roman" w:hAnsi="Times New Roman" w:cs="Times New Roman"/>
          <w:kern w:val="0"/>
        </w:rPr>
        <w:t>(2), 569–575. https://doi.org/10.1213/ANE.0000000000003511</w:t>
      </w:r>
    </w:p>
    <w:p w14:paraId="5BC602FA"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Schoenfeld, B. J. (2010). The Mechanisms of Muscle Hypertrophy and Their Application to Resistance Training. </w:t>
      </w:r>
      <w:r w:rsidRPr="000A187F">
        <w:rPr>
          <w:rFonts w:ascii="Times New Roman" w:hAnsi="Times New Roman" w:cs="Times New Roman"/>
          <w:i/>
          <w:iCs/>
          <w:kern w:val="0"/>
        </w:rPr>
        <w:t>Journal of Strength and Conditioning Research</w:t>
      </w:r>
      <w:r w:rsidRPr="000A187F">
        <w:rPr>
          <w:rFonts w:ascii="Times New Roman" w:hAnsi="Times New Roman" w:cs="Times New Roman"/>
          <w:kern w:val="0"/>
        </w:rPr>
        <w:t xml:space="preserve">, </w:t>
      </w:r>
      <w:r w:rsidRPr="000A187F">
        <w:rPr>
          <w:rFonts w:ascii="Times New Roman" w:hAnsi="Times New Roman" w:cs="Times New Roman"/>
          <w:i/>
          <w:iCs/>
          <w:kern w:val="0"/>
        </w:rPr>
        <w:t>24</w:t>
      </w:r>
      <w:r w:rsidRPr="000A187F">
        <w:rPr>
          <w:rFonts w:ascii="Times New Roman" w:hAnsi="Times New Roman" w:cs="Times New Roman"/>
          <w:kern w:val="0"/>
        </w:rPr>
        <w:t>(10), 2857–2872. https://doi.org/10.1519/JSC.0b013e3181e840f3</w:t>
      </w:r>
    </w:p>
    <w:p w14:paraId="566D1500"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Schoenfeld, B. J., Contreras, B., Krieger, J., Grgic, J., Delcastillo, K., Belliard, R., &amp; Alto, A. (2019). Resistance Training Volume Enhances Muscle Hypertrophy but Not Strength in Trained Men. </w:t>
      </w:r>
      <w:r w:rsidRPr="000A187F">
        <w:rPr>
          <w:rFonts w:ascii="Times New Roman" w:hAnsi="Times New Roman" w:cs="Times New Roman"/>
          <w:i/>
          <w:iCs/>
          <w:kern w:val="0"/>
        </w:rPr>
        <w:t>Medicine &amp; Science in Sports &amp; Exercise</w:t>
      </w:r>
      <w:r w:rsidRPr="000A187F">
        <w:rPr>
          <w:rFonts w:ascii="Times New Roman" w:hAnsi="Times New Roman" w:cs="Times New Roman"/>
          <w:kern w:val="0"/>
        </w:rPr>
        <w:t xml:space="preserve">, </w:t>
      </w:r>
      <w:r w:rsidRPr="000A187F">
        <w:rPr>
          <w:rFonts w:ascii="Times New Roman" w:hAnsi="Times New Roman" w:cs="Times New Roman"/>
          <w:i/>
          <w:iCs/>
          <w:kern w:val="0"/>
        </w:rPr>
        <w:t>51</w:t>
      </w:r>
      <w:r w:rsidRPr="000A187F">
        <w:rPr>
          <w:rFonts w:ascii="Times New Roman" w:hAnsi="Times New Roman" w:cs="Times New Roman"/>
          <w:kern w:val="0"/>
        </w:rPr>
        <w:t>(1), 94–103. https://doi.org/10.1249/MSS.0000000000001764</w:t>
      </w:r>
    </w:p>
    <w:p w14:paraId="31CB7538"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lastRenderedPageBreak/>
        <w:t xml:space="preserve">Schoenfeld, B. J., Ogborn, D., &amp; Krieger, J. W. (2016). Effects of Resistance Training Frequency on Measures of Muscle Hypertrophy: A Systematic Review and Meta-Analysis. </w:t>
      </w:r>
      <w:r w:rsidRPr="000A187F">
        <w:rPr>
          <w:rFonts w:ascii="Times New Roman" w:hAnsi="Times New Roman" w:cs="Times New Roman"/>
          <w:i/>
          <w:iCs/>
          <w:kern w:val="0"/>
        </w:rPr>
        <w:t>Sports Medicine</w:t>
      </w:r>
      <w:r w:rsidRPr="000A187F">
        <w:rPr>
          <w:rFonts w:ascii="Times New Roman" w:hAnsi="Times New Roman" w:cs="Times New Roman"/>
          <w:kern w:val="0"/>
        </w:rPr>
        <w:t xml:space="preserve">, </w:t>
      </w:r>
      <w:r w:rsidRPr="000A187F">
        <w:rPr>
          <w:rFonts w:ascii="Times New Roman" w:hAnsi="Times New Roman" w:cs="Times New Roman"/>
          <w:i/>
          <w:iCs/>
          <w:kern w:val="0"/>
        </w:rPr>
        <w:t>46</w:t>
      </w:r>
      <w:r w:rsidRPr="000A187F">
        <w:rPr>
          <w:rFonts w:ascii="Times New Roman" w:hAnsi="Times New Roman" w:cs="Times New Roman"/>
          <w:kern w:val="0"/>
        </w:rPr>
        <w:t>(11), 1689–1697. https://doi.org/10.1007/s40279-016-0543-8</w:t>
      </w:r>
    </w:p>
    <w:p w14:paraId="655CC57A"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Schoenfeld, B. J., Peterson, M. D., Ogborn, D., Contreras, B., &amp; Sonmez, G. T. (2015). Effects of Low- vs. High-Load Resistance Training on Muscle Strength and Hypertrophy in Well-Trained Men. </w:t>
      </w:r>
      <w:r w:rsidRPr="000A187F">
        <w:rPr>
          <w:rFonts w:ascii="Times New Roman" w:hAnsi="Times New Roman" w:cs="Times New Roman"/>
          <w:i/>
          <w:iCs/>
          <w:kern w:val="0"/>
        </w:rPr>
        <w:t>Journal of Strength and Conditioning Research</w:t>
      </w:r>
      <w:r w:rsidRPr="000A187F">
        <w:rPr>
          <w:rFonts w:ascii="Times New Roman" w:hAnsi="Times New Roman" w:cs="Times New Roman"/>
          <w:kern w:val="0"/>
        </w:rPr>
        <w:t xml:space="preserve">, </w:t>
      </w:r>
      <w:r w:rsidRPr="000A187F">
        <w:rPr>
          <w:rFonts w:ascii="Times New Roman" w:hAnsi="Times New Roman" w:cs="Times New Roman"/>
          <w:i/>
          <w:iCs/>
          <w:kern w:val="0"/>
        </w:rPr>
        <w:t>29</w:t>
      </w:r>
      <w:r w:rsidRPr="000A187F">
        <w:rPr>
          <w:rFonts w:ascii="Times New Roman" w:hAnsi="Times New Roman" w:cs="Times New Roman"/>
          <w:kern w:val="0"/>
        </w:rPr>
        <w:t>(10), 2954–2963. https://doi.org/10.1519/JSC.0000000000000958</w:t>
      </w:r>
    </w:p>
    <w:p w14:paraId="3310B4E2"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Schoenfeld, B. J., Pope, Z. K., Benik, F. M., Hester, G. M., Sellers, J., Nooner, J. L., </w:t>
      </w:r>
      <w:proofErr w:type="spellStart"/>
      <w:r w:rsidRPr="000A187F">
        <w:rPr>
          <w:rFonts w:ascii="Times New Roman" w:hAnsi="Times New Roman" w:cs="Times New Roman"/>
          <w:kern w:val="0"/>
        </w:rPr>
        <w:t>Schnaiter</w:t>
      </w:r>
      <w:proofErr w:type="spellEnd"/>
      <w:r w:rsidRPr="000A187F">
        <w:rPr>
          <w:rFonts w:ascii="Times New Roman" w:hAnsi="Times New Roman" w:cs="Times New Roman"/>
          <w:kern w:val="0"/>
        </w:rPr>
        <w:t xml:space="preserve">, J. A., Bond-Williams, K. E., Carter, A. S., Ross, C. L., Just, B. L., </w:t>
      </w:r>
      <w:proofErr w:type="spellStart"/>
      <w:r w:rsidRPr="000A187F">
        <w:rPr>
          <w:rFonts w:ascii="Times New Roman" w:hAnsi="Times New Roman" w:cs="Times New Roman"/>
          <w:kern w:val="0"/>
        </w:rPr>
        <w:t>Henselmans</w:t>
      </w:r>
      <w:proofErr w:type="spellEnd"/>
      <w:r w:rsidRPr="000A187F">
        <w:rPr>
          <w:rFonts w:ascii="Times New Roman" w:hAnsi="Times New Roman" w:cs="Times New Roman"/>
          <w:kern w:val="0"/>
        </w:rPr>
        <w:t xml:space="preserve">, M., &amp; Krieger, J. W. (2016). Longer </w:t>
      </w:r>
      <w:proofErr w:type="spellStart"/>
      <w:r w:rsidRPr="000A187F">
        <w:rPr>
          <w:rFonts w:ascii="Times New Roman" w:hAnsi="Times New Roman" w:cs="Times New Roman"/>
          <w:kern w:val="0"/>
        </w:rPr>
        <w:t>Interset</w:t>
      </w:r>
      <w:proofErr w:type="spellEnd"/>
      <w:r w:rsidRPr="000A187F">
        <w:rPr>
          <w:rFonts w:ascii="Times New Roman" w:hAnsi="Times New Roman" w:cs="Times New Roman"/>
          <w:kern w:val="0"/>
        </w:rPr>
        <w:t xml:space="preserve"> Rest Periods Enhance Muscle Strength and Hypertrophy in Resistance-Trained Men. </w:t>
      </w:r>
      <w:r w:rsidRPr="000A187F">
        <w:rPr>
          <w:rFonts w:ascii="Times New Roman" w:hAnsi="Times New Roman" w:cs="Times New Roman"/>
          <w:i/>
          <w:iCs/>
          <w:kern w:val="0"/>
        </w:rPr>
        <w:t>Journal of Strength and Conditioning Research</w:t>
      </w:r>
      <w:r w:rsidRPr="000A187F">
        <w:rPr>
          <w:rFonts w:ascii="Times New Roman" w:hAnsi="Times New Roman" w:cs="Times New Roman"/>
          <w:kern w:val="0"/>
        </w:rPr>
        <w:t xml:space="preserve">, </w:t>
      </w:r>
      <w:r w:rsidRPr="000A187F">
        <w:rPr>
          <w:rFonts w:ascii="Times New Roman" w:hAnsi="Times New Roman" w:cs="Times New Roman"/>
          <w:i/>
          <w:iCs/>
          <w:kern w:val="0"/>
        </w:rPr>
        <w:t>30</w:t>
      </w:r>
      <w:r w:rsidRPr="000A187F">
        <w:rPr>
          <w:rFonts w:ascii="Times New Roman" w:hAnsi="Times New Roman" w:cs="Times New Roman"/>
          <w:kern w:val="0"/>
        </w:rPr>
        <w:t>(7), 1805–1812. https://doi.org/10.1519/JSC.0000000000001272</w:t>
      </w:r>
    </w:p>
    <w:p w14:paraId="22F81A98"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Suchomel, T. J., Nimphius, S., &amp; Stone, M. H. (2016). The Importance of Muscular Strength in Athletic Performance. </w:t>
      </w:r>
      <w:r w:rsidRPr="000A187F">
        <w:rPr>
          <w:rFonts w:ascii="Times New Roman" w:hAnsi="Times New Roman" w:cs="Times New Roman"/>
          <w:i/>
          <w:iCs/>
          <w:kern w:val="0"/>
        </w:rPr>
        <w:t>Sports Medicine</w:t>
      </w:r>
      <w:r w:rsidRPr="000A187F">
        <w:rPr>
          <w:rFonts w:ascii="Times New Roman" w:hAnsi="Times New Roman" w:cs="Times New Roman"/>
          <w:kern w:val="0"/>
        </w:rPr>
        <w:t xml:space="preserve">, </w:t>
      </w:r>
      <w:r w:rsidRPr="000A187F">
        <w:rPr>
          <w:rFonts w:ascii="Times New Roman" w:hAnsi="Times New Roman" w:cs="Times New Roman"/>
          <w:i/>
          <w:iCs/>
          <w:kern w:val="0"/>
        </w:rPr>
        <w:t>46</w:t>
      </w:r>
      <w:r w:rsidRPr="000A187F">
        <w:rPr>
          <w:rFonts w:ascii="Times New Roman" w:hAnsi="Times New Roman" w:cs="Times New Roman"/>
          <w:kern w:val="0"/>
        </w:rPr>
        <w:t>(10), 1419–1449. https://doi.org/10.1007/s40279-016-0486-0</w:t>
      </w:r>
    </w:p>
    <w:p w14:paraId="2321008D" w14:textId="77777777" w:rsidR="000A187F" w:rsidRPr="000A187F" w:rsidRDefault="000A187F" w:rsidP="000A187F">
      <w:pPr>
        <w:pStyle w:val="Bibliography"/>
        <w:rPr>
          <w:rFonts w:ascii="Times New Roman" w:hAnsi="Times New Roman" w:cs="Times New Roman"/>
          <w:kern w:val="0"/>
        </w:rPr>
      </w:pPr>
      <w:proofErr w:type="spellStart"/>
      <w:r w:rsidRPr="000A187F">
        <w:rPr>
          <w:rFonts w:ascii="Times New Roman" w:hAnsi="Times New Roman" w:cs="Times New Roman"/>
          <w:kern w:val="0"/>
        </w:rPr>
        <w:t>Thiese</w:t>
      </w:r>
      <w:proofErr w:type="spellEnd"/>
      <w:r w:rsidRPr="000A187F">
        <w:rPr>
          <w:rFonts w:ascii="Times New Roman" w:hAnsi="Times New Roman" w:cs="Times New Roman"/>
          <w:kern w:val="0"/>
        </w:rPr>
        <w:t xml:space="preserve">, M. S. (2014). Observational and interventional study design types; an overview. </w:t>
      </w:r>
      <w:proofErr w:type="spellStart"/>
      <w:r w:rsidRPr="000A187F">
        <w:rPr>
          <w:rFonts w:ascii="Times New Roman" w:hAnsi="Times New Roman" w:cs="Times New Roman"/>
          <w:i/>
          <w:iCs/>
          <w:kern w:val="0"/>
        </w:rPr>
        <w:t>Biochemia</w:t>
      </w:r>
      <w:proofErr w:type="spellEnd"/>
      <w:r w:rsidRPr="000A187F">
        <w:rPr>
          <w:rFonts w:ascii="Times New Roman" w:hAnsi="Times New Roman" w:cs="Times New Roman"/>
          <w:i/>
          <w:iCs/>
          <w:kern w:val="0"/>
        </w:rPr>
        <w:t xml:space="preserve"> Medica</w:t>
      </w:r>
      <w:r w:rsidRPr="000A187F">
        <w:rPr>
          <w:rFonts w:ascii="Times New Roman" w:hAnsi="Times New Roman" w:cs="Times New Roman"/>
          <w:kern w:val="0"/>
        </w:rPr>
        <w:t xml:space="preserve">, </w:t>
      </w:r>
      <w:r w:rsidRPr="000A187F">
        <w:rPr>
          <w:rFonts w:ascii="Times New Roman" w:hAnsi="Times New Roman" w:cs="Times New Roman"/>
          <w:i/>
          <w:iCs/>
          <w:kern w:val="0"/>
        </w:rPr>
        <w:t>24</w:t>
      </w:r>
      <w:r w:rsidRPr="000A187F">
        <w:rPr>
          <w:rFonts w:ascii="Times New Roman" w:hAnsi="Times New Roman" w:cs="Times New Roman"/>
          <w:kern w:val="0"/>
        </w:rPr>
        <w:t>(2), 199–210. https://doi.org/10.11613/BM.2014.022</w:t>
      </w:r>
    </w:p>
    <w:p w14:paraId="441EF811" w14:textId="77777777" w:rsidR="000A187F" w:rsidRPr="000A187F" w:rsidRDefault="000A187F" w:rsidP="000A187F">
      <w:pPr>
        <w:pStyle w:val="Bibliography"/>
        <w:rPr>
          <w:rFonts w:ascii="Times New Roman" w:hAnsi="Times New Roman" w:cs="Times New Roman"/>
          <w:kern w:val="0"/>
        </w:rPr>
      </w:pPr>
      <w:r w:rsidRPr="000A187F">
        <w:rPr>
          <w:rFonts w:ascii="Times New Roman" w:hAnsi="Times New Roman" w:cs="Times New Roman"/>
          <w:kern w:val="0"/>
        </w:rPr>
        <w:t xml:space="preserve">Wohlann, T., Warneke, K., Kalder, V., Behm, D. G., Schmidt, T., &amp; Schiemann, S. (2024). Influence of 8-weeks of supervised static stretching or resistance training of pectoral major muscles on maximal strength, muscle thickness and range of motion. </w:t>
      </w:r>
      <w:r w:rsidRPr="000A187F">
        <w:rPr>
          <w:rFonts w:ascii="Times New Roman" w:hAnsi="Times New Roman" w:cs="Times New Roman"/>
          <w:i/>
          <w:iCs/>
          <w:kern w:val="0"/>
        </w:rPr>
        <w:t>European Journal of Applied Physiology</w:t>
      </w:r>
      <w:r w:rsidRPr="000A187F">
        <w:rPr>
          <w:rFonts w:ascii="Times New Roman" w:hAnsi="Times New Roman" w:cs="Times New Roman"/>
          <w:kern w:val="0"/>
        </w:rPr>
        <w:t xml:space="preserve">, </w:t>
      </w:r>
      <w:r w:rsidRPr="000A187F">
        <w:rPr>
          <w:rFonts w:ascii="Times New Roman" w:hAnsi="Times New Roman" w:cs="Times New Roman"/>
          <w:i/>
          <w:iCs/>
          <w:kern w:val="0"/>
        </w:rPr>
        <w:t>124</w:t>
      </w:r>
      <w:r w:rsidRPr="000A187F">
        <w:rPr>
          <w:rFonts w:ascii="Times New Roman" w:hAnsi="Times New Roman" w:cs="Times New Roman"/>
          <w:kern w:val="0"/>
        </w:rPr>
        <w:t>(6), 1885–1893. https://doi.org/10.1007/s00421-023-05413-y</w:t>
      </w:r>
    </w:p>
    <w:p w14:paraId="210D680C" w14:textId="09301AE1" w:rsidR="00A82513" w:rsidRPr="00FC6741" w:rsidRDefault="00A82513">
      <w:r w:rsidRPr="00FC6741">
        <w:fldChar w:fldCharType="end"/>
      </w:r>
    </w:p>
    <w:sectPr w:rsidR="00A82513" w:rsidRPr="00FC6741">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C5D36" w14:textId="77777777" w:rsidR="00855940" w:rsidRDefault="00855940" w:rsidP="00120E22">
      <w:pPr>
        <w:spacing w:line="240" w:lineRule="auto"/>
      </w:pPr>
      <w:r>
        <w:separator/>
      </w:r>
    </w:p>
  </w:endnote>
  <w:endnote w:type="continuationSeparator" w:id="0">
    <w:p w14:paraId="3E4784B2" w14:textId="77777777" w:rsidR="00855940" w:rsidRDefault="00855940" w:rsidP="00120E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7126883"/>
      <w:docPartObj>
        <w:docPartGallery w:val="Page Numbers (Bottom of Page)"/>
        <w:docPartUnique/>
      </w:docPartObj>
    </w:sdtPr>
    <w:sdtEndPr>
      <w:rPr>
        <w:noProof/>
      </w:rPr>
    </w:sdtEndPr>
    <w:sdtContent>
      <w:p w14:paraId="684BBB37" w14:textId="66FD9E5A" w:rsidR="00393655" w:rsidRDefault="003936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D719A" w14:textId="77777777" w:rsidR="00393655" w:rsidRDefault="003936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A8CFF" w14:textId="77777777" w:rsidR="00855940" w:rsidRDefault="00855940" w:rsidP="00120E22">
      <w:pPr>
        <w:spacing w:line="240" w:lineRule="auto"/>
      </w:pPr>
      <w:r>
        <w:separator/>
      </w:r>
    </w:p>
  </w:footnote>
  <w:footnote w:type="continuationSeparator" w:id="0">
    <w:p w14:paraId="6ED11F9E" w14:textId="77777777" w:rsidR="00855940" w:rsidRDefault="00855940" w:rsidP="00120E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5D03" w14:textId="77D5D228" w:rsidR="00120E22" w:rsidRPr="00120E22" w:rsidRDefault="00DD1441">
    <w:pPr>
      <w:pStyle w:val="Header"/>
      <w:rPr>
        <w:lang w:val="en-US"/>
      </w:rPr>
    </w:pPr>
    <w:r w:rsidRPr="00A24AD5">
      <w:rPr>
        <w:noProof/>
      </w:rPr>
      <w:drawing>
        <wp:inline distT="0" distB="0" distL="0" distR="0" wp14:anchorId="60EC5386" wp14:editId="19C162BB">
          <wp:extent cx="5943600" cy="334042"/>
          <wp:effectExtent l="0" t="0" r="0" b="0"/>
          <wp:docPr id="437835371" name="Bilde 1" descr="logo Universitetet i Innland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35371" name="Bilde 1" descr="logo Universitetet i Innlandet"/>
                  <pic:cNvPicPr/>
                </pic:nvPicPr>
                <pic:blipFill>
                  <a:blip r:embed="rId1">
                    <a:extLst>
                      <a:ext uri="{28A0092B-C50C-407E-A947-70E740481C1C}">
                        <a14:useLocalDpi xmlns:a14="http://schemas.microsoft.com/office/drawing/2010/main" val="0"/>
                      </a:ext>
                    </a:extLst>
                  </a:blip>
                  <a:stretch>
                    <a:fillRect/>
                  </a:stretch>
                </pic:blipFill>
                <pic:spPr>
                  <a:xfrm>
                    <a:off x="0" y="0"/>
                    <a:ext cx="5943600" cy="3340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90143"/>
    <w:multiLevelType w:val="multilevel"/>
    <w:tmpl w:val="3AD203D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606007BD"/>
    <w:multiLevelType w:val="multilevel"/>
    <w:tmpl w:val="0EDA0292"/>
    <w:lvl w:ilvl="0">
      <w:start w:val="1"/>
      <w:numFmt w:val="decimal"/>
      <w:lvlText w:val="%1.0"/>
      <w:lvlJc w:val="left"/>
      <w:pPr>
        <w:ind w:left="1152" w:hanging="720"/>
      </w:pPr>
      <w:rPr>
        <w:rFonts w:hint="default"/>
      </w:rPr>
    </w:lvl>
    <w:lvl w:ilvl="1">
      <w:start w:val="1"/>
      <w:numFmt w:val="decimal"/>
      <w:lvlText w:val="%1.%2"/>
      <w:lvlJc w:val="left"/>
      <w:pPr>
        <w:ind w:left="1872" w:hanging="720"/>
      </w:pPr>
      <w:rPr>
        <w:rFonts w:hint="default"/>
      </w:rPr>
    </w:lvl>
    <w:lvl w:ilvl="2">
      <w:start w:val="1"/>
      <w:numFmt w:val="decimal"/>
      <w:lvlText w:val="%1.%2.%3"/>
      <w:lvlJc w:val="left"/>
      <w:pPr>
        <w:ind w:left="2592"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392" w:hanging="1080"/>
      </w:pPr>
      <w:rPr>
        <w:rFonts w:hint="default"/>
      </w:rPr>
    </w:lvl>
    <w:lvl w:ilvl="5">
      <w:start w:val="1"/>
      <w:numFmt w:val="decimal"/>
      <w:lvlText w:val="%1.%2.%3.%4.%5.%6"/>
      <w:lvlJc w:val="left"/>
      <w:pPr>
        <w:ind w:left="5472"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272" w:hanging="1800"/>
      </w:pPr>
      <w:rPr>
        <w:rFonts w:hint="default"/>
      </w:rPr>
    </w:lvl>
    <w:lvl w:ilvl="8">
      <w:start w:val="1"/>
      <w:numFmt w:val="decimal"/>
      <w:lvlText w:val="%1.%2.%3.%4.%5.%6.%7.%8.%9"/>
      <w:lvlJc w:val="left"/>
      <w:pPr>
        <w:ind w:left="8352" w:hanging="2160"/>
      </w:pPr>
      <w:rPr>
        <w:rFonts w:hint="default"/>
      </w:rPr>
    </w:lvl>
  </w:abstractNum>
  <w:abstractNum w:abstractNumId="2" w15:restartNumberingAfterBreak="0">
    <w:nsid w:val="79702365"/>
    <w:multiLevelType w:val="multilevel"/>
    <w:tmpl w:val="FF3A1C0C"/>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F8C63F0"/>
    <w:multiLevelType w:val="multilevel"/>
    <w:tmpl w:val="EBF4AB16"/>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8546219">
    <w:abstractNumId w:val="3"/>
  </w:num>
  <w:num w:numId="2" w16cid:durableId="2018147220">
    <w:abstractNumId w:val="1"/>
  </w:num>
  <w:num w:numId="3" w16cid:durableId="1872762841">
    <w:abstractNumId w:val="0"/>
  </w:num>
  <w:num w:numId="4" w16cid:durableId="638346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56F0"/>
    <w:rsid w:val="000020B3"/>
    <w:rsid w:val="00006844"/>
    <w:rsid w:val="00012C96"/>
    <w:rsid w:val="00017140"/>
    <w:rsid w:val="00032B50"/>
    <w:rsid w:val="000405D8"/>
    <w:rsid w:val="00045367"/>
    <w:rsid w:val="00076CA5"/>
    <w:rsid w:val="00082B14"/>
    <w:rsid w:val="00094A40"/>
    <w:rsid w:val="000A0D1E"/>
    <w:rsid w:val="000A187F"/>
    <w:rsid w:val="000A2695"/>
    <w:rsid w:val="000A561F"/>
    <w:rsid w:val="000A5672"/>
    <w:rsid w:val="000A799D"/>
    <w:rsid w:val="000B0514"/>
    <w:rsid w:val="000C566C"/>
    <w:rsid w:val="000E491E"/>
    <w:rsid w:val="0010285B"/>
    <w:rsid w:val="0010399F"/>
    <w:rsid w:val="00120E22"/>
    <w:rsid w:val="00124E7F"/>
    <w:rsid w:val="00126AFE"/>
    <w:rsid w:val="0013751F"/>
    <w:rsid w:val="0014630A"/>
    <w:rsid w:val="001537EC"/>
    <w:rsid w:val="00155469"/>
    <w:rsid w:val="00163836"/>
    <w:rsid w:val="00175EF2"/>
    <w:rsid w:val="00185379"/>
    <w:rsid w:val="001968E1"/>
    <w:rsid w:val="001B3CA0"/>
    <w:rsid w:val="001B4786"/>
    <w:rsid w:val="001B5E96"/>
    <w:rsid w:val="001B5F86"/>
    <w:rsid w:val="001D3B6B"/>
    <w:rsid w:val="001D436A"/>
    <w:rsid w:val="001E1A2D"/>
    <w:rsid w:val="001F5D1F"/>
    <w:rsid w:val="001F7AF7"/>
    <w:rsid w:val="0020036F"/>
    <w:rsid w:val="002043C9"/>
    <w:rsid w:val="00207046"/>
    <w:rsid w:val="00226FA7"/>
    <w:rsid w:val="002276AE"/>
    <w:rsid w:val="0023304D"/>
    <w:rsid w:val="00240764"/>
    <w:rsid w:val="00247D9B"/>
    <w:rsid w:val="00254E06"/>
    <w:rsid w:val="00261B3C"/>
    <w:rsid w:val="0026311A"/>
    <w:rsid w:val="00275EAF"/>
    <w:rsid w:val="00280DE6"/>
    <w:rsid w:val="0028368C"/>
    <w:rsid w:val="002A03FF"/>
    <w:rsid w:val="002A69A4"/>
    <w:rsid w:val="002B3CB3"/>
    <w:rsid w:val="002B64FF"/>
    <w:rsid w:val="002D384C"/>
    <w:rsid w:val="002E03C4"/>
    <w:rsid w:val="002F0AA7"/>
    <w:rsid w:val="002F53BE"/>
    <w:rsid w:val="002F642B"/>
    <w:rsid w:val="00304BC4"/>
    <w:rsid w:val="0031403A"/>
    <w:rsid w:val="003166AF"/>
    <w:rsid w:val="00321D72"/>
    <w:rsid w:val="0034566D"/>
    <w:rsid w:val="00351C9F"/>
    <w:rsid w:val="00391998"/>
    <w:rsid w:val="00393655"/>
    <w:rsid w:val="003950E1"/>
    <w:rsid w:val="003A65D9"/>
    <w:rsid w:val="003B4796"/>
    <w:rsid w:val="003C0F89"/>
    <w:rsid w:val="003C2ED5"/>
    <w:rsid w:val="003D35E5"/>
    <w:rsid w:val="003F230D"/>
    <w:rsid w:val="003F7030"/>
    <w:rsid w:val="0041670B"/>
    <w:rsid w:val="004174B6"/>
    <w:rsid w:val="00420534"/>
    <w:rsid w:val="00437E4A"/>
    <w:rsid w:val="00441BF2"/>
    <w:rsid w:val="00450EAA"/>
    <w:rsid w:val="00455571"/>
    <w:rsid w:val="00455FCB"/>
    <w:rsid w:val="004858D7"/>
    <w:rsid w:val="00495120"/>
    <w:rsid w:val="004A13A9"/>
    <w:rsid w:val="004A483A"/>
    <w:rsid w:val="004C72C4"/>
    <w:rsid w:val="004C7A31"/>
    <w:rsid w:val="004D5D73"/>
    <w:rsid w:val="004E0921"/>
    <w:rsid w:val="004F74CA"/>
    <w:rsid w:val="00520227"/>
    <w:rsid w:val="00535C7C"/>
    <w:rsid w:val="00546545"/>
    <w:rsid w:val="00557025"/>
    <w:rsid w:val="00572952"/>
    <w:rsid w:val="005B1F7D"/>
    <w:rsid w:val="005C4B65"/>
    <w:rsid w:val="005E40B3"/>
    <w:rsid w:val="00611AD3"/>
    <w:rsid w:val="00614333"/>
    <w:rsid w:val="0061551C"/>
    <w:rsid w:val="00615DCA"/>
    <w:rsid w:val="00634FE8"/>
    <w:rsid w:val="00641A58"/>
    <w:rsid w:val="006447BA"/>
    <w:rsid w:val="00653E9D"/>
    <w:rsid w:val="00661A26"/>
    <w:rsid w:val="00665D49"/>
    <w:rsid w:val="00670644"/>
    <w:rsid w:val="00686D75"/>
    <w:rsid w:val="006956F0"/>
    <w:rsid w:val="006A4714"/>
    <w:rsid w:val="006A7FEF"/>
    <w:rsid w:val="006B16E3"/>
    <w:rsid w:val="006B1EAA"/>
    <w:rsid w:val="006B6173"/>
    <w:rsid w:val="006B69DE"/>
    <w:rsid w:val="006D555E"/>
    <w:rsid w:val="006D7763"/>
    <w:rsid w:val="006F1AA5"/>
    <w:rsid w:val="00702154"/>
    <w:rsid w:val="00712770"/>
    <w:rsid w:val="0072516D"/>
    <w:rsid w:val="0072731E"/>
    <w:rsid w:val="007524D5"/>
    <w:rsid w:val="0075645E"/>
    <w:rsid w:val="00766761"/>
    <w:rsid w:val="00784D1C"/>
    <w:rsid w:val="00784ED4"/>
    <w:rsid w:val="00785272"/>
    <w:rsid w:val="00786009"/>
    <w:rsid w:val="00792F32"/>
    <w:rsid w:val="007A438E"/>
    <w:rsid w:val="007D4DA3"/>
    <w:rsid w:val="0080426A"/>
    <w:rsid w:val="0081007C"/>
    <w:rsid w:val="0081176E"/>
    <w:rsid w:val="00821503"/>
    <w:rsid w:val="00855940"/>
    <w:rsid w:val="00877C8C"/>
    <w:rsid w:val="008800CE"/>
    <w:rsid w:val="00881717"/>
    <w:rsid w:val="008853EF"/>
    <w:rsid w:val="008A368E"/>
    <w:rsid w:val="008A5AB2"/>
    <w:rsid w:val="008A7C63"/>
    <w:rsid w:val="008B67CD"/>
    <w:rsid w:val="008C0ABE"/>
    <w:rsid w:val="008F242B"/>
    <w:rsid w:val="00903DB3"/>
    <w:rsid w:val="009324C6"/>
    <w:rsid w:val="00934708"/>
    <w:rsid w:val="00941289"/>
    <w:rsid w:val="0094225C"/>
    <w:rsid w:val="00950711"/>
    <w:rsid w:val="009A5C28"/>
    <w:rsid w:val="009B1701"/>
    <w:rsid w:val="009B6463"/>
    <w:rsid w:val="009D2711"/>
    <w:rsid w:val="009E231A"/>
    <w:rsid w:val="009E7367"/>
    <w:rsid w:val="009F2C7D"/>
    <w:rsid w:val="009F2F56"/>
    <w:rsid w:val="00A10E34"/>
    <w:rsid w:val="00A12169"/>
    <w:rsid w:val="00A14DB6"/>
    <w:rsid w:val="00A22A9C"/>
    <w:rsid w:val="00A43BAB"/>
    <w:rsid w:val="00A62AE1"/>
    <w:rsid w:val="00A64EE2"/>
    <w:rsid w:val="00A82513"/>
    <w:rsid w:val="00A93088"/>
    <w:rsid w:val="00AA7D09"/>
    <w:rsid w:val="00AB51E0"/>
    <w:rsid w:val="00AD0524"/>
    <w:rsid w:val="00AD1E7F"/>
    <w:rsid w:val="00AE33E0"/>
    <w:rsid w:val="00B36DCC"/>
    <w:rsid w:val="00B60DAE"/>
    <w:rsid w:val="00B6384B"/>
    <w:rsid w:val="00B90639"/>
    <w:rsid w:val="00BA1D8F"/>
    <w:rsid w:val="00BB0E48"/>
    <w:rsid w:val="00BC2778"/>
    <w:rsid w:val="00BE3E07"/>
    <w:rsid w:val="00BE5626"/>
    <w:rsid w:val="00C044E3"/>
    <w:rsid w:val="00C161DC"/>
    <w:rsid w:val="00C36009"/>
    <w:rsid w:val="00C50301"/>
    <w:rsid w:val="00C5225A"/>
    <w:rsid w:val="00C56CCC"/>
    <w:rsid w:val="00C6007C"/>
    <w:rsid w:val="00C76873"/>
    <w:rsid w:val="00C77413"/>
    <w:rsid w:val="00C976A9"/>
    <w:rsid w:val="00CA0D4C"/>
    <w:rsid w:val="00CA3165"/>
    <w:rsid w:val="00CA3E41"/>
    <w:rsid w:val="00CB1587"/>
    <w:rsid w:val="00CB4D6C"/>
    <w:rsid w:val="00CC2352"/>
    <w:rsid w:val="00CC65CE"/>
    <w:rsid w:val="00CD4839"/>
    <w:rsid w:val="00CE626E"/>
    <w:rsid w:val="00D11B98"/>
    <w:rsid w:val="00D26992"/>
    <w:rsid w:val="00D31004"/>
    <w:rsid w:val="00D446E8"/>
    <w:rsid w:val="00D51795"/>
    <w:rsid w:val="00D61F7E"/>
    <w:rsid w:val="00D650FE"/>
    <w:rsid w:val="00D80244"/>
    <w:rsid w:val="00D85D0D"/>
    <w:rsid w:val="00D91392"/>
    <w:rsid w:val="00D96076"/>
    <w:rsid w:val="00D97951"/>
    <w:rsid w:val="00DA419B"/>
    <w:rsid w:val="00DB5036"/>
    <w:rsid w:val="00DD1441"/>
    <w:rsid w:val="00DD1496"/>
    <w:rsid w:val="00DD726D"/>
    <w:rsid w:val="00DE44DA"/>
    <w:rsid w:val="00DE6625"/>
    <w:rsid w:val="00DE70C3"/>
    <w:rsid w:val="00DF13F9"/>
    <w:rsid w:val="00E04287"/>
    <w:rsid w:val="00E07665"/>
    <w:rsid w:val="00E31786"/>
    <w:rsid w:val="00E54FF6"/>
    <w:rsid w:val="00EE795B"/>
    <w:rsid w:val="00EF50CD"/>
    <w:rsid w:val="00F33B9C"/>
    <w:rsid w:val="00F55ADC"/>
    <w:rsid w:val="00F63FDD"/>
    <w:rsid w:val="00F70AEC"/>
    <w:rsid w:val="00F75066"/>
    <w:rsid w:val="00F95DA1"/>
    <w:rsid w:val="00F97689"/>
    <w:rsid w:val="00FA0F5E"/>
    <w:rsid w:val="00FA5289"/>
    <w:rsid w:val="00FB634A"/>
    <w:rsid w:val="00FC23A7"/>
    <w:rsid w:val="00FC6741"/>
    <w:rsid w:val="00FD5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7CE2A"/>
  <w15:chartTrackingRefBased/>
  <w15:docId w15:val="{8B1A7480-8D47-451D-A720-D7C7DC90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E22"/>
    <w:pPr>
      <w:spacing w:after="0" w:line="360" w:lineRule="auto"/>
    </w:pPr>
    <w:rPr>
      <w:szCs w:val="28"/>
      <w:lang w:val="en-GB" w:bidi="th-TH"/>
    </w:rPr>
  </w:style>
  <w:style w:type="paragraph" w:styleId="Heading1">
    <w:name w:val="heading 1"/>
    <w:basedOn w:val="Normal"/>
    <w:next w:val="Normal"/>
    <w:link w:val="Heading1Char"/>
    <w:uiPriority w:val="9"/>
    <w:qFormat/>
    <w:rsid w:val="00695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5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56F0"/>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unhideWhenUsed/>
    <w:qFormat/>
    <w:rsid w:val="00695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95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6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6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6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6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6F0"/>
    <w:rPr>
      <w:rFonts w:asciiTheme="majorHAnsi" w:eastAsiaTheme="majorEastAsia" w:hAnsiTheme="majorHAnsi" w:cstheme="majorBidi"/>
      <w:color w:val="0F4761" w:themeColor="accent1" w:themeShade="BF"/>
      <w:sz w:val="40"/>
      <w:szCs w:val="40"/>
      <w:lang w:val="nb-NO"/>
    </w:rPr>
  </w:style>
  <w:style w:type="character" w:customStyle="1" w:styleId="Heading2Char">
    <w:name w:val="Heading 2 Char"/>
    <w:basedOn w:val="DefaultParagraphFont"/>
    <w:link w:val="Heading2"/>
    <w:uiPriority w:val="9"/>
    <w:rsid w:val="006956F0"/>
    <w:rPr>
      <w:rFonts w:asciiTheme="majorHAnsi" w:eastAsiaTheme="majorEastAsia" w:hAnsiTheme="majorHAnsi" w:cstheme="majorBidi"/>
      <w:color w:val="0F4761" w:themeColor="accent1" w:themeShade="BF"/>
      <w:sz w:val="32"/>
      <w:szCs w:val="32"/>
      <w:lang w:val="nb-NO"/>
    </w:rPr>
  </w:style>
  <w:style w:type="character" w:customStyle="1" w:styleId="Heading3Char">
    <w:name w:val="Heading 3 Char"/>
    <w:basedOn w:val="DefaultParagraphFont"/>
    <w:link w:val="Heading3"/>
    <w:uiPriority w:val="9"/>
    <w:rsid w:val="006956F0"/>
    <w:rPr>
      <w:rFonts w:eastAsiaTheme="majorEastAsia" w:cstheme="majorBidi"/>
      <w:color w:val="0F4761" w:themeColor="accent1" w:themeShade="BF"/>
      <w:sz w:val="28"/>
      <w:szCs w:val="28"/>
      <w:lang w:val="nb-NO"/>
    </w:rPr>
  </w:style>
  <w:style w:type="character" w:customStyle="1" w:styleId="Heading4Char">
    <w:name w:val="Heading 4 Char"/>
    <w:basedOn w:val="DefaultParagraphFont"/>
    <w:link w:val="Heading4"/>
    <w:uiPriority w:val="9"/>
    <w:rsid w:val="006956F0"/>
    <w:rPr>
      <w:rFonts w:eastAsiaTheme="majorEastAsia" w:cstheme="majorBidi"/>
      <w:i/>
      <w:iCs/>
      <w:color w:val="0F4761" w:themeColor="accent1" w:themeShade="BF"/>
      <w:lang w:val="nb-NO"/>
    </w:rPr>
  </w:style>
  <w:style w:type="character" w:customStyle="1" w:styleId="Heading5Char">
    <w:name w:val="Heading 5 Char"/>
    <w:basedOn w:val="DefaultParagraphFont"/>
    <w:link w:val="Heading5"/>
    <w:uiPriority w:val="9"/>
    <w:rsid w:val="006956F0"/>
    <w:rPr>
      <w:rFonts w:eastAsiaTheme="majorEastAsia" w:cstheme="majorBidi"/>
      <w:color w:val="0F4761" w:themeColor="accent1" w:themeShade="BF"/>
      <w:lang w:val="nb-NO"/>
    </w:rPr>
  </w:style>
  <w:style w:type="character" w:customStyle="1" w:styleId="Heading6Char">
    <w:name w:val="Heading 6 Char"/>
    <w:basedOn w:val="DefaultParagraphFont"/>
    <w:link w:val="Heading6"/>
    <w:uiPriority w:val="9"/>
    <w:semiHidden/>
    <w:rsid w:val="006956F0"/>
    <w:rPr>
      <w:rFonts w:eastAsiaTheme="majorEastAsia" w:cstheme="majorBidi"/>
      <w:i/>
      <w:iCs/>
      <w:color w:val="595959" w:themeColor="text1" w:themeTint="A6"/>
      <w:lang w:val="nb-NO"/>
    </w:rPr>
  </w:style>
  <w:style w:type="character" w:customStyle="1" w:styleId="Heading7Char">
    <w:name w:val="Heading 7 Char"/>
    <w:basedOn w:val="DefaultParagraphFont"/>
    <w:link w:val="Heading7"/>
    <w:uiPriority w:val="9"/>
    <w:semiHidden/>
    <w:rsid w:val="006956F0"/>
    <w:rPr>
      <w:rFonts w:eastAsiaTheme="majorEastAsia" w:cstheme="majorBidi"/>
      <w:color w:val="595959" w:themeColor="text1" w:themeTint="A6"/>
      <w:lang w:val="nb-NO"/>
    </w:rPr>
  </w:style>
  <w:style w:type="character" w:customStyle="1" w:styleId="Heading8Char">
    <w:name w:val="Heading 8 Char"/>
    <w:basedOn w:val="DefaultParagraphFont"/>
    <w:link w:val="Heading8"/>
    <w:uiPriority w:val="9"/>
    <w:semiHidden/>
    <w:rsid w:val="006956F0"/>
    <w:rPr>
      <w:rFonts w:eastAsiaTheme="majorEastAsia" w:cstheme="majorBidi"/>
      <w:i/>
      <w:iCs/>
      <w:color w:val="272727" w:themeColor="text1" w:themeTint="D8"/>
      <w:lang w:val="nb-NO"/>
    </w:rPr>
  </w:style>
  <w:style w:type="character" w:customStyle="1" w:styleId="Heading9Char">
    <w:name w:val="Heading 9 Char"/>
    <w:basedOn w:val="DefaultParagraphFont"/>
    <w:link w:val="Heading9"/>
    <w:uiPriority w:val="9"/>
    <w:semiHidden/>
    <w:rsid w:val="006956F0"/>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695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6F0"/>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6956F0"/>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6956F0"/>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6956F0"/>
    <w:pPr>
      <w:spacing w:before="160"/>
      <w:jc w:val="center"/>
    </w:pPr>
    <w:rPr>
      <w:i/>
      <w:iCs/>
      <w:color w:val="404040" w:themeColor="text1" w:themeTint="BF"/>
    </w:rPr>
  </w:style>
  <w:style w:type="character" w:customStyle="1" w:styleId="QuoteChar">
    <w:name w:val="Quote Char"/>
    <w:basedOn w:val="DefaultParagraphFont"/>
    <w:link w:val="Quote"/>
    <w:uiPriority w:val="29"/>
    <w:rsid w:val="006956F0"/>
    <w:rPr>
      <w:i/>
      <w:iCs/>
      <w:color w:val="404040" w:themeColor="text1" w:themeTint="BF"/>
      <w:lang w:val="nb-NO"/>
    </w:rPr>
  </w:style>
  <w:style w:type="paragraph" w:styleId="ListParagraph">
    <w:name w:val="List Paragraph"/>
    <w:basedOn w:val="Normal"/>
    <w:uiPriority w:val="34"/>
    <w:qFormat/>
    <w:rsid w:val="006956F0"/>
    <w:pPr>
      <w:ind w:left="720"/>
      <w:contextualSpacing/>
    </w:pPr>
  </w:style>
  <w:style w:type="character" w:styleId="IntenseEmphasis">
    <w:name w:val="Intense Emphasis"/>
    <w:basedOn w:val="DefaultParagraphFont"/>
    <w:uiPriority w:val="21"/>
    <w:qFormat/>
    <w:rsid w:val="006956F0"/>
    <w:rPr>
      <w:i/>
      <w:iCs/>
      <w:color w:val="0F4761" w:themeColor="accent1" w:themeShade="BF"/>
    </w:rPr>
  </w:style>
  <w:style w:type="paragraph" w:styleId="IntenseQuote">
    <w:name w:val="Intense Quote"/>
    <w:basedOn w:val="Normal"/>
    <w:next w:val="Normal"/>
    <w:link w:val="IntenseQuoteChar"/>
    <w:uiPriority w:val="30"/>
    <w:qFormat/>
    <w:rsid w:val="00695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6F0"/>
    <w:rPr>
      <w:i/>
      <w:iCs/>
      <w:color w:val="0F4761" w:themeColor="accent1" w:themeShade="BF"/>
      <w:lang w:val="nb-NO"/>
    </w:rPr>
  </w:style>
  <w:style w:type="character" w:styleId="IntenseReference">
    <w:name w:val="Intense Reference"/>
    <w:basedOn w:val="DefaultParagraphFont"/>
    <w:uiPriority w:val="32"/>
    <w:qFormat/>
    <w:rsid w:val="006956F0"/>
    <w:rPr>
      <w:b/>
      <w:bCs/>
      <w:smallCaps/>
      <w:color w:val="0F4761" w:themeColor="accent1" w:themeShade="BF"/>
      <w:spacing w:val="5"/>
    </w:rPr>
  </w:style>
  <w:style w:type="paragraph" w:styleId="Header">
    <w:name w:val="header"/>
    <w:basedOn w:val="Normal"/>
    <w:link w:val="HeaderChar"/>
    <w:uiPriority w:val="99"/>
    <w:unhideWhenUsed/>
    <w:rsid w:val="00120E22"/>
    <w:pPr>
      <w:tabs>
        <w:tab w:val="center" w:pos="4680"/>
        <w:tab w:val="right" w:pos="9360"/>
      </w:tabs>
      <w:spacing w:line="240" w:lineRule="auto"/>
    </w:pPr>
  </w:style>
  <w:style w:type="character" w:customStyle="1" w:styleId="HeaderChar">
    <w:name w:val="Header Char"/>
    <w:basedOn w:val="DefaultParagraphFont"/>
    <w:link w:val="Header"/>
    <w:uiPriority w:val="99"/>
    <w:rsid w:val="00120E22"/>
    <w:rPr>
      <w:lang w:val="nb-NO"/>
    </w:rPr>
  </w:style>
  <w:style w:type="paragraph" w:styleId="Footer">
    <w:name w:val="footer"/>
    <w:basedOn w:val="Normal"/>
    <w:link w:val="FooterChar"/>
    <w:uiPriority w:val="99"/>
    <w:unhideWhenUsed/>
    <w:rsid w:val="00120E22"/>
    <w:pPr>
      <w:tabs>
        <w:tab w:val="center" w:pos="4680"/>
        <w:tab w:val="right" w:pos="9360"/>
      </w:tabs>
      <w:spacing w:line="240" w:lineRule="auto"/>
    </w:pPr>
  </w:style>
  <w:style w:type="character" w:customStyle="1" w:styleId="FooterChar">
    <w:name w:val="Footer Char"/>
    <w:basedOn w:val="DefaultParagraphFont"/>
    <w:link w:val="Footer"/>
    <w:uiPriority w:val="99"/>
    <w:rsid w:val="00120E22"/>
    <w:rPr>
      <w:lang w:val="nb-NO"/>
    </w:rPr>
  </w:style>
  <w:style w:type="paragraph" w:styleId="BodyText">
    <w:name w:val="Body Text"/>
    <w:basedOn w:val="Normal"/>
    <w:link w:val="BodyTextChar"/>
    <w:uiPriority w:val="99"/>
    <w:unhideWhenUsed/>
    <w:rsid w:val="00120E22"/>
    <w:pPr>
      <w:spacing w:after="120"/>
    </w:pPr>
  </w:style>
  <w:style w:type="character" w:customStyle="1" w:styleId="BodyTextChar">
    <w:name w:val="Body Text Char"/>
    <w:basedOn w:val="DefaultParagraphFont"/>
    <w:link w:val="BodyText"/>
    <w:uiPriority w:val="99"/>
    <w:rsid w:val="00120E22"/>
    <w:rPr>
      <w:szCs w:val="28"/>
      <w:lang w:val="nb-NO" w:bidi="th-TH"/>
    </w:rPr>
  </w:style>
  <w:style w:type="paragraph" w:styleId="TOCHeading">
    <w:name w:val="TOC Heading"/>
    <w:basedOn w:val="Heading1"/>
    <w:next w:val="Normal"/>
    <w:uiPriority w:val="39"/>
    <w:unhideWhenUsed/>
    <w:qFormat/>
    <w:rsid w:val="00393655"/>
    <w:pPr>
      <w:spacing w:before="240" w:after="0" w:line="259" w:lineRule="auto"/>
      <w:outlineLvl w:val="9"/>
    </w:pPr>
    <w:rPr>
      <w:kern w:val="0"/>
      <w:sz w:val="32"/>
      <w:szCs w:val="32"/>
      <w:lang w:val="en-US" w:bidi="ar-SA"/>
    </w:rPr>
  </w:style>
  <w:style w:type="paragraph" w:styleId="TOC1">
    <w:name w:val="toc 1"/>
    <w:basedOn w:val="Normal"/>
    <w:next w:val="Normal"/>
    <w:autoRedefine/>
    <w:uiPriority w:val="39"/>
    <w:unhideWhenUsed/>
    <w:rsid w:val="00393655"/>
    <w:pPr>
      <w:spacing w:after="100"/>
    </w:pPr>
    <w:rPr>
      <w:rFonts w:cs="Angsana New"/>
    </w:rPr>
  </w:style>
  <w:style w:type="paragraph" w:styleId="TOC2">
    <w:name w:val="toc 2"/>
    <w:basedOn w:val="Normal"/>
    <w:next w:val="Normal"/>
    <w:autoRedefine/>
    <w:uiPriority w:val="39"/>
    <w:unhideWhenUsed/>
    <w:rsid w:val="00393655"/>
    <w:pPr>
      <w:spacing w:after="100"/>
      <w:ind w:left="220"/>
    </w:pPr>
    <w:rPr>
      <w:rFonts w:cs="Angsana New"/>
    </w:rPr>
  </w:style>
  <w:style w:type="character" w:styleId="Hyperlink">
    <w:name w:val="Hyperlink"/>
    <w:basedOn w:val="DefaultParagraphFont"/>
    <w:uiPriority w:val="99"/>
    <w:unhideWhenUsed/>
    <w:rsid w:val="00393655"/>
    <w:rPr>
      <w:color w:val="467886" w:themeColor="hyperlink"/>
      <w:u w:val="single"/>
    </w:rPr>
  </w:style>
  <w:style w:type="paragraph" w:styleId="Bibliography">
    <w:name w:val="Bibliography"/>
    <w:basedOn w:val="Normal"/>
    <w:next w:val="Normal"/>
    <w:uiPriority w:val="37"/>
    <w:unhideWhenUsed/>
    <w:rsid w:val="00A82513"/>
    <w:pPr>
      <w:spacing w:line="480" w:lineRule="auto"/>
      <w:ind w:left="720" w:hanging="720"/>
    </w:pPr>
    <w:rPr>
      <w:rFonts w:cs="Angsana New"/>
    </w:rPr>
  </w:style>
  <w:style w:type="paragraph" w:styleId="TOC3">
    <w:name w:val="toc 3"/>
    <w:basedOn w:val="Normal"/>
    <w:next w:val="Normal"/>
    <w:autoRedefine/>
    <w:uiPriority w:val="39"/>
    <w:unhideWhenUsed/>
    <w:rsid w:val="00A82513"/>
    <w:pPr>
      <w:spacing w:after="100"/>
      <w:ind w:left="440"/>
    </w:pPr>
    <w:rPr>
      <w:rFonts w:cs="Angsana New"/>
    </w:rPr>
  </w:style>
  <w:style w:type="table" w:styleId="TableGrid">
    <w:name w:val="Table Grid"/>
    <w:basedOn w:val="TableNormal"/>
    <w:uiPriority w:val="39"/>
    <w:rsid w:val="00204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link w:val="BodyChar"/>
    <w:qFormat/>
    <w:rsid w:val="009324C6"/>
    <w:pPr>
      <w:spacing w:before="240" w:after="240"/>
    </w:pPr>
    <w:rPr>
      <w:sz w:val="24"/>
      <w:szCs w:val="24"/>
    </w:rPr>
  </w:style>
  <w:style w:type="character" w:customStyle="1" w:styleId="BodyChar">
    <w:name w:val="Body Char"/>
    <w:basedOn w:val="DefaultParagraphFont"/>
    <w:link w:val="Body"/>
    <w:rsid w:val="009324C6"/>
    <w:rPr>
      <w:sz w:val="24"/>
      <w:szCs w:val="24"/>
      <w:lang w:val="nb-NO" w:bidi="th-TH"/>
    </w:rPr>
  </w:style>
  <w:style w:type="paragraph" w:styleId="Caption">
    <w:name w:val="caption"/>
    <w:basedOn w:val="Normal"/>
    <w:next w:val="Normal"/>
    <w:uiPriority w:val="35"/>
    <w:unhideWhenUsed/>
    <w:qFormat/>
    <w:rsid w:val="00FC6741"/>
    <w:pPr>
      <w:spacing w:after="200" w:line="240" w:lineRule="auto"/>
    </w:pPr>
    <w:rPr>
      <w:rFonts w:cs="Angsana New"/>
      <w:i/>
      <w:iCs/>
      <w:color w:val="0E2841" w:themeColor="text2"/>
      <w:sz w:val="18"/>
      <w:szCs w:val="22"/>
    </w:rPr>
  </w:style>
  <w:style w:type="table" w:styleId="PlainTable3">
    <w:name w:val="Plain Table 3"/>
    <w:basedOn w:val="TableNormal"/>
    <w:uiPriority w:val="43"/>
    <w:rsid w:val="00A22A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9B1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30FCB-D8A6-4DF5-A7B3-CC02BBE8D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20836</TotalTime>
  <Pages>15</Pages>
  <Words>19812</Words>
  <Characters>112933</Characters>
  <Application>Microsoft Office Word</Application>
  <DocSecurity>0</DocSecurity>
  <Lines>941</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Henrik Thomas Parrow Hoff Picton</dc:creator>
  <cp:keywords/>
  <dc:description/>
  <cp:lastModifiedBy>Henrik Thomas Parrow Hoff Picton</cp:lastModifiedBy>
  <cp:revision>75</cp:revision>
  <dcterms:created xsi:type="dcterms:W3CDTF">2025-11-28T10:52:00Z</dcterms:created>
  <dcterms:modified xsi:type="dcterms:W3CDTF">2025-12-22T17:09:00Z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id="niQkoNaN"/&gt;&lt;style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