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4A4AF83C"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BE3E07">
        <w:instrText xml:space="preserve"> ADDIN ZOTERO_ITEM CSL_CITATION {"citationID":"rWxklQAh","properties":{"formattedCitation":"(Li et al., 2018; Suchomel et al., 2016)","plainCitation":"(Li et al., 2018; Suchomel et al., 2016)","noteIndex":0},"citationItems":[{"id":202,"uris":["http://zotero.org/users/15409637/items/ZMSIYWZG"],"itemData":{"id":202,"type":"article-journal","container-title":"Medicine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BE3E07" w:rsidRPr="00BE3E07">
        <w:rPr>
          <w:rFonts w:ascii="Aptos" w:hAnsi="Aptos"/>
        </w:rPr>
        <w:t>(Li et al., 2018; Suchomel et al., 2016)</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3000E85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proofErr w:type="spellStart"/>
      <w:r w:rsidR="00175EF2">
        <w:t>mCSA</w:t>
      </w:r>
      <w:proofErr w:type="spellEnd"/>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 xml:space="preserve">(Chaves et al., 2024; Cribb et al., 2007; Evangelista et al., 2021; Ruple et al., 2023; Schoenfeld et al., 2015, 2019; Schoenfeld, Pope, et al., 2016; </w:t>
      </w:r>
      <w:proofErr w:type="spellStart"/>
      <w:r w:rsidR="008800CE" w:rsidRPr="008800CE">
        <w:rPr>
          <w:rFonts w:ascii="Aptos" w:hAnsi="Aptos"/>
        </w:rPr>
        <w:t>Wohlann</w:t>
      </w:r>
      <w:proofErr w:type="spellEnd"/>
      <w:r w:rsidR="008800CE" w:rsidRPr="008800CE">
        <w:rPr>
          <w:rFonts w:ascii="Aptos" w:hAnsi="Aptos"/>
        </w:rPr>
        <w:t xml:space="preserve">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7E7EB195"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proofErr w:type="spellStart"/>
      <w:r w:rsidR="00F70AEC">
        <w:t>m</w:t>
      </w:r>
      <w:r>
        <w:t>CSA</w:t>
      </w:r>
      <w:proofErr w:type="spellEnd"/>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64B3242E" w:rsidR="00F70AEC" w:rsidRPr="00F70AEC" w:rsidRDefault="002E03C4" w:rsidP="002E03C4">
      <w:pPr>
        <w:pStyle w:val="Body"/>
      </w:pPr>
      <w:r>
        <w:t xml:space="preserve">Because of its accurate and non-invasive measurement of muscle mass, MRI is known as the gold standard for establishing </w:t>
      </w:r>
      <w:proofErr w:type="spellStart"/>
      <w:r>
        <w:t>mCSA</w:t>
      </w:r>
      <w:proofErr w:type="spellEnd"/>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w:t>
      </w:r>
      <w:proofErr w:type="spellStart"/>
      <w:r w:rsidR="00AB51E0" w:rsidRPr="00AB51E0">
        <w:rPr>
          <w:rFonts w:ascii="Aptos" w:hAnsi="Aptos" w:cs="Times New Roman"/>
          <w:kern w:val="0"/>
        </w:rPr>
        <w:t>Lixandrão</w:t>
      </w:r>
      <w:proofErr w:type="spellEnd"/>
      <w:r w:rsidR="00AB51E0" w:rsidRPr="00AB51E0">
        <w:rPr>
          <w:rFonts w:ascii="Aptos" w:hAnsi="Aptos" w:cs="Times New Roman"/>
          <w:kern w:val="0"/>
        </w:rPr>
        <w:t xml:space="preserve"> et al., 2014; </w:t>
      </w:r>
      <w:proofErr w:type="spellStart"/>
      <w:r w:rsidR="00AB51E0" w:rsidRPr="00AB51E0">
        <w:rPr>
          <w:rFonts w:ascii="Aptos" w:hAnsi="Aptos" w:cs="Times New Roman"/>
          <w:kern w:val="0"/>
        </w:rPr>
        <w:t>Mitsiopoulos</w:t>
      </w:r>
      <w:proofErr w:type="spellEnd"/>
      <w:r w:rsidR="00AB51E0" w:rsidRPr="00AB51E0">
        <w:rPr>
          <w:rFonts w:ascii="Aptos" w:hAnsi="Aptos" w:cs="Times New Roman"/>
          <w:kern w:val="0"/>
        </w:rPr>
        <w:t xml:space="preserve"> et al., 1998)</w:t>
      </w:r>
      <w:r>
        <w:fldChar w:fldCharType="end"/>
      </w:r>
      <w:r>
        <w:t xml:space="preserve">. </w:t>
      </w:r>
      <w:r w:rsidR="00AB51E0">
        <w:t xml:space="preserve">Neves et al. (2022) were the only study to use MRI to establish the </w:t>
      </w:r>
      <w:proofErr w:type="spellStart"/>
      <w:r w:rsidR="00AB51E0">
        <w:t>mCSA</w:t>
      </w:r>
      <w:proofErr w:type="spellEnd"/>
      <w:r w:rsidR="00AB51E0">
        <w:t xml:space="preserve"> of Quadriceps Femoris pre and post intervention. Assessment of the MRI images were plotted by a blinded specialized researcher.</w:t>
      </w:r>
      <w:r w:rsidR="009A5C28">
        <w:t xml:space="preserve"> The biggest problem with MRI is</w:t>
      </w:r>
      <w:r w:rsidR="009A5C28">
        <w:t xml:space="preserve"> its availability and need for specialized expertise</w:t>
      </w:r>
      <w:r w:rsidR="009A5C28">
        <w:t xml:space="preserv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29470209"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proofErr w:type="spellStart"/>
      <w:r w:rsidR="006A4714">
        <w:t>mCSA</w:t>
      </w:r>
      <w:proofErr w:type="spellEnd"/>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 xml:space="preserve">(Evangelista et al., 2021; </w:t>
      </w:r>
      <w:proofErr w:type="spellStart"/>
      <w:r w:rsidR="00C56CCC" w:rsidRPr="00C56CCC">
        <w:rPr>
          <w:rFonts w:ascii="Aptos" w:hAnsi="Aptos"/>
        </w:rPr>
        <w:t>Kassiano</w:t>
      </w:r>
      <w:proofErr w:type="spellEnd"/>
      <w:r w:rsidR="00C56CCC" w:rsidRPr="00C56CCC">
        <w:rPr>
          <w:rFonts w:ascii="Aptos" w:hAnsi="Aptos"/>
        </w:rPr>
        <w:t xml:space="preserve"> et al., 2023; Ruple et al., 2023; Schoenfeld et al., 2015, 2019; Schoenfeld, Pope, et al., 2016)</w:t>
      </w:r>
      <w:r w:rsidR="00C56CCC">
        <w:fldChar w:fldCharType="end"/>
      </w:r>
      <w:r w:rsidR="00C56CCC">
        <w:t xml:space="preserve">. </w:t>
      </w:r>
    </w:p>
    <w:p w14:paraId="090F446F" w14:textId="26BD539F" w:rsidR="002E03C4" w:rsidRPr="002E03C4" w:rsidRDefault="00C56CCC" w:rsidP="002E03C4">
      <w:pPr>
        <w:pStyle w:val="Body"/>
      </w:pPr>
      <w:r>
        <w:t xml:space="preserve">Measuring </w:t>
      </w:r>
      <w:proofErr w:type="spellStart"/>
      <w:r>
        <w:t>mCSA</w:t>
      </w:r>
      <w:proofErr w:type="spellEnd"/>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proofErr w:type="spellStart"/>
      <w:r w:rsidR="009B1701">
        <w:t>mCSA</w:t>
      </w:r>
      <w:proofErr w:type="spellEnd"/>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f</w:t>
      </w:r>
      <w:r w:rsidR="00615DCA">
        <w:t xml:space="preserve">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 xml:space="preserve">To investigate if hypertrophy occurred, 9 of the 10 studies </w:t>
      </w:r>
      <w:r>
        <w:t>investigate</w:t>
      </w:r>
      <w:r w:rsidR="00A10E34">
        <w:t xml:space="preserve">d </w:t>
      </w:r>
      <w:r>
        <w:t>the within individual effect of time on muscle mass</w:t>
      </w:r>
      <w:r>
        <w:t xml:space="preserve">.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 xml:space="preserve">(Chaves et al., 2024; Cribb et al., 2007; Evangelista et al., 2021; Neves et al., 2022; Schoenfeld et al., 2015, 2019; Schoenfeld, Ogborn, et al., 2016; </w:t>
      </w:r>
      <w:proofErr w:type="spellStart"/>
      <w:r w:rsidR="00A10E34" w:rsidRPr="00A10E34">
        <w:rPr>
          <w:rFonts w:ascii="Aptos" w:hAnsi="Aptos"/>
        </w:rPr>
        <w:t>Wohlann</w:t>
      </w:r>
      <w:proofErr w:type="spellEnd"/>
      <w:r w:rsidR="00A10E34" w:rsidRPr="00A10E34">
        <w:rPr>
          <w:rFonts w:ascii="Aptos" w:hAnsi="Aptos"/>
        </w:rPr>
        <w:t xml:space="preserve">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w:t>
      </w:r>
      <w:proofErr w:type="spellStart"/>
      <w:r w:rsidR="00420534" w:rsidRPr="00420534">
        <w:rPr>
          <w:rFonts w:ascii="Aptos" w:hAnsi="Aptos"/>
        </w:rPr>
        <w:t>Hecksteden</w:t>
      </w:r>
      <w:proofErr w:type="spellEnd"/>
      <w:r w:rsidR="00420534" w:rsidRPr="00420534">
        <w:rPr>
          <w:rFonts w:ascii="Aptos" w:hAnsi="Aptos"/>
        </w:rPr>
        <w:t xml:space="preserve">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7A11969B" w:rsidR="00334360" w:rsidRDefault="00334360" w:rsidP="00334360">
      <w:pPr>
        <w:pStyle w:val="Heading3"/>
      </w:pPr>
      <w:r>
        <w:t>Introduction</w:t>
      </w:r>
    </w:p>
    <w:p w14:paraId="167D9F3D" w14:textId="77777777" w:rsidR="00334360" w:rsidRDefault="00334360" w:rsidP="00334360"/>
    <w:p w14:paraId="38005104" w14:textId="7F5522F0" w:rsidR="00334360" w:rsidRDefault="00334360" w:rsidP="00334360">
      <w:pPr>
        <w:pStyle w:val="Heading3"/>
      </w:pPr>
      <w:r>
        <w:t>Methods</w:t>
      </w:r>
    </w:p>
    <w:p w14:paraId="6FFA783F" w14:textId="77777777" w:rsidR="00334360" w:rsidRDefault="00334360" w:rsidP="00334360"/>
    <w:p w14:paraId="227D571A" w14:textId="6F393A73" w:rsidR="00334360" w:rsidRDefault="00334360" w:rsidP="00334360">
      <w:pPr>
        <w:pStyle w:val="Heading3"/>
      </w:pPr>
      <w:r>
        <w:t>Results</w:t>
      </w:r>
    </w:p>
    <w:p w14:paraId="5354B0B2" w14:textId="77777777" w:rsidR="00334360" w:rsidRPr="00334360" w:rsidRDefault="00334360" w:rsidP="00334360"/>
    <w:p w14:paraId="490A0673" w14:textId="1886623F" w:rsidR="00334360" w:rsidRDefault="00334360" w:rsidP="00334360">
      <w:pPr>
        <w:pStyle w:val="Heading3"/>
      </w:pPr>
      <w:r>
        <w:t>Discussion</w:t>
      </w:r>
    </w:p>
    <w:p w14:paraId="319A1BCE" w14:textId="77777777" w:rsidR="00334360" w:rsidRPr="00334360" w:rsidRDefault="00334360" w:rsidP="00334360"/>
    <w:p w14:paraId="1A4C7ED9" w14:textId="56B31676" w:rsidR="00334360" w:rsidRPr="00334360" w:rsidRDefault="00334360" w:rsidP="00334360">
      <w:pPr>
        <w:pStyle w:val="Heading3"/>
      </w:pPr>
      <w:r>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lastRenderedPageBreak/>
        <w:t>Refer</w:t>
      </w:r>
      <w:r w:rsidR="00C5225A" w:rsidRPr="00FC6741">
        <w:t>ences</w:t>
      </w:r>
      <w:bookmarkEnd w:id="16"/>
    </w:p>
    <w:p w14:paraId="30FC6981" w14:textId="77777777" w:rsidR="000A187F" w:rsidRPr="000A187F" w:rsidRDefault="00A82513" w:rsidP="000A187F">
      <w:pPr>
        <w:pStyle w:val="Bibliography"/>
        <w:rPr>
          <w:rFonts w:ascii="Times New Roman" w:hAnsi="Times New Roman"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0A187F" w:rsidRPr="000A187F">
        <w:rPr>
          <w:rFonts w:ascii="Times New Roman" w:hAnsi="Times New Roman" w:cs="Times New Roman"/>
          <w:kern w:val="0"/>
        </w:rPr>
        <w:t xml:space="preserve">Chaves, T. S., Scarpelli, M. C., Bergamasco, J. G. A., Silva, D. G. D., </w:t>
      </w:r>
      <w:proofErr w:type="spellStart"/>
      <w:r w:rsidR="000A187F" w:rsidRPr="000A187F">
        <w:rPr>
          <w:rFonts w:ascii="Times New Roman" w:hAnsi="Times New Roman" w:cs="Times New Roman"/>
          <w:kern w:val="0"/>
        </w:rPr>
        <w:t>Medalha</w:t>
      </w:r>
      <w:proofErr w:type="spellEnd"/>
      <w:r w:rsidR="000A187F" w:rsidRPr="000A187F">
        <w:rPr>
          <w:rFonts w:ascii="Times New Roman" w:hAnsi="Times New Roman" w:cs="Times New Roman"/>
          <w:kern w:val="0"/>
        </w:rPr>
        <w:t xml:space="preserve"> Junior, R. A., Dias, N. F., Bittencourt, D., Carello Filho, P. C., </w:t>
      </w:r>
      <w:proofErr w:type="spellStart"/>
      <w:r w:rsidR="000A187F" w:rsidRPr="000A187F">
        <w:rPr>
          <w:rFonts w:ascii="Times New Roman" w:hAnsi="Times New Roman" w:cs="Times New Roman"/>
          <w:kern w:val="0"/>
        </w:rPr>
        <w:t>Angleri</w:t>
      </w:r>
      <w:proofErr w:type="spellEnd"/>
      <w:r w:rsidR="000A187F" w:rsidRPr="000A187F">
        <w:rPr>
          <w:rFonts w:ascii="Times New Roman" w:hAnsi="Times New Roman" w:cs="Times New Roman"/>
          <w:kern w:val="0"/>
        </w:rPr>
        <w:t xml:space="preserve">, V., Nóbrega, S. R., Roberts, M. D., </w:t>
      </w:r>
      <w:proofErr w:type="spellStart"/>
      <w:r w:rsidR="000A187F" w:rsidRPr="000A187F">
        <w:rPr>
          <w:rFonts w:ascii="Times New Roman" w:hAnsi="Times New Roman" w:cs="Times New Roman"/>
          <w:kern w:val="0"/>
        </w:rPr>
        <w:t>Ugrinowitsch</w:t>
      </w:r>
      <w:proofErr w:type="spellEnd"/>
      <w:r w:rsidR="000A187F" w:rsidRPr="000A187F">
        <w:rPr>
          <w:rFonts w:ascii="Times New Roman" w:hAnsi="Times New Roman" w:cs="Times New Roman"/>
          <w:kern w:val="0"/>
        </w:rPr>
        <w:t xml:space="preserve">, C., &amp; Libardi, C. A. (2024). Effects of Resistance Training Overload Progression Protocols on Strength and Muscle Mass. </w:t>
      </w:r>
      <w:r w:rsidR="000A187F" w:rsidRPr="000A187F">
        <w:rPr>
          <w:rFonts w:ascii="Times New Roman" w:hAnsi="Times New Roman" w:cs="Times New Roman"/>
          <w:i/>
          <w:iCs/>
          <w:kern w:val="0"/>
        </w:rPr>
        <w:t>International Journal of Sports Medicine</w:t>
      </w:r>
      <w:r w:rsidR="000A187F" w:rsidRPr="000A187F">
        <w:rPr>
          <w:rFonts w:ascii="Times New Roman" w:hAnsi="Times New Roman" w:cs="Times New Roman"/>
          <w:kern w:val="0"/>
        </w:rPr>
        <w:t xml:space="preserve">, </w:t>
      </w:r>
      <w:r w:rsidR="000A187F" w:rsidRPr="000A187F">
        <w:rPr>
          <w:rFonts w:ascii="Times New Roman" w:hAnsi="Times New Roman" w:cs="Times New Roman"/>
          <w:i/>
          <w:iCs/>
          <w:kern w:val="0"/>
        </w:rPr>
        <w:t>45</w:t>
      </w:r>
      <w:r w:rsidR="000A187F" w:rsidRPr="000A187F">
        <w:rPr>
          <w:rFonts w:ascii="Times New Roman" w:hAnsi="Times New Roman" w:cs="Times New Roman"/>
          <w:kern w:val="0"/>
        </w:rPr>
        <w:t>(07), 504–510. https://doi.org/10.1055/a-2256-5857</w:t>
      </w:r>
    </w:p>
    <w:p w14:paraId="5E68599F"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Cribb, P. J., Williams, A. D., Stathis, C. G., Carey, M. F., &amp; Hayes, A. (2007). Effects of Whey Isolate, Creatine, and Resistance Training on Muscle Hypertrophy.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39</w:t>
      </w:r>
      <w:r w:rsidRPr="000A187F">
        <w:rPr>
          <w:rFonts w:ascii="Times New Roman" w:hAnsi="Times New Roman" w:cs="Times New Roman"/>
          <w:kern w:val="0"/>
        </w:rPr>
        <w:t>(2), 298–307. https://doi.org/10.1249/01.mss.0000247002.32589.ef</w:t>
      </w:r>
    </w:p>
    <w:p w14:paraId="64431ED9"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Evangelista, A. L., Braz, T. V., La Scala Teixeira, C. V., Rica, R. L., Alonso, A. C., Barbosa, W. A., Reis, V. M., Baker, J. S., Schoenfeld, B. J., </w:t>
      </w:r>
      <w:proofErr w:type="spellStart"/>
      <w:r w:rsidRPr="000A187F">
        <w:rPr>
          <w:rFonts w:ascii="Times New Roman" w:hAnsi="Times New Roman" w:cs="Times New Roman"/>
          <w:kern w:val="0"/>
        </w:rPr>
        <w:t>Bocalini</w:t>
      </w:r>
      <w:proofErr w:type="spellEnd"/>
      <w:r w:rsidRPr="000A187F">
        <w:rPr>
          <w:rFonts w:ascii="Times New Roman" w:hAnsi="Times New Roman" w:cs="Times New Roman"/>
          <w:kern w:val="0"/>
        </w:rPr>
        <w:t xml:space="preserve">, D. S., &amp; Greve, J. M. D. (2021). Split or full-body workout routine: Which is best to increase muscle strength and hypertrophy? </w:t>
      </w:r>
      <w:r w:rsidRPr="000A187F">
        <w:rPr>
          <w:rFonts w:ascii="Times New Roman" w:hAnsi="Times New Roman" w:cs="Times New Roman"/>
          <w:i/>
          <w:iCs/>
          <w:kern w:val="0"/>
        </w:rPr>
        <w:t>Einstein (São Paulo)</w:t>
      </w:r>
      <w:r w:rsidRPr="000A187F">
        <w:rPr>
          <w:rFonts w:ascii="Times New Roman" w:hAnsi="Times New Roman" w:cs="Times New Roman"/>
          <w:kern w:val="0"/>
        </w:rPr>
        <w:t xml:space="preserve">, </w:t>
      </w:r>
      <w:r w:rsidRPr="000A187F">
        <w:rPr>
          <w:rFonts w:ascii="Times New Roman" w:hAnsi="Times New Roman" w:cs="Times New Roman"/>
          <w:i/>
          <w:iCs/>
          <w:kern w:val="0"/>
        </w:rPr>
        <w:t>19</w:t>
      </w:r>
      <w:r w:rsidRPr="000A187F">
        <w:rPr>
          <w:rFonts w:ascii="Times New Roman" w:hAnsi="Times New Roman" w:cs="Times New Roman"/>
          <w:kern w:val="0"/>
        </w:rPr>
        <w:t>, eAO5781. https://doi.org/10.31744/einstein_journal/2021AO5781</w:t>
      </w:r>
    </w:p>
    <w:p w14:paraId="7E034ED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Franchi, M. V., Longo, S., Mallinson, J., Quinlan, J. I., Taylor, T., </w:t>
      </w:r>
      <w:proofErr w:type="spellStart"/>
      <w:r w:rsidRPr="000A187F">
        <w:rPr>
          <w:rFonts w:ascii="Times New Roman" w:hAnsi="Times New Roman" w:cs="Times New Roman"/>
          <w:kern w:val="0"/>
        </w:rPr>
        <w:t>Greenhaff</w:t>
      </w:r>
      <w:proofErr w:type="spellEnd"/>
      <w:r w:rsidRPr="000A187F">
        <w:rPr>
          <w:rFonts w:ascii="Times New Roman" w:hAnsi="Times New Roman" w:cs="Times New Roman"/>
          <w:kern w:val="0"/>
        </w:rPr>
        <w:t xml:space="preserve">, P. L., &amp; </w:t>
      </w:r>
      <w:proofErr w:type="spellStart"/>
      <w:r w:rsidRPr="000A187F">
        <w:rPr>
          <w:rFonts w:ascii="Times New Roman" w:hAnsi="Times New Roman" w:cs="Times New Roman"/>
          <w:kern w:val="0"/>
        </w:rPr>
        <w:t>Narici</w:t>
      </w:r>
      <w:proofErr w:type="spellEnd"/>
      <w:r w:rsidRPr="000A187F">
        <w:rPr>
          <w:rFonts w:ascii="Times New Roman" w:hAnsi="Times New Roman" w:cs="Times New Roman"/>
          <w:kern w:val="0"/>
        </w:rPr>
        <w:t xml:space="preserve">, M. V. (2018). Muscle thickness correlates to muscle cross‐sectional area in the assessment of strength training‐induced hypertrophy. </w:t>
      </w:r>
      <w:r w:rsidRPr="000A187F">
        <w:rPr>
          <w:rFonts w:ascii="Times New Roman" w:hAnsi="Times New Roman" w:cs="Times New Roman"/>
          <w:i/>
          <w:iCs/>
          <w:kern w:val="0"/>
        </w:rPr>
        <w:t>Scandinavian Journal of Medicine &amp; Science in Sports</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(3), 846–853. https://doi.org/10.1111/sms.12961</w:t>
      </w:r>
    </w:p>
    <w:p w14:paraId="5FF53A9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Goldspink, G. (1970). The proliferation of myofibrils during muscle fibre growth. </w:t>
      </w:r>
      <w:r w:rsidRPr="000A187F">
        <w:rPr>
          <w:rFonts w:ascii="Times New Roman" w:hAnsi="Times New Roman" w:cs="Times New Roman"/>
          <w:i/>
          <w:iCs/>
          <w:kern w:val="0"/>
        </w:rPr>
        <w:t>Journal of Cell Science</w:t>
      </w:r>
      <w:r w:rsidRPr="000A187F">
        <w:rPr>
          <w:rFonts w:ascii="Times New Roman" w:hAnsi="Times New Roman" w:cs="Times New Roman"/>
          <w:kern w:val="0"/>
        </w:rPr>
        <w:t xml:space="preserve">, </w:t>
      </w:r>
      <w:r w:rsidRPr="000A187F">
        <w:rPr>
          <w:rFonts w:ascii="Times New Roman" w:hAnsi="Times New Roman" w:cs="Times New Roman"/>
          <w:i/>
          <w:iCs/>
          <w:kern w:val="0"/>
        </w:rPr>
        <w:t>6</w:t>
      </w:r>
      <w:r w:rsidRPr="000A187F">
        <w:rPr>
          <w:rFonts w:ascii="Times New Roman" w:hAnsi="Times New Roman" w:cs="Times New Roman"/>
          <w:kern w:val="0"/>
        </w:rPr>
        <w:t>(2), 593–603. https://doi.org/10.1242/jcs.6.2.593</w:t>
      </w:r>
    </w:p>
    <w:p w14:paraId="5DD4B53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Does the Measurement.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10</w:t>
      </w:r>
      <w:r w:rsidRPr="000A187F">
        <w:rPr>
          <w:rFonts w:ascii="Times New Roman" w:hAnsi="Times New Roman" w:cs="Times New Roman"/>
          <w:kern w:val="0"/>
        </w:rPr>
        <w:t>, 247. https://doi.org/10.3389/fphys.2019.00247</w:t>
      </w:r>
    </w:p>
    <w:p w14:paraId="44384E47"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Hecksteden, A., Faude, O., Meyer, T., &amp; Donath, L. (2018). How to Construct, Conduct and </w:t>
      </w:r>
      <w:proofErr w:type="spellStart"/>
      <w:r w:rsidRPr="000A187F">
        <w:rPr>
          <w:rFonts w:ascii="Times New Roman" w:hAnsi="Times New Roman" w:cs="Times New Roman"/>
          <w:kern w:val="0"/>
        </w:rPr>
        <w:t>Analyze</w:t>
      </w:r>
      <w:proofErr w:type="spellEnd"/>
      <w:r w:rsidRPr="000A187F">
        <w:rPr>
          <w:rFonts w:ascii="Times New Roman" w:hAnsi="Times New Roman" w:cs="Times New Roman"/>
          <w:kern w:val="0"/>
        </w:rPr>
        <w:t xml:space="preserve"> an Exercise Training Study?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9</w:t>
      </w:r>
      <w:r w:rsidRPr="000A187F">
        <w:rPr>
          <w:rFonts w:ascii="Times New Roman" w:hAnsi="Times New Roman" w:cs="Times New Roman"/>
          <w:kern w:val="0"/>
        </w:rPr>
        <w:t>, 1007. https://doi.org/10.3389/fphys.2018.01007</w:t>
      </w:r>
    </w:p>
    <w:p w14:paraId="3F1FD116"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Helms, E. R., Cronin, J., Storey, A., &amp; </w:t>
      </w:r>
      <w:proofErr w:type="spellStart"/>
      <w:r w:rsidRPr="000A187F">
        <w:rPr>
          <w:rFonts w:ascii="Times New Roman" w:hAnsi="Times New Roman" w:cs="Times New Roman"/>
          <w:kern w:val="0"/>
        </w:rPr>
        <w:t>Zourdos</w:t>
      </w:r>
      <w:proofErr w:type="spellEnd"/>
      <w:r w:rsidRPr="000A187F">
        <w:rPr>
          <w:rFonts w:ascii="Times New Roman" w:hAnsi="Times New Roman" w:cs="Times New Roman"/>
          <w:kern w:val="0"/>
        </w:rPr>
        <w:t xml:space="preserve">, M. C. (2016). Application of the Repetitions in Reserve-Based Rating of Perceived Exertion Scale for Resistance Training. </w:t>
      </w:r>
      <w:r w:rsidRPr="000A187F">
        <w:rPr>
          <w:rFonts w:ascii="Times New Roman" w:hAnsi="Times New Roman" w:cs="Times New Roman"/>
          <w:i/>
          <w:iCs/>
          <w:kern w:val="0"/>
        </w:rPr>
        <w:t>Strength &amp; Conditioning Journal</w:t>
      </w:r>
      <w:r w:rsidRPr="000A187F">
        <w:rPr>
          <w:rFonts w:ascii="Times New Roman" w:hAnsi="Times New Roman" w:cs="Times New Roman"/>
          <w:kern w:val="0"/>
        </w:rPr>
        <w:t xml:space="preserve">, </w:t>
      </w:r>
      <w:r w:rsidRPr="000A187F">
        <w:rPr>
          <w:rFonts w:ascii="Times New Roman" w:hAnsi="Times New Roman" w:cs="Times New Roman"/>
          <w:i/>
          <w:iCs/>
          <w:kern w:val="0"/>
        </w:rPr>
        <w:t>38</w:t>
      </w:r>
      <w:r w:rsidRPr="000A187F">
        <w:rPr>
          <w:rFonts w:ascii="Times New Roman" w:hAnsi="Times New Roman" w:cs="Times New Roman"/>
          <w:kern w:val="0"/>
        </w:rPr>
        <w:t>(4), 42–49. https://doi.org/10.1519/SSC.0000000000000218</w:t>
      </w:r>
    </w:p>
    <w:p w14:paraId="42A503E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Karanicolas, P. J., </w:t>
      </w:r>
      <w:proofErr w:type="spellStart"/>
      <w:r w:rsidRPr="000A187F">
        <w:rPr>
          <w:rFonts w:ascii="Times New Roman" w:hAnsi="Times New Roman" w:cs="Times New Roman"/>
          <w:kern w:val="0"/>
        </w:rPr>
        <w:t>Farrokhyar</w:t>
      </w:r>
      <w:proofErr w:type="spellEnd"/>
      <w:r w:rsidRPr="000A187F">
        <w:rPr>
          <w:rFonts w:ascii="Times New Roman" w:hAnsi="Times New Roman" w:cs="Times New Roman"/>
          <w:kern w:val="0"/>
        </w:rPr>
        <w:t xml:space="preserve">, F., &amp; Bhandari, M. (2010). Practical tips for surgical research: Blinding: who, what, when, why, how? </w:t>
      </w:r>
      <w:r w:rsidRPr="000A187F">
        <w:rPr>
          <w:rFonts w:ascii="Times New Roman" w:hAnsi="Times New Roman" w:cs="Times New Roman"/>
          <w:i/>
          <w:iCs/>
          <w:kern w:val="0"/>
        </w:rPr>
        <w:t>Canadian Journal of Surgery. Journal Canadien De Chirurgie</w:t>
      </w:r>
      <w:r w:rsidRPr="000A187F">
        <w:rPr>
          <w:rFonts w:ascii="Times New Roman" w:hAnsi="Times New Roman" w:cs="Times New Roman"/>
          <w:kern w:val="0"/>
        </w:rPr>
        <w:t xml:space="preserve">, </w:t>
      </w:r>
      <w:r w:rsidRPr="000A187F">
        <w:rPr>
          <w:rFonts w:ascii="Times New Roman" w:hAnsi="Times New Roman" w:cs="Times New Roman"/>
          <w:i/>
          <w:iCs/>
          <w:kern w:val="0"/>
        </w:rPr>
        <w:t>53</w:t>
      </w:r>
      <w:r w:rsidRPr="000A187F">
        <w:rPr>
          <w:rFonts w:ascii="Times New Roman" w:hAnsi="Times New Roman" w:cs="Times New Roman"/>
          <w:kern w:val="0"/>
        </w:rPr>
        <w:t>(5), 345–348.</w:t>
      </w:r>
    </w:p>
    <w:p w14:paraId="4F9440C9" w14:textId="77777777" w:rsidR="000A187F" w:rsidRPr="000A187F" w:rsidRDefault="000A187F" w:rsidP="000A187F">
      <w:pPr>
        <w:pStyle w:val="Bibliography"/>
        <w:rPr>
          <w:rFonts w:ascii="Times New Roman" w:hAnsi="Times New Roman" w:cs="Times New Roman"/>
          <w:kern w:val="0"/>
        </w:rPr>
      </w:pPr>
      <w:proofErr w:type="spellStart"/>
      <w:r w:rsidRPr="000A187F">
        <w:rPr>
          <w:rFonts w:ascii="Times New Roman" w:hAnsi="Times New Roman" w:cs="Times New Roman"/>
          <w:kern w:val="0"/>
        </w:rPr>
        <w:t>Kassiano</w:t>
      </w:r>
      <w:proofErr w:type="spellEnd"/>
      <w:r w:rsidRPr="000A187F">
        <w:rPr>
          <w:rFonts w:ascii="Times New Roman" w:hAnsi="Times New Roman" w:cs="Times New Roman"/>
          <w:kern w:val="0"/>
        </w:rPr>
        <w:t xml:space="preserve">, W., Costa, B., </w:t>
      </w:r>
      <w:proofErr w:type="spellStart"/>
      <w:r w:rsidRPr="000A187F">
        <w:rPr>
          <w:rFonts w:ascii="Times New Roman" w:hAnsi="Times New Roman" w:cs="Times New Roman"/>
          <w:kern w:val="0"/>
        </w:rPr>
        <w:t>Kunevaliki</w:t>
      </w:r>
      <w:proofErr w:type="spellEnd"/>
      <w:r w:rsidRPr="000A187F">
        <w:rPr>
          <w:rFonts w:ascii="Times New Roman" w:hAnsi="Times New Roman" w:cs="Times New Roman"/>
          <w:kern w:val="0"/>
        </w:rPr>
        <w:t xml:space="preserve">, G., Soares, D., Zacarias, G., Manske, I., Takaki, Y., Ruggiero, M. F., Stavinski, N., </w:t>
      </w:r>
      <w:proofErr w:type="spellStart"/>
      <w:r w:rsidRPr="000A187F">
        <w:rPr>
          <w:rFonts w:ascii="Times New Roman" w:hAnsi="Times New Roman" w:cs="Times New Roman"/>
          <w:kern w:val="0"/>
        </w:rPr>
        <w:t>Francsuel</w:t>
      </w:r>
      <w:proofErr w:type="spellEnd"/>
      <w:r w:rsidRPr="000A187F">
        <w:rPr>
          <w:rFonts w:ascii="Times New Roman" w:hAnsi="Times New Roman" w:cs="Times New Roman"/>
          <w:kern w:val="0"/>
        </w:rPr>
        <w:t xml:space="preserve">, J., Tricoli, I., Carneiro, M. A. S., &amp; </w:t>
      </w:r>
      <w:proofErr w:type="spellStart"/>
      <w:r w:rsidRPr="000A187F">
        <w:rPr>
          <w:rFonts w:ascii="Times New Roman" w:hAnsi="Times New Roman" w:cs="Times New Roman"/>
          <w:kern w:val="0"/>
        </w:rPr>
        <w:t>Cyrino</w:t>
      </w:r>
      <w:proofErr w:type="spellEnd"/>
      <w:r w:rsidRPr="000A187F">
        <w:rPr>
          <w:rFonts w:ascii="Times New Roman" w:hAnsi="Times New Roman" w:cs="Times New Roman"/>
          <w:kern w:val="0"/>
        </w:rPr>
        <w:t xml:space="preserve">, E. S. (2023). Greater Gastrocnemius Muscle Hypertrophy After Partial Range of Motion Training Performed at Long Muscle Lengths. </w:t>
      </w:r>
      <w:r w:rsidRPr="000A187F">
        <w:rPr>
          <w:rFonts w:ascii="Times New Roman" w:hAnsi="Times New Roman" w:cs="Times New Roman"/>
          <w:i/>
          <w:iCs/>
          <w:kern w:val="0"/>
        </w:rPr>
        <w:t>Journal of Strength &amp;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37</w:t>
      </w:r>
      <w:r w:rsidRPr="000A187F">
        <w:rPr>
          <w:rFonts w:ascii="Times New Roman" w:hAnsi="Times New Roman" w:cs="Times New Roman"/>
          <w:kern w:val="0"/>
        </w:rPr>
        <w:t>(9), 1746–1753. https://doi.org/10.1519/JSC.0000000000004460</w:t>
      </w:r>
    </w:p>
    <w:p w14:paraId="058646E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Kim, J., Wang, Z., </w:t>
      </w:r>
      <w:proofErr w:type="spellStart"/>
      <w:r w:rsidRPr="000A187F">
        <w:rPr>
          <w:rFonts w:ascii="Times New Roman" w:hAnsi="Times New Roman" w:cs="Times New Roman"/>
          <w:kern w:val="0"/>
        </w:rPr>
        <w:t>Heymsfield</w:t>
      </w:r>
      <w:proofErr w:type="spellEnd"/>
      <w:r w:rsidRPr="000A187F">
        <w:rPr>
          <w:rFonts w:ascii="Times New Roman" w:hAnsi="Times New Roman" w:cs="Times New Roman"/>
          <w:kern w:val="0"/>
        </w:rPr>
        <w:t xml:space="preserve">, S. B., Baumgartner, R. N., &amp; Gallagher, D. (2002). Total-body skeletal muscle mass: Estimation by a new dual-energy X-ray absorptiometry method. </w:t>
      </w:r>
      <w:r w:rsidRPr="000A187F">
        <w:rPr>
          <w:rFonts w:ascii="Times New Roman" w:hAnsi="Times New Roman" w:cs="Times New Roman"/>
          <w:i/>
          <w:iCs/>
          <w:kern w:val="0"/>
        </w:rPr>
        <w:t>The American Journal of Clinical Nutrition</w:t>
      </w:r>
      <w:r w:rsidRPr="000A187F">
        <w:rPr>
          <w:rFonts w:ascii="Times New Roman" w:hAnsi="Times New Roman" w:cs="Times New Roman"/>
          <w:kern w:val="0"/>
        </w:rPr>
        <w:t xml:space="preserve">, </w:t>
      </w:r>
      <w:r w:rsidRPr="000A187F">
        <w:rPr>
          <w:rFonts w:ascii="Times New Roman" w:hAnsi="Times New Roman" w:cs="Times New Roman"/>
          <w:i/>
          <w:iCs/>
          <w:kern w:val="0"/>
        </w:rPr>
        <w:t>76</w:t>
      </w:r>
      <w:r w:rsidRPr="000A187F">
        <w:rPr>
          <w:rFonts w:ascii="Times New Roman" w:hAnsi="Times New Roman" w:cs="Times New Roman"/>
          <w:kern w:val="0"/>
        </w:rPr>
        <w:t>(2), 378–383. https://doi.org/10.1093/ajcn/76.2.378</w:t>
      </w:r>
    </w:p>
    <w:p w14:paraId="0B59A96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Li, R., Xia, J., Zhang, X., </w:t>
      </w:r>
      <w:proofErr w:type="spellStart"/>
      <w:r w:rsidRPr="000A187F">
        <w:rPr>
          <w:rFonts w:ascii="Times New Roman" w:hAnsi="Times New Roman" w:cs="Times New Roman"/>
          <w:kern w:val="0"/>
        </w:rPr>
        <w:t>Gathirua</w:t>
      </w:r>
      <w:proofErr w:type="spellEnd"/>
      <w:r w:rsidRPr="000A187F">
        <w:rPr>
          <w:rFonts w:ascii="Times New Roman" w:hAnsi="Times New Roman" w:cs="Times New Roman"/>
          <w:kern w:val="0"/>
        </w:rPr>
        <w:t xml:space="preserve">-Mwangi, W. G., Guo, J., Li, Y., Mckenzie, S., &amp; Song, Y. (2018). Associations of Muscle Mass and Strength with All-Cause Mortality among US Older Adults.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50</w:t>
      </w:r>
      <w:r w:rsidRPr="000A187F">
        <w:rPr>
          <w:rFonts w:ascii="Times New Roman" w:hAnsi="Times New Roman" w:cs="Times New Roman"/>
          <w:kern w:val="0"/>
        </w:rPr>
        <w:t>(3), 458–467. https://doi.org/10.1249/MSS.0000000000001448</w:t>
      </w:r>
    </w:p>
    <w:p w14:paraId="09C4F72A" w14:textId="77777777" w:rsidR="000A187F" w:rsidRPr="000A187F" w:rsidRDefault="000A187F" w:rsidP="000A187F">
      <w:pPr>
        <w:pStyle w:val="Bibliography"/>
        <w:rPr>
          <w:rFonts w:ascii="Times New Roman" w:hAnsi="Times New Roman" w:cs="Times New Roman"/>
          <w:kern w:val="0"/>
        </w:rPr>
      </w:pPr>
      <w:proofErr w:type="spellStart"/>
      <w:r w:rsidRPr="000A187F">
        <w:rPr>
          <w:rFonts w:ascii="Times New Roman" w:hAnsi="Times New Roman" w:cs="Times New Roman"/>
          <w:kern w:val="0"/>
        </w:rPr>
        <w:t>Lixandrão</w:t>
      </w:r>
      <w:proofErr w:type="spellEnd"/>
      <w:r w:rsidRPr="000A187F">
        <w:rPr>
          <w:rFonts w:ascii="Times New Roman" w:hAnsi="Times New Roman" w:cs="Times New Roman"/>
          <w:kern w:val="0"/>
        </w:rPr>
        <w:t xml:space="preserve">, M. E., </w:t>
      </w:r>
      <w:proofErr w:type="spellStart"/>
      <w:r w:rsidRPr="000A187F">
        <w:rPr>
          <w:rFonts w:ascii="Times New Roman" w:hAnsi="Times New Roman" w:cs="Times New Roman"/>
          <w:kern w:val="0"/>
        </w:rPr>
        <w:t>Ugrinowitsch</w:t>
      </w:r>
      <w:proofErr w:type="spellEnd"/>
      <w:r w:rsidRPr="000A187F">
        <w:rPr>
          <w:rFonts w:ascii="Times New Roman" w:hAnsi="Times New Roman" w:cs="Times New Roman"/>
          <w:kern w:val="0"/>
        </w:rPr>
        <w:t xml:space="preserve">, C., Bottaro, M., Chacon-Mikahil, M. P. T., </w:t>
      </w:r>
      <w:proofErr w:type="spellStart"/>
      <w:r w:rsidRPr="000A187F">
        <w:rPr>
          <w:rFonts w:ascii="Times New Roman" w:hAnsi="Times New Roman" w:cs="Times New Roman"/>
          <w:kern w:val="0"/>
        </w:rPr>
        <w:t>Cavaglieri</w:t>
      </w:r>
      <w:proofErr w:type="spellEnd"/>
      <w:r w:rsidRPr="000A187F">
        <w:rPr>
          <w:rFonts w:ascii="Times New Roman" w:hAnsi="Times New Roman" w:cs="Times New Roman"/>
          <w:kern w:val="0"/>
        </w:rPr>
        <w:t xml:space="preserve">, C. R., Min, L. L., De Souza, E. O., Laurentino, G. C., &amp; Libardi, C. A. (2014). Vastus Lateralis Muscle Cross-sectional Area Ultrasonography Validity for Image Fitting in Humans.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(11), 3293–3297. https://doi.org/10.1519/JSC.0000000000000532</w:t>
      </w:r>
    </w:p>
    <w:p w14:paraId="644ACDD0" w14:textId="77777777" w:rsidR="000A187F" w:rsidRPr="000A187F" w:rsidRDefault="000A187F" w:rsidP="000A187F">
      <w:pPr>
        <w:pStyle w:val="Bibliography"/>
        <w:rPr>
          <w:rFonts w:ascii="Times New Roman" w:hAnsi="Times New Roman" w:cs="Times New Roman"/>
          <w:kern w:val="0"/>
        </w:rPr>
      </w:pPr>
      <w:proofErr w:type="spellStart"/>
      <w:r w:rsidRPr="000A187F">
        <w:rPr>
          <w:rFonts w:ascii="Times New Roman" w:hAnsi="Times New Roman" w:cs="Times New Roman"/>
          <w:kern w:val="0"/>
        </w:rPr>
        <w:lastRenderedPageBreak/>
        <w:t>Mitsiopoulos</w:t>
      </w:r>
      <w:proofErr w:type="spellEnd"/>
      <w:r w:rsidRPr="000A187F">
        <w:rPr>
          <w:rFonts w:ascii="Times New Roman" w:hAnsi="Times New Roman" w:cs="Times New Roman"/>
          <w:kern w:val="0"/>
        </w:rPr>
        <w:t xml:space="preserve">, N., Baumgartner, R. N., </w:t>
      </w:r>
      <w:proofErr w:type="spellStart"/>
      <w:r w:rsidRPr="000A187F">
        <w:rPr>
          <w:rFonts w:ascii="Times New Roman" w:hAnsi="Times New Roman" w:cs="Times New Roman"/>
          <w:kern w:val="0"/>
        </w:rPr>
        <w:t>Heymsfield</w:t>
      </w:r>
      <w:proofErr w:type="spellEnd"/>
      <w:r w:rsidRPr="000A187F">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0A187F">
        <w:rPr>
          <w:rFonts w:ascii="Times New Roman" w:hAnsi="Times New Roman" w:cs="Times New Roman"/>
          <w:i/>
          <w:iCs/>
          <w:kern w:val="0"/>
        </w:rPr>
        <w:t>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85</w:t>
      </w:r>
      <w:r w:rsidRPr="000A187F">
        <w:rPr>
          <w:rFonts w:ascii="Times New Roman" w:hAnsi="Times New Roman" w:cs="Times New Roman"/>
          <w:kern w:val="0"/>
        </w:rPr>
        <w:t>(1), 115–122. https://doi.org/10.1152/jappl.1998.85.1.115</w:t>
      </w:r>
    </w:p>
    <w:p w14:paraId="24C6905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i/>
          <w:iCs/>
          <w:kern w:val="0"/>
        </w:rPr>
        <w:t xml:space="preserve">National </w:t>
      </w:r>
      <w:proofErr w:type="spellStart"/>
      <w:r w:rsidRPr="000A187F">
        <w:rPr>
          <w:rFonts w:ascii="Times New Roman" w:hAnsi="Times New Roman" w:cs="Times New Roman"/>
          <w:i/>
          <w:iCs/>
          <w:kern w:val="0"/>
        </w:rPr>
        <w:t>Center</w:t>
      </w:r>
      <w:proofErr w:type="spellEnd"/>
      <w:r w:rsidRPr="000A187F">
        <w:rPr>
          <w:rFonts w:ascii="Times New Roman" w:hAnsi="Times New Roman" w:cs="Times New Roman"/>
          <w:i/>
          <w:iCs/>
          <w:kern w:val="0"/>
        </w:rPr>
        <w:t xml:space="preserve"> for Biotechnology Information</w:t>
      </w:r>
      <w:r w:rsidRPr="000A187F">
        <w:rPr>
          <w:rFonts w:ascii="Times New Roman" w:hAnsi="Times New Roman" w:cs="Times New Roman"/>
          <w:kern w:val="0"/>
        </w:rPr>
        <w:t>. (n.d.). Retrieved 28 November 2025, from https://www.ncbi.nlm.nih.gov/</w:t>
      </w:r>
    </w:p>
    <w:p w14:paraId="709B082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Neves, R. P., </w:t>
      </w:r>
      <w:proofErr w:type="spellStart"/>
      <w:r w:rsidRPr="000A187F">
        <w:rPr>
          <w:rFonts w:ascii="Times New Roman" w:hAnsi="Times New Roman" w:cs="Times New Roman"/>
          <w:kern w:val="0"/>
        </w:rPr>
        <w:t>Vechin</w:t>
      </w:r>
      <w:proofErr w:type="spellEnd"/>
      <w:r w:rsidRPr="000A187F">
        <w:rPr>
          <w:rFonts w:ascii="Times New Roman" w:hAnsi="Times New Roman" w:cs="Times New Roman"/>
          <w:kern w:val="0"/>
        </w:rPr>
        <w:t xml:space="preserve">, F. C., Teixeira, E. L., da Silva, D. D., </w:t>
      </w:r>
      <w:proofErr w:type="spellStart"/>
      <w:r w:rsidRPr="000A187F">
        <w:rPr>
          <w:rFonts w:ascii="Times New Roman" w:hAnsi="Times New Roman" w:cs="Times New Roman"/>
          <w:kern w:val="0"/>
        </w:rPr>
        <w:t>Ugrinowitsch</w:t>
      </w:r>
      <w:proofErr w:type="spellEnd"/>
      <w:r w:rsidRPr="000A187F">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0A187F">
        <w:rPr>
          <w:rFonts w:ascii="Times New Roman" w:hAnsi="Times New Roman" w:cs="Times New Roman"/>
          <w:i/>
          <w:iCs/>
          <w:kern w:val="0"/>
        </w:rPr>
        <w:t>PloS</w:t>
      </w:r>
      <w:proofErr w:type="spellEnd"/>
      <w:r w:rsidRPr="000A187F">
        <w:rPr>
          <w:rFonts w:ascii="Times New Roman" w:hAnsi="Times New Roman" w:cs="Times New Roman"/>
          <w:i/>
          <w:iCs/>
          <w:kern w:val="0"/>
        </w:rPr>
        <w:t xml:space="preserve"> One</w:t>
      </w:r>
      <w:r w:rsidRPr="000A187F">
        <w:rPr>
          <w:rFonts w:ascii="Times New Roman" w:hAnsi="Times New Roman" w:cs="Times New Roman"/>
          <w:kern w:val="0"/>
        </w:rPr>
        <w:t xml:space="preserve">, </w:t>
      </w:r>
      <w:r w:rsidRPr="000A187F">
        <w:rPr>
          <w:rFonts w:ascii="Times New Roman" w:hAnsi="Times New Roman" w:cs="Times New Roman"/>
          <w:i/>
          <w:iCs/>
          <w:kern w:val="0"/>
        </w:rPr>
        <w:t>17</w:t>
      </w:r>
      <w:r w:rsidRPr="000A187F">
        <w:rPr>
          <w:rFonts w:ascii="Times New Roman" w:hAnsi="Times New Roman" w:cs="Times New Roman"/>
          <w:kern w:val="0"/>
        </w:rPr>
        <w:t>(10), e0276154. https://doi.org/10.1371/journal.pone.0276154</w:t>
      </w:r>
    </w:p>
    <w:p w14:paraId="0695B29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0A187F">
        <w:rPr>
          <w:rFonts w:ascii="Times New Roman" w:hAnsi="Times New Roman" w:cs="Times New Roman"/>
          <w:i/>
          <w:iCs/>
          <w:kern w:val="0"/>
        </w:rPr>
        <w:t>Physiological Reports</w:t>
      </w:r>
      <w:r w:rsidRPr="000A187F">
        <w:rPr>
          <w:rFonts w:ascii="Times New Roman" w:hAnsi="Times New Roman" w:cs="Times New Roman"/>
          <w:kern w:val="0"/>
        </w:rPr>
        <w:t xml:space="preserve">, </w:t>
      </w:r>
      <w:r w:rsidRPr="000A187F">
        <w:rPr>
          <w:rFonts w:ascii="Times New Roman" w:hAnsi="Times New Roman" w:cs="Times New Roman"/>
          <w:i/>
          <w:iCs/>
          <w:kern w:val="0"/>
        </w:rPr>
        <w:t>11</w:t>
      </w:r>
      <w:r w:rsidRPr="000A187F">
        <w:rPr>
          <w:rFonts w:ascii="Times New Roman" w:hAnsi="Times New Roman" w:cs="Times New Roman"/>
          <w:kern w:val="0"/>
        </w:rPr>
        <w:t>(9), e15679. https://doi.org/10.14814/phy2.15679</w:t>
      </w:r>
    </w:p>
    <w:p w14:paraId="37F20C1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Schober, P., &amp; Vetter, T. R. (2018). Repeated Measures Designs and Analysis of Longitudinal Data: If at First You Do Not Succeed—Try, Try Again. </w:t>
      </w:r>
      <w:proofErr w:type="spellStart"/>
      <w:r w:rsidRPr="000A187F">
        <w:rPr>
          <w:rFonts w:ascii="Times New Roman" w:hAnsi="Times New Roman" w:cs="Times New Roman"/>
          <w:i/>
          <w:iCs/>
          <w:kern w:val="0"/>
        </w:rPr>
        <w:t>Anesthesia</w:t>
      </w:r>
      <w:proofErr w:type="spellEnd"/>
      <w:r w:rsidRPr="000A187F">
        <w:rPr>
          <w:rFonts w:ascii="Times New Roman" w:hAnsi="Times New Roman" w:cs="Times New Roman"/>
          <w:i/>
          <w:iCs/>
          <w:kern w:val="0"/>
        </w:rPr>
        <w:t xml:space="preserve"> &amp; Analgesia</w:t>
      </w:r>
      <w:r w:rsidRPr="000A187F">
        <w:rPr>
          <w:rFonts w:ascii="Times New Roman" w:hAnsi="Times New Roman" w:cs="Times New Roman"/>
          <w:kern w:val="0"/>
        </w:rPr>
        <w:t xml:space="preserve">, </w:t>
      </w:r>
      <w:r w:rsidRPr="000A187F">
        <w:rPr>
          <w:rFonts w:ascii="Times New Roman" w:hAnsi="Times New Roman" w:cs="Times New Roman"/>
          <w:i/>
          <w:iCs/>
          <w:kern w:val="0"/>
        </w:rPr>
        <w:t>127</w:t>
      </w:r>
      <w:r w:rsidRPr="000A187F">
        <w:rPr>
          <w:rFonts w:ascii="Times New Roman" w:hAnsi="Times New Roman" w:cs="Times New Roman"/>
          <w:kern w:val="0"/>
        </w:rPr>
        <w:t>(2), 569–575. https://doi.org/10.1213/ANE.0000000000003511</w:t>
      </w:r>
    </w:p>
    <w:p w14:paraId="5BC602F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(2010). The Mechanisms of Muscle Hypertrophy and Their Application to Resistance Training.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(10), 2857–2872. https://doi.org/10.1519/JSC.0b013e3181e840f3</w:t>
      </w:r>
    </w:p>
    <w:p w14:paraId="566D150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51</w:t>
      </w:r>
      <w:r w:rsidRPr="000A187F">
        <w:rPr>
          <w:rFonts w:ascii="Times New Roman" w:hAnsi="Times New Roman" w:cs="Times New Roman"/>
          <w:kern w:val="0"/>
        </w:rPr>
        <w:t>(1), 94–103. https://doi.org/10.1249/MSS.0000000000001764</w:t>
      </w:r>
    </w:p>
    <w:p w14:paraId="31CB753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Schoenfeld, B. J., Ogborn, D., &amp; Krieger, J. W. (2016). Effects of Resistance Training Frequency on Measures of Muscle Hypertrophy: A Systematic Review and Meta-Analysis.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(11), 1689–1697. https://doi.org/10.1007/s40279-016-0543-8</w:t>
      </w:r>
    </w:p>
    <w:p w14:paraId="655CC57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29</w:t>
      </w:r>
      <w:r w:rsidRPr="000A187F">
        <w:rPr>
          <w:rFonts w:ascii="Times New Roman" w:hAnsi="Times New Roman" w:cs="Times New Roman"/>
          <w:kern w:val="0"/>
        </w:rPr>
        <w:t>(10), 2954–2963. https://doi.org/10.1519/JSC.0000000000000958</w:t>
      </w:r>
    </w:p>
    <w:p w14:paraId="3310B4E2"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Pope, Z. K., Benik, F. M., Hester, G. M., Sellers, J., Nooner, J. L., </w:t>
      </w:r>
      <w:proofErr w:type="spellStart"/>
      <w:r w:rsidRPr="000A187F">
        <w:rPr>
          <w:rFonts w:ascii="Times New Roman" w:hAnsi="Times New Roman" w:cs="Times New Roman"/>
          <w:kern w:val="0"/>
        </w:rPr>
        <w:t>Schnaiter</w:t>
      </w:r>
      <w:proofErr w:type="spellEnd"/>
      <w:r w:rsidRPr="000A187F">
        <w:rPr>
          <w:rFonts w:ascii="Times New Roman" w:hAnsi="Times New Roman" w:cs="Times New Roman"/>
          <w:kern w:val="0"/>
        </w:rPr>
        <w:t xml:space="preserve">, J. A., Bond-Williams, K. E., Carter, A. S., Ross, C. L., Just, B. L., </w:t>
      </w:r>
      <w:proofErr w:type="spellStart"/>
      <w:r w:rsidRPr="000A187F">
        <w:rPr>
          <w:rFonts w:ascii="Times New Roman" w:hAnsi="Times New Roman" w:cs="Times New Roman"/>
          <w:kern w:val="0"/>
        </w:rPr>
        <w:t>Henselmans</w:t>
      </w:r>
      <w:proofErr w:type="spellEnd"/>
      <w:r w:rsidRPr="000A187F">
        <w:rPr>
          <w:rFonts w:ascii="Times New Roman" w:hAnsi="Times New Roman" w:cs="Times New Roman"/>
          <w:kern w:val="0"/>
        </w:rPr>
        <w:t xml:space="preserve">, M., &amp; Krieger, J. W. (2016). Longer </w:t>
      </w:r>
      <w:proofErr w:type="spellStart"/>
      <w:r w:rsidRPr="000A187F">
        <w:rPr>
          <w:rFonts w:ascii="Times New Roman" w:hAnsi="Times New Roman" w:cs="Times New Roman"/>
          <w:kern w:val="0"/>
        </w:rPr>
        <w:t>Interset</w:t>
      </w:r>
      <w:proofErr w:type="spellEnd"/>
      <w:r w:rsidRPr="000A187F">
        <w:rPr>
          <w:rFonts w:ascii="Times New Roman" w:hAnsi="Times New Roman" w:cs="Times New Roman"/>
          <w:kern w:val="0"/>
        </w:rPr>
        <w:t xml:space="preserve"> Rest Periods Enhance Muscle Strength and Hypertrophy in Resistance-Trained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30</w:t>
      </w:r>
      <w:r w:rsidRPr="000A187F">
        <w:rPr>
          <w:rFonts w:ascii="Times New Roman" w:hAnsi="Times New Roman" w:cs="Times New Roman"/>
          <w:kern w:val="0"/>
        </w:rPr>
        <w:t>(7), 1805–1812. https://doi.org/10.1519/JSC.0000000000001272</w:t>
      </w:r>
    </w:p>
    <w:p w14:paraId="22F81A9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Suchomel, T. J., Nimphius, S., &amp; Stone, M. H. (2016). The Importance of Muscular Strength in Athletic Performance.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(10), 1419–1449. https://doi.org/10.1007/s40279-016-0486-0</w:t>
      </w:r>
    </w:p>
    <w:p w14:paraId="2321008D" w14:textId="77777777" w:rsidR="000A187F" w:rsidRPr="000A187F" w:rsidRDefault="000A187F" w:rsidP="000A187F">
      <w:pPr>
        <w:pStyle w:val="Bibliography"/>
        <w:rPr>
          <w:rFonts w:ascii="Times New Roman" w:hAnsi="Times New Roman" w:cs="Times New Roman"/>
          <w:kern w:val="0"/>
        </w:rPr>
      </w:pPr>
      <w:proofErr w:type="spellStart"/>
      <w:r w:rsidRPr="000A187F">
        <w:rPr>
          <w:rFonts w:ascii="Times New Roman" w:hAnsi="Times New Roman" w:cs="Times New Roman"/>
          <w:kern w:val="0"/>
        </w:rPr>
        <w:t>Thiese</w:t>
      </w:r>
      <w:proofErr w:type="spellEnd"/>
      <w:r w:rsidRPr="000A187F">
        <w:rPr>
          <w:rFonts w:ascii="Times New Roman" w:hAnsi="Times New Roman" w:cs="Times New Roman"/>
          <w:kern w:val="0"/>
        </w:rPr>
        <w:t xml:space="preserve">, M. S. (2014). Observational and interventional study design types; an overview. </w:t>
      </w:r>
      <w:proofErr w:type="spellStart"/>
      <w:r w:rsidRPr="000A187F">
        <w:rPr>
          <w:rFonts w:ascii="Times New Roman" w:hAnsi="Times New Roman" w:cs="Times New Roman"/>
          <w:i/>
          <w:iCs/>
          <w:kern w:val="0"/>
        </w:rPr>
        <w:t>Biochemia</w:t>
      </w:r>
      <w:proofErr w:type="spellEnd"/>
      <w:r w:rsidRPr="000A187F">
        <w:rPr>
          <w:rFonts w:ascii="Times New Roman" w:hAnsi="Times New Roman" w:cs="Times New Roman"/>
          <w:i/>
          <w:iCs/>
          <w:kern w:val="0"/>
        </w:rPr>
        <w:t xml:space="preserve"> Medica</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(2), 199–210. https://doi.org/10.11613/BM.2014.022</w:t>
      </w:r>
    </w:p>
    <w:p w14:paraId="441EF81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0A187F">
        <w:rPr>
          <w:rFonts w:ascii="Times New Roman" w:hAnsi="Times New Roman" w:cs="Times New Roman"/>
          <w:i/>
          <w:iCs/>
          <w:kern w:val="0"/>
        </w:rPr>
        <w:t>European 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124</w:t>
      </w:r>
      <w:r w:rsidRPr="000A187F">
        <w:rPr>
          <w:rFonts w:ascii="Times New Roman" w:hAnsi="Times New Roman" w:cs="Times New Roman"/>
          <w:kern w:val="0"/>
        </w:rPr>
        <w:t>(6), 1885–1893. https://doi.org/10.1007/s00421-023-05413-y</w:t>
      </w:r>
    </w:p>
    <w:p w14:paraId="210D680C" w14:textId="09301AE1"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B3394" w14:textId="77777777" w:rsidR="00607CCB" w:rsidRDefault="00607CCB" w:rsidP="00120E22">
      <w:pPr>
        <w:spacing w:line="240" w:lineRule="auto"/>
      </w:pPr>
      <w:r>
        <w:separator/>
      </w:r>
    </w:p>
  </w:endnote>
  <w:endnote w:type="continuationSeparator" w:id="0">
    <w:p w14:paraId="2B154B26" w14:textId="77777777" w:rsidR="00607CCB" w:rsidRDefault="00607CCB"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20D78" w14:textId="77777777" w:rsidR="00607CCB" w:rsidRDefault="00607CCB" w:rsidP="00120E22">
      <w:pPr>
        <w:spacing w:line="240" w:lineRule="auto"/>
      </w:pPr>
      <w:r>
        <w:separator/>
      </w:r>
    </w:p>
  </w:footnote>
  <w:footnote w:type="continuationSeparator" w:id="0">
    <w:p w14:paraId="2194B80A" w14:textId="77777777" w:rsidR="00607CCB" w:rsidRDefault="00607CCB"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6CA5"/>
    <w:rsid w:val="00082B14"/>
    <w:rsid w:val="00094A40"/>
    <w:rsid w:val="000A0D1E"/>
    <w:rsid w:val="000A187F"/>
    <w:rsid w:val="000A2695"/>
    <w:rsid w:val="000A561F"/>
    <w:rsid w:val="000A5672"/>
    <w:rsid w:val="000A799D"/>
    <w:rsid w:val="000B0514"/>
    <w:rsid w:val="000C566C"/>
    <w:rsid w:val="000E491E"/>
    <w:rsid w:val="0010285B"/>
    <w:rsid w:val="0010399F"/>
    <w:rsid w:val="00110A22"/>
    <w:rsid w:val="00120E22"/>
    <w:rsid w:val="00124E7F"/>
    <w:rsid w:val="00126AFE"/>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5EAF"/>
    <w:rsid w:val="00280DE6"/>
    <w:rsid w:val="0028368C"/>
    <w:rsid w:val="002A03FF"/>
    <w:rsid w:val="002A69A4"/>
    <w:rsid w:val="002B3CB3"/>
    <w:rsid w:val="002B64FF"/>
    <w:rsid w:val="002D384C"/>
    <w:rsid w:val="002E03C4"/>
    <w:rsid w:val="002F0AA7"/>
    <w:rsid w:val="002F53BE"/>
    <w:rsid w:val="002F642B"/>
    <w:rsid w:val="00304BC4"/>
    <w:rsid w:val="0031403A"/>
    <w:rsid w:val="003166AF"/>
    <w:rsid w:val="00321D72"/>
    <w:rsid w:val="00334360"/>
    <w:rsid w:val="0034566D"/>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37E4A"/>
    <w:rsid w:val="00441BF2"/>
    <w:rsid w:val="00450EAA"/>
    <w:rsid w:val="00455571"/>
    <w:rsid w:val="00455FCB"/>
    <w:rsid w:val="004858D7"/>
    <w:rsid w:val="00495120"/>
    <w:rsid w:val="004A13A9"/>
    <w:rsid w:val="004A483A"/>
    <w:rsid w:val="004C72C4"/>
    <w:rsid w:val="004C7A31"/>
    <w:rsid w:val="004D5D73"/>
    <w:rsid w:val="004E0921"/>
    <w:rsid w:val="004F74CA"/>
    <w:rsid w:val="00520227"/>
    <w:rsid w:val="00535C7C"/>
    <w:rsid w:val="00546545"/>
    <w:rsid w:val="00557025"/>
    <w:rsid w:val="00572952"/>
    <w:rsid w:val="005B1F7D"/>
    <w:rsid w:val="005C4B65"/>
    <w:rsid w:val="005E40B3"/>
    <w:rsid w:val="00607CCB"/>
    <w:rsid w:val="00611AD3"/>
    <w:rsid w:val="00614333"/>
    <w:rsid w:val="0061551C"/>
    <w:rsid w:val="00615DCA"/>
    <w:rsid w:val="00634FE8"/>
    <w:rsid w:val="00641A58"/>
    <w:rsid w:val="006447BA"/>
    <w:rsid w:val="00653E9D"/>
    <w:rsid w:val="00661A26"/>
    <w:rsid w:val="00665D49"/>
    <w:rsid w:val="0067064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645E"/>
    <w:rsid w:val="00766761"/>
    <w:rsid w:val="00784D1C"/>
    <w:rsid w:val="00784ED4"/>
    <w:rsid w:val="00785272"/>
    <w:rsid w:val="00786009"/>
    <w:rsid w:val="00792F32"/>
    <w:rsid w:val="007A438E"/>
    <w:rsid w:val="007D4DA3"/>
    <w:rsid w:val="0080426A"/>
    <w:rsid w:val="0081007C"/>
    <w:rsid w:val="0081176E"/>
    <w:rsid w:val="00821503"/>
    <w:rsid w:val="00877C8C"/>
    <w:rsid w:val="008800CE"/>
    <w:rsid w:val="00881717"/>
    <w:rsid w:val="008853EF"/>
    <w:rsid w:val="008A368E"/>
    <w:rsid w:val="008A5AB2"/>
    <w:rsid w:val="008A7C63"/>
    <w:rsid w:val="008B67CD"/>
    <w:rsid w:val="008C0ABE"/>
    <w:rsid w:val="008F242B"/>
    <w:rsid w:val="00903DB3"/>
    <w:rsid w:val="009324C6"/>
    <w:rsid w:val="00934708"/>
    <w:rsid w:val="00941289"/>
    <w:rsid w:val="0094225C"/>
    <w:rsid w:val="00950711"/>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82513"/>
    <w:rsid w:val="00A93088"/>
    <w:rsid w:val="00AA7D09"/>
    <w:rsid w:val="00AB51E0"/>
    <w:rsid w:val="00AD0524"/>
    <w:rsid w:val="00AD1E7F"/>
    <w:rsid w:val="00AE33E0"/>
    <w:rsid w:val="00B36DCC"/>
    <w:rsid w:val="00B60DAE"/>
    <w:rsid w:val="00B6384B"/>
    <w:rsid w:val="00B90639"/>
    <w:rsid w:val="00BA1D8F"/>
    <w:rsid w:val="00BB0E48"/>
    <w:rsid w:val="00BC2778"/>
    <w:rsid w:val="00BE3E07"/>
    <w:rsid w:val="00BE5626"/>
    <w:rsid w:val="00C044E3"/>
    <w:rsid w:val="00C161DC"/>
    <w:rsid w:val="00C36009"/>
    <w:rsid w:val="00C50301"/>
    <w:rsid w:val="00C5225A"/>
    <w:rsid w:val="00C56CCC"/>
    <w:rsid w:val="00C6007C"/>
    <w:rsid w:val="00C76873"/>
    <w:rsid w:val="00C77413"/>
    <w:rsid w:val="00C976A9"/>
    <w:rsid w:val="00CA0D4C"/>
    <w:rsid w:val="00CA3165"/>
    <w:rsid w:val="00CA3E41"/>
    <w:rsid w:val="00CB1587"/>
    <w:rsid w:val="00CB4D6C"/>
    <w:rsid w:val="00CC2352"/>
    <w:rsid w:val="00CC65CE"/>
    <w:rsid w:val="00CD4839"/>
    <w:rsid w:val="00CE626E"/>
    <w:rsid w:val="00D11B98"/>
    <w:rsid w:val="00D26992"/>
    <w:rsid w:val="00D31004"/>
    <w:rsid w:val="00D446E8"/>
    <w:rsid w:val="00D51795"/>
    <w:rsid w:val="00D61F7E"/>
    <w:rsid w:val="00D650FE"/>
    <w:rsid w:val="00D80244"/>
    <w:rsid w:val="00D85D0D"/>
    <w:rsid w:val="00D91392"/>
    <w:rsid w:val="00D96076"/>
    <w:rsid w:val="00D97951"/>
    <w:rsid w:val="00DA419B"/>
    <w:rsid w:val="00DB5036"/>
    <w:rsid w:val="00DD1441"/>
    <w:rsid w:val="00DD1496"/>
    <w:rsid w:val="00DD726D"/>
    <w:rsid w:val="00DE44DA"/>
    <w:rsid w:val="00DE6625"/>
    <w:rsid w:val="00DE70C3"/>
    <w:rsid w:val="00DF13F9"/>
    <w:rsid w:val="00E04287"/>
    <w:rsid w:val="00E07665"/>
    <w:rsid w:val="00E31786"/>
    <w:rsid w:val="00E54FF6"/>
    <w:rsid w:val="00EE795B"/>
    <w:rsid w:val="00EF50CD"/>
    <w:rsid w:val="00F33B9C"/>
    <w:rsid w:val="00F55ADC"/>
    <w:rsid w:val="00F63FDD"/>
    <w:rsid w:val="00F70AEC"/>
    <w:rsid w:val="00F75066"/>
    <w:rsid w:val="00F95DA1"/>
    <w:rsid w:val="00F97689"/>
    <w:rsid w:val="00FA0F5E"/>
    <w:rsid w:val="00FA5289"/>
    <w:rsid w:val="00FB634A"/>
    <w:rsid w:val="00FC23A7"/>
    <w:rsid w:val="00FC6741"/>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30791</TotalTime>
  <Pages>16</Pages>
  <Words>19826</Words>
  <Characters>113014</Characters>
  <Application>Microsoft Office Word</Application>
  <DocSecurity>0</DocSecurity>
  <Lines>941</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77</cp:revision>
  <dcterms:created xsi:type="dcterms:W3CDTF">2025-11-28T10:52:00Z</dcterms:created>
  <dcterms:modified xsi:type="dcterms:W3CDTF">2025-12-29T15:04:00Z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