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15149293" w14:textId="1F31EABE" w:rsidR="007C20C4" w:rsidRPr="007C20C4" w:rsidRDefault="00B92D5C" w:rsidP="005354B5">
      <w:pPr>
        <w:pStyle w:val="Ttulo1"/>
      </w:pPr>
      <w:bookmarkStart w:id="0" w:name="_Toc117853973"/>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2AFA1568"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w:t>
      </w:r>
      <w:r w:rsidR="00E01606" w:rsidRPr="005354B5">
        <w:rPr>
          <w:rFonts w:cs="Arial"/>
          <w:szCs w:val="24"/>
          <w:shd w:val="clear" w:color="auto" w:fill="FFFFFF"/>
        </w:rPr>
        <w:t>específico</w:t>
      </w:r>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CC0024E" w:rsidR="002004D7" w:rsidRDefault="00D82019" w:rsidP="007E6584">
      <w:r w:rsidRPr="007E6584">
        <w:rPr>
          <w:rFonts w:cs="Arial"/>
        </w:rPr>
        <w:t>Dessa maneira, fez-se</w:t>
      </w:r>
      <w:r w:rsidR="0007355B" w:rsidRPr="007E6584">
        <w:rPr>
          <w:rFonts w:cs="Arial"/>
        </w:rPr>
        <w:t xml:space="preserve"> </w:t>
      </w:r>
      <w:r w:rsidR="00E01606">
        <w:rPr>
          <w:rFonts w:cs="Arial"/>
        </w:rPr>
        <w:t>necessário</w:t>
      </w:r>
      <w:r w:rsidR="0007355B" w:rsidRPr="007E6584">
        <w:rPr>
          <w:rFonts w:cs="Arial"/>
        </w:rPr>
        <w:t xml:space="preserve">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7853974"/>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7853975"/>
      <w:r w:rsidRPr="00AA7F0F">
        <w:t xml:space="preserve">2.1 </w:t>
      </w:r>
      <w:r w:rsidR="00487742">
        <w:t>HTML</w:t>
      </w:r>
      <w:bookmarkEnd w:id="2"/>
    </w:p>
    <w:p w14:paraId="5D3CE4D8" w14:textId="2EA15696"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04DDD">
        <w:t>O</w:t>
      </w:r>
      <w:r w:rsidRPr="00A04DDD">
        <w:t xml:space="preserve"> </w:t>
      </w:r>
      <w:r w:rsidR="00A04DDD" w:rsidRPr="00A04DDD">
        <w:t xml:space="preserve">autor ressalta que o </w:t>
      </w:r>
      <w:r w:rsidRPr="00A04DDD">
        <w:t>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04DDD">
        <w:rPr>
          <w:i/>
          <w:iCs/>
        </w:rPr>
        <w:t xml:space="preserve">Hypertext </w:t>
      </w:r>
      <w:proofErr w:type="spellStart"/>
      <w:r w:rsidRPr="00A04DDD">
        <w:rPr>
          <w:i/>
          <w:iCs/>
        </w:rPr>
        <w:t>Preprocessor</w:t>
      </w:r>
      <w:proofErr w:type="spellEnd"/>
      <w:r w:rsidRPr="00A04DDD">
        <w:t xml:space="preserve">) e o </w:t>
      </w:r>
      <w:proofErr w:type="spellStart"/>
      <w:r w:rsidRPr="00A04DDD">
        <w:t>JavaScript</w:t>
      </w:r>
      <w:proofErr w:type="spellEnd"/>
      <w:r w:rsidRPr="00A04DDD">
        <w:t xml:space="preserve">. </w:t>
      </w:r>
    </w:p>
    <w:p w14:paraId="04242470" w14:textId="70AB37E6" w:rsidR="008E6045" w:rsidRDefault="008E6045" w:rsidP="008E6045">
      <w:r w:rsidRPr="00FF106C">
        <w:rPr>
          <w:highlight w:val="yellow"/>
        </w:rPr>
        <w:t xml:space="preserve">Para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proofErr w:type="spellStart"/>
      <w:r w:rsidRPr="00FF106C">
        <w:rPr>
          <w:i/>
          <w:iCs/>
          <w:highlight w:val="yellow"/>
        </w:rPr>
        <w:t>tags</w:t>
      </w:r>
      <w:proofErr w:type="spellEnd"/>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006495EC" w:rsidR="00147992" w:rsidRDefault="00147992" w:rsidP="0014799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w:t>
      </w:r>
      <w:r w:rsidR="00000000">
        <w:rPr>
          <w:noProof/>
        </w:rPr>
        <w:fldChar w:fldCharType="end"/>
      </w:r>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lastRenderedPageBreak/>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DE7371E" w:rsidR="00DF3C4E" w:rsidRDefault="00DF3C4E" w:rsidP="00DF3C4E">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w:t>
      </w:r>
      <w:r w:rsidR="00000000">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0B017C7D" w:rsidR="00F25AD5" w:rsidRDefault="00F25AD5" w:rsidP="00F25AD5">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w:t>
      </w:r>
      <w:r w:rsidR="00000000">
        <w:rPr>
          <w:noProof/>
        </w:rPr>
        <w:fldChar w:fldCharType="end"/>
      </w:r>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59C67EE6" w:rsidR="00F25AD5" w:rsidRDefault="00F25AD5" w:rsidP="00F25AD5">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4</w:t>
      </w:r>
      <w:r w:rsidR="00000000">
        <w:rPr>
          <w:noProof/>
        </w:rPr>
        <w:fldChar w:fldCharType="end"/>
      </w:r>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7853976"/>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993607" w:rsidRDefault="00BB6F80" w:rsidP="00387FA3">
      <w:pPr>
        <w:pStyle w:val="Legendafiguras"/>
        <w:rPr>
          <w:rStyle w:val="paraphrase"/>
          <w:sz w:val="24"/>
          <w:szCs w:val="24"/>
          <w:highlight w:val="yellow"/>
        </w:rPr>
      </w:pPr>
      <w:r w:rsidRPr="00993607">
        <w:rPr>
          <w:rStyle w:val="paraphrase"/>
          <w:sz w:val="24"/>
          <w:szCs w:val="24"/>
          <w:highlight w:val="yellow"/>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993607" w:rsidRDefault="00387FA3" w:rsidP="00387FA3">
      <w:pPr>
        <w:pStyle w:val="Legendafiguras"/>
        <w:rPr>
          <w:rFonts w:cs="Arial"/>
          <w:color w:val="000000"/>
          <w:sz w:val="24"/>
          <w:szCs w:val="24"/>
          <w:highlight w:val="yellow"/>
        </w:rPr>
      </w:pPr>
      <w:r w:rsidRPr="00993607">
        <w:rPr>
          <w:rStyle w:val="paraphrase"/>
          <w:sz w:val="24"/>
          <w:szCs w:val="24"/>
          <w:highlight w:val="yellow"/>
        </w:rPr>
        <w:t xml:space="preserve">O CSS está presente em diversos </w:t>
      </w:r>
      <w:r w:rsidRPr="00993607">
        <w:rPr>
          <w:rStyle w:val="paraphrase"/>
          <w:i/>
          <w:sz w:val="24"/>
          <w:szCs w:val="24"/>
          <w:highlight w:val="yellow"/>
        </w:rPr>
        <w:t xml:space="preserve">frameworks </w:t>
      </w:r>
      <w:r w:rsidRPr="00993607">
        <w:rPr>
          <w:rStyle w:val="paraphrase"/>
          <w:sz w:val="24"/>
          <w:szCs w:val="24"/>
          <w:highlight w:val="yellow"/>
        </w:rPr>
        <w:t xml:space="preserve">como </w:t>
      </w:r>
      <w:proofErr w:type="spellStart"/>
      <w:r w:rsidRPr="00993607">
        <w:rPr>
          <w:rStyle w:val="paraphrase"/>
          <w:i/>
          <w:iCs/>
          <w:sz w:val="24"/>
          <w:szCs w:val="24"/>
          <w:highlight w:val="yellow"/>
        </w:rPr>
        <w:t>bootstrap</w:t>
      </w:r>
      <w:proofErr w:type="spellEnd"/>
      <w:r w:rsidRPr="00993607">
        <w:rPr>
          <w:rStyle w:val="paraphrase"/>
          <w:sz w:val="24"/>
          <w:szCs w:val="24"/>
          <w:highlight w:val="yellow"/>
        </w:rPr>
        <w:t xml:space="preserve">, </w:t>
      </w:r>
      <w:hyperlink r:id="rId15" w:anchor="2-_Bulma" w:tooltip="2- Bulma" w:history="1">
        <w:proofErr w:type="spellStart"/>
        <w:r w:rsidRPr="00993607">
          <w:rPr>
            <w:rFonts w:cs="Arial"/>
            <w:color w:val="000000"/>
            <w:sz w:val="24"/>
            <w:szCs w:val="24"/>
            <w:highlight w:val="yellow"/>
          </w:rPr>
          <w:t>b</w:t>
        </w:r>
        <w:r w:rsidRPr="00993607">
          <w:rPr>
            <w:rStyle w:val="Hyperlink"/>
            <w:rFonts w:cs="Arial"/>
            <w:color w:val="444444"/>
            <w:sz w:val="24"/>
            <w:szCs w:val="24"/>
            <w:highlight w:val="yellow"/>
          </w:rPr>
          <w:t>ulma</w:t>
        </w:r>
        <w:proofErr w:type="spellEnd"/>
      </w:hyperlink>
      <w:hyperlink r:id="rId16" w:anchor="3-_Materialize" w:tooltip="3- Materialize" w:history="1">
        <w:r w:rsidRPr="00993607">
          <w:rPr>
            <w:rStyle w:val="Hyperlink"/>
            <w:rFonts w:cs="Arial"/>
            <w:color w:val="444444"/>
            <w:sz w:val="24"/>
            <w:szCs w:val="24"/>
            <w:highlight w:val="yellow"/>
            <w:u w:val="none"/>
          </w:rPr>
          <w:t xml:space="preserve">, </w:t>
        </w:r>
        <w:r w:rsidRPr="00993607">
          <w:rPr>
            <w:rStyle w:val="Hyperlink"/>
            <w:rFonts w:cs="Arial"/>
            <w:i/>
            <w:iCs/>
            <w:color w:val="444444"/>
            <w:sz w:val="24"/>
            <w:szCs w:val="24"/>
            <w:highlight w:val="yellow"/>
            <w:u w:val="none"/>
          </w:rPr>
          <w:t>materialize</w:t>
        </w:r>
      </w:hyperlink>
      <w:hyperlink r:id="rId17" w:anchor="4-_Foundation" w:tooltip="4- Foundation" w:history="1">
        <w:r w:rsidRPr="00993607">
          <w:rPr>
            <w:rStyle w:val="Hyperlink"/>
            <w:rFonts w:cs="Arial"/>
            <w:color w:val="444444"/>
            <w:sz w:val="24"/>
            <w:szCs w:val="24"/>
            <w:highlight w:val="yellow"/>
            <w:u w:val="none"/>
          </w:rPr>
          <w:t xml:space="preserve">, </w:t>
        </w:r>
        <w:proofErr w:type="spellStart"/>
        <w:r w:rsidRPr="00993607">
          <w:rPr>
            <w:rStyle w:val="Hyperlink"/>
            <w:rFonts w:cs="Arial"/>
            <w:i/>
            <w:iCs/>
            <w:color w:val="444444"/>
            <w:sz w:val="24"/>
            <w:szCs w:val="24"/>
            <w:highlight w:val="yellow"/>
            <w:u w:val="none"/>
          </w:rPr>
          <w:t>foundation</w:t>
        </w:r>
        <w:proofErr w:type="spellEnd"/>
      </w:hyperlink>
      <w:r w:rsidRPr="00993607">
        <w:rPr>
          <w:sz w:val="24"/>
          <w:szCs w:val="24"/>
          <w:highlight w:val="yellow"/>
        </w:rPr>
        <w:t>,</w:t>
      </w:r>
      <w:hyperlink r:id="rId18" w:anchor="6-_Semantic_UI" w:tooltip="6- Semantic UI" w:history="1">
        <w:r w:rsidRPr="00993607">
          <w:rPr>
            <w:rStyle w:val="Hyperlink"/>
            <w:rFonts w:cs="Arial"/>
            <w:color w:val="444444"/>
            <w:sz w:val="24"/>
            <w:szCs w:val="24"/>
            <w:highlight w:val="yellow"/>
            <w:u w:val="none"/>
          </w:rPr>
          <w:t xml:space="preserve"> </w:t>
        </w:r>
        <w:proofErr w:type="spellStart"/>
        <w:r w:rsidRPr="00993607">
          <w:rPr>
            <w:rStyle w:val="Hyperlink"/>
            <w:rFonts w:cs="Arial"/>
            <w:i/>
            <w:iCs/>
            <w:color w:val="444444"/>
            <w:sz w:val="24"/>
            <w:szCs w:val="24"/>
            <w:highlight w:val="yellow"/>
            <w:u w:val="none"/>
          </w:rPr>
          <w:t>Semantic</w:t>
        </w:r>
        <w:proofErr w:type="spellEnd"/>
        <w:r w:rsidRPr="00993607">
          <w:rPr>
            <w:rStyle w:val="Hyperlink"/>
            <w:rFonts w:cs="Arial"/>
            <w:color w:val="444444"/>
            <w:sz w:val="24"/>
            <w:szCs w:val="24"/>
            <w:highlight w:val="yellow"/>
            <w:u w:val="none"/>
          </w:rPr>
          <w:t xml:space="preserve"> UI</w:t>
        </w:r>
      </w:hyperlink>
      <w:r w:rsidRPr="00993607">
        <w:rPr>
          <w:rFonts w:cs="Arial"/>
          <w:color w:val="000000"/>
          <w:sz w:val="24"/>
          <w:szCs w:val="24"/>
          <w:highlight w:val="yellow"/>
        </w:rPr>
        <w:t xml:space="preserve">, esses </w:t>
      </w:r>
      <w:r w:rsidRPr="00993607">
        <w:rPr>
          <w:rFonts w:cs="Arial"/>
          <w:i/>
          <w:iCs/>
          <w:color w:val="000000"/>
          <w:sz w:val="24"/>
          <w:szCs w:val="24"/>
          <w:highlight w:val="yellow"/>
        </w:rPr>
        <w:t>frameworks</w:t>
      </w:r>
      <w:r w:rsidRPr="00993607">
        <w:rPr>
          <w:rFonts w:cs="Arial"/>
          <w:color w:val="000000"/>
          <w:sz w:val="24"/>
          <w:szCs w:val="24"/>
          <w:highlight w:val="yellow"/>
        </w:rPr>
        <w:t xml:space="preserve"> são utilizados na criação de sites, ajudam na velocidade e leveza no desenvolvimento do projeto.</w:t>
      </w:r>
    </w:p>
    <w:p w14:paraId="647BACEC" w14:textId="166DB5C2" w:rsidR="00CC5404" w:rsidRDefault="00F66235" w:rsidP="005B4589">
      <w:pPr>
        <w:rPr>
          <w:rStyle w:val="paraphrase"/>
        </w:rPr>
      </w:pPr>
      <w:r w:rsidRPr="00993607">
        <w:rPr>
          <w:rStyle w:val="paraphrase"/>
          <w:highlight w:val="yellow"/>
        </w:rPr>
        <w:t xml:space="preserve">Para se ter uma modelagem </w:t>
      </w:r>
      <w:r w:rsidR="00CC5404" w:rsidRPr="00993607">
        <w:rPr>
          <w:rStyle w:val="paraphrase"/>
          <w:highlight w:val="yellow"/>
        </w:rPr>
        <w:t>faz</w:t>
      </w:r>
      <w:r w:rsidRPr="00993607">
        <w:rPr>
          <w:rStyle w:val="paraphrase"/>
          <w:highlight w:val="yellow"/>
        </w:rPr>
        <w:t>-se</w:t>
      </w:r>
      <w:r w:rsidR="00CC5404" w:rsidRPr="00993607">
        <w:rPr>
          <w:rStyle w:val="paraphrase"/>
          <w:highlight w:val="yellow"/>
        </w:rPr>
        <w:t xml:space="preserve"> mister</w:t>
      </w:r>
      <w:r w:rsidRPr="00993607">
        <w:rPr>
          <w:rStyle w:val="paraphrase"/>
          <w:highlight w:val="yellow"/>
        </w:rPr>
        <w:t xml:space="preserve"> ter todo o</w:t>
      </w:r>
      <w:r w:rsidR="00CC5404" w:rsidRPr="00993607">
        <w:rPr>
          <w:rStyle w:val="paraphrase"/>
          <w:highlight w:val="yellow"/>
        </w:rPr>
        <w:t xml:space="preserve"> escopo do</w:t>
      </w:r>
      <w:r w:rsidRPr="00993607">
        <w:rPr>
          <w:rStyle w:val="paraphrase"/>
          <w:highlight w:val="yellow"/>
        </w:rPr>
        <w:t xml:space="preserve"> projeto CSS dentro d</w:t>
      </w:r>
      <w:r w:rsidR="00AB2FCF" w:rsidRPr="00993607">
        <w:rPr>
          <w:rStyle w:val="paraphrase"/>
          <w:highlight w:val="yellow"/>
        </w:rPr>
        <w:t>o elemento</w:t>
      </w:r>
      <w:r w:rsidRPr="00993607">
        <w:rPr>
          <w:rStyle w:val="paraphrase"/>
          <w:highlight w:val="yellow"/>
        </w:rPr>
        <w:t xml:space="preserve"> </w:t>
      </w:r>
      <w:r w:rsidR="00AB2FCF" w:rsidRPr="00993607">
        <w:rPr>
          <w:rStyle w:val="paraphrase"/>
          <w:highlight w:val="yellow"/>
        </w:rPr>
        <w:t>&lt;</w:t>
      </w:r>
      <w:proofErr w:type="spellStart"/>
      <w:r w:rsidRPr="00993607">
        <w:rPr>
          <w:rStyle w:val="paraphrase"/>
          <w:i/>
          <w:iCs/>
          <w:highlight w:val="yellow"/>
        </w:rPr>
        <w:t>style</w:t>
      </w:r>
      <w:proofErr w:type="spellEnd"/>
      <w:r w:rsidR="00AB2FCF" w:rsidRPr="00993607">
        <w:rPr>
          <w:rStyle w:val="paraphrase"/>
          <w:highlight w:val="yellow"/>
        </w:rPr>
        <w:t>&gt;</w:t>
      </w:r>
      <w:r w:rsidR="00CC5404" w:rsidRPr="00993607">
        <w:rPr>
          <w:rStyle w:val="paraphrase"/>
          <w:highlight w:val="yellow"/>
        </w:rPr>
        <w:t>, a</w:t>
      </w:r>
      <w:r w:rsidRPr="00993607">
        <w:rPr>
          <w:rStyle w:val="paraphrase"/>
          <w:highlight w:val="yellow"/>
        </w:rPr>
        <w:t xml:space="preserve">s funcionalidades do CSS são definidas </w:t>
      </w:r>
      <w:r w:rsidR="00CC5404" w:rsidRPr="00993607">
        <w:rPr>
          <w:rStyle w:val="paraphrase"/>
          <w:highlight w:val="yellow"/>
        </w:rPr>
        <w:t xml:space="preserve">em </w:t>
      </w:r>
      <w:proofErr w:type="spellStart"/>
      <w:r w:rsidR="00CC5404" w:rsidRPr="00993607">
        <w:rPr>
          <w:rStyle w:val="paraphrase"/>
          <w:i/>
          <w:iCs/>
          <w:highlight w:val="yellow"/>
        </w:rPr>
        <w:t>tags</w:t>
      </w:r>
      <w:proofErr w:type="spellEnd"/>
      <w:r w:rsidR="002E0305" w:rsidRPr="00993607">
        <w:rPr>
          <w:rStyle w:val="paraphrase"/>
          <w:highlight w:val="yellow"/>
        </w:rPr>
        <w:t xml:space="preserve">, classes, </w:t>
      </w:r>
      <w:r w:rsidR="00AB2FCF" w:rsidRPr="00993607">
        <w:rPr>
          <w:rStyle w:val="paraphrase"/>
          <w:highlight w:val="yellow"/>
        </w:rPr>
        <w:t>containers</w:t>
      </w:r>
      <w:r w:rsidR="002E0305" w:rsidRPr="00993607">
        <w:rPr>
          <w:rStyle w:val="paraphrase"/>
          <w:highlight w:val="yellow"/>
        </w:rPr>
        <w:t>, identificadores e atributos. O</w:t>
      </w:r>
      <w:r w:rsidR="00CC5404" w:rsidRPr="00993607">
        <w:rPr>
          <w:rStyle w:val="paraphrase"/>
          <w:highlight w:val="yellow"/>
        </w:rPr>
        <w:t xml:space="preserve"> CSS puxa a </w:t>
      </w:r>
      <w:proofErr w:type="spellStart"/>
      <w:r w:rsidR="00CC5404" w:rsidRPr="00993607">
        <w:rPr>
          <w:rStyle w:val="paraphrase"/>
          <w:i/>
          <w:iCs/>
          <w:highlight w:val="yellow"/>
        </w:rPr>
        <w:t>tag</w:t>
      </w:r>
      <w:proofErr w:type="spellEnd"/>
      <w:r w:rsidR="00CC5404" w:rsidRPr="00993607">
        <w:rPr>
          <w:rStyle w:val="paraphrase"/>
          <w:highlight w:val="yellow"/>
        </w:rPr>
        <w:t xml:space="preserve"> utilizada no HTML, como a </w:t>
      </w:r>
      <w:proofErr w:type="spellStart"/>
      <w:r w:rsidR="00CC5404" w:rsidRPr="00993607">
        <w:rPr>
          <w:rStyle w:val="paraphrase"/>
          <w:i/>
          <w:iCs/>
          <w:highlight w:val="yellow"/>
        </w:rPr>
        <w:t>tag</w:t>
      </w:r>
      <w:proofErr w:type="spellEnd"/>
      <w:r w:rsidR="00CC5404" w:rsidRPr="00993607">
        <w:rPr>
          <w:rStyle w:val="paraphrase"/>
          <w:highlight w:val="yellow"/>
        </w:rPr>
        <w:t xml:space="preserve"> &lt;</w:t>
      </w:r>
      <w:proofErr w:type="spellStart"/>
      <w:r w:rsidR="00CC5404" w:rsidRPr="00993607">
        <w:rPr>
          <w:rStyle w:val="paraphrase"/>
          <w:i/>
          <w:iCs/>
          <w:highlight w:val="yellow"/>
        </w:rPr>
        <w:t>div</w:t>
      </w:r>
      <w:proofErr w:type="spellEnd"/>
      <w:r w:rsidR="00CC5404" w:rsidRPr="00993607">
        <w:rPr>
          <w:rStyle w:val="paraphrase"/>
          <w:highlight w:val="yellow"/>
        </w:rPr>
        <w:t>&gt;, e m</w:t>
      </w:r>
      <w:r w:rsidR="002E0305" w:rsidRPr="00993607">
        <w:rPr>
          <w:rStyle w:val="paraphrase"/>
          <w:highlight w:val="yellow"/>
        </w:rPr>
        <w:t>odela de acordo com as particularidades das divisões</w:t>
      </w:r>
      <w:r w:rsidR="0057740F" w:rsidRPr="00993607">
        <w:rPr>
          <w:rStyle w:val="paraphrase"/>
          <w:highlight w:val="yellow"/>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6543852E" w:rsidR="00D0127D" w:rsidRDefault="00D0127D" w:rsidP="00D0127D">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5</w:t>
      </w:r>
      <w:r w:rsidR="00000000">
        <w:rPr>
          <w:noProof/>
        </w:rPr>
        <w:fldChar w:fldCharType="end"/>
      </w:r>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6307ED15" w:rsidR="002F12AC" w:rsidRDefault="009B4560" w:rsidP="005B4589">
      <w:pPr>
        <w:rPr>
          <w:rStyle w:val="paraphrase"/>
        </w:rPr>
      </w:pPr>
      <w:r>
        <w:rPr>
          <w:rStyle w:val="paraphrase"/>
        </w:rPr>
        <w:t xml:space="preserve">Os blocos identificados pelo </w:t>
      </w:r>
      <w:r w:rsidR="00993607">
        <w:rPr>
          <w:rStyle w:val="paraphrase"/>
        </w:rPr>
        <w:t>ponto</w:t>
      </w:r>
      <w:r>
        <w:rPr>
          <w:rStyle w:val="paraphrase"/>
        </w:rPr>
        <w:t xml:space="preserve">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6A05E87C" w14:textId="77777777" w:rsidR="00F7331B" w:rsidRDefault="00F7331B" w:rsidP="00C67E02">
      <w:pPr>
        <w:pStyle w:val="TituloFiguras"/>
      </w:pPr>
    </w:p>
    <w:p w14:paraId="53E1683D" w14:textId="77777777" w:rsidR="00F7331B" w:rsidRDefault="00F7331B" w:rsidP="00C67E02">
      <w:pPr>
        <w:pStyle w:val="TituloFiguras"/>
      </w:pPr>
    </w:p>
    <w:p w14:paraId="1421B86F" w14:textId="77777777" w:rsidR="00F7331B" w:rsidRDefault="00F7331B" w:rsidP="00C67E02">
      <w:pPr>
        <w:pStyle w:val="TituloFiguras"/>
      </w:pPr>
    </w:p>
    <w:p w14:paraId="4A9AA4F4" w14:textId="77777777" w:rsidR="00F7331B" w:rsidRDefault="00F7331B" w:rsidP="00C67E02">
      <w:pPr>
        <w:pStyle w:val="TituloFiguras"/>
      </w:pPr>
    </w:p>
    <w:p w14:paraId="6F21E5C3" w14:textId="77777777" w:rsidR="00F7331B" w:rsidRDefault="00F7331B" w:rsidP="00C67E02">
      <w:pPr>
        <w:pStyle w:val="TituloFiguras"/>
      </w:pPr>
    </w:p>
    <w:p w14:paraId="60103F2C" w14:textId="77777777" w:rsidR="00F7331B" w:rsidRDefault="00F7331B" w:rsidP="00C67E02">
      <w:pPr>
        <w:pStyle w:val="TituloFiguras"/>
      </w:pPr>
    </w:p>
    <w:p w14:paraId="44323E31" w14:textId="77777777" w:rsidR="00F7331B" w:rsidRDefault="00F7331B" w:rsidP="00C67E02">
      <w:pPr>
        <w:pStyle w:val="TituloFiguras"/>
      </w:pPr>
    </w:p>
    <w:p w14:paraId="577B0EEB" w14:textId="77777777" w:rsidR="00F7331B" w:rsidRDefault="00F7331B" w:rsidP="00C67E02">
      <w:pPr>
        <w:pStyle w:val="TituloFiguras"/>
      </w:pPr>
    </w:p>
    <w:p w14:paraId="04075D8F" w14:textId="77777777" w:rsidR="00F7331B" w:rsidRDefault="00F7331B" w:rsidP="00C67E02">
      <w:pPr>
        <w:pStyle w:val="TituloFiguras"/>
      </w:pPr>
    </w:p>
    <w:p w14:paraId="1B9982EC" w14:textId="4E0DDED9" w:rsidR="00C67E02" w:rsidRDefault="00C67E02" w:rsidP="00C67E02">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6</w:t>
      </w:r>
      <w:r w:rsidR="00000000">
        <w:rPr>
          <w:noProof/>
        </w:rPr>
        <w:fldChar w:fldCharType="end"/>
      </w:r>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rPr>
        <w:drawing>
          <wp:inline distT="0" distB="0" distL="0" distR="0" wp14:anchorId="137A6F81" wp14:editId="5981C81B">
            <wp:extent cx="4122775" cy="3476847"/>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142145" cy="3493182"/>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22F6D52" w:rsidR="00C67E02" w:rsidRDefault="00C67E02" w:rsidP="00C67E0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7</w:t>
      </w:r>
      <w:r w:rsidR="00000000">
        <w:rPr>
          <w:noProof/>
        </w:rPr>
        <w:fldChar w:fldCharType="end"/>
      </w:r>
      <w:r>
        <w:t xml:space="preserve"> - Código CSS</w:t>
      </w:r>
    </w:p>
    <w:p w14:paraId="7FFA825D" w14:textId="5DD5DFFE" w:rsidR="00C67E02" w:rsidRDefault="00FE1729" w:rsidP="005B4589">
      <w:pPr>
        <w:rPr>
          <w:rStyle w:val="paraphrase"/>
        </w:rPr>
      </w:pPr>
      <w:r w:rsidRPr="00FE1729">
        <w:rPr>
          <w:rStyle w:val="paraphrase"/>
          <w:noProof/>
        </w:rPr>
        <w:drawing>
          <wp:inline distT="0" distB="0" distL="0" distR="0" wp14:anchorId="70FF060D" wp14:editId="3F391012">
            <wp:extent cx="2904903" cy="3911222"/>
            <wp:effectExtent l="19050" t="19050" r="10160" b="13335"/>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2939526" cy="3957839"/>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lastRenderedPageBreak/>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7853977"/>
      <w:r>
        <w:t>2.3 BOOTSTRAP</w:t>
      </w:r>
      <w:bookmarkEnd w:id="4"/>
    </w:p>
    <w:p w14:paraId="070A8DA0" w14:textId="3129A6C6" w:rsidR="00343CB8" w:rsidRDefault="00D831DA" w:rsidP="00B87125">
      <w:pPr>
        <w:rPr>
          <w:szCs w:val="24"/>
        </w:rPr>
      </w:pPr>
      <w:r w:rsidRPr="00761F3A">
        <w:rPr>
          <w:szCs w:val="24"/>
        </w:rPr>
        <w:t xml:space="preserve">O </w:t>
      </w:r>
      <w:proofErr w:type="spellStart"/>
      <w:r w:rsidR="00927634" w:rsidRPr="00761F3A">
        <w:rPr>
          <w:iCs/>
          <w:szCs w:val="24"/>
        </w:rPr>
        <w:t>B</w:t>
      </w:r>
      <w:r w:rsidRPr="00761F3A">
        <w:rPr>
          <w:iCs/>
          <w:szCs w:val="24"/>
        </w:rPr>
        <w:t>ootstrap</w:t>
      </w:r>
      <w:proofErr w:type="spellEnd"/>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w:t>
      </w:r>
      <w:proofErr w:type="spellStart"/>
      <w:r w:rsidR="007E00F3" w:rsidRPr="00761F3A">
        <w:rPr>
          <w:iCs/>
          <w:szCs w:val="24"/>
        </w:rPr>
        <w:t>end</w:t>
      </w:r>
      <w:proofErr w:type="spellEnd"/>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w:t>
      </w:r>
      <w:proofErr w:type="spellStart"/>
      <w:r w:rsidR="005E3B38" w:rsidRPr="00761F3A">
        <w:rPr>
          <w:szCs w:val="24"/>
        </w:rPr>
        <w:t>Bootstrap</w:t>
      </w:r>
      <w:proofErr w:type="spellEnd"/>
      <w:r w:rsidR="005E3B38" w:rsidRPr="00761F3A">
        <w:rPr>
          <w:szCs w:val="24"/>
        </w:rPr>
        <w:t xml:space="preserve"> era motivar as equipes de desenvolvimento a utilizar uma única estrutura de código</w:t>
      </w:r>
      <w:r w:rsidR="007D2707" w:rsidRPr="00761F3A">
        <w:rPr>
          <w:szCs w:val="24"/>
        </w:rPr>
        <w:t xml:space="preserve">, nomenclatura de </w:t>
      </w:r>
      <w:proofErr w:type="gramStart"/>
      <w:r w:rsidR="00343CB8" w:rsidRPr="00761F3A">
        <w:rPr>
          <w:szCs w:val="24"/>
        </w:rPr>
        <w:t xml:space="preserve">classes e </w:t>
      </w:r>
      <w:proofErr w:type="spellStart"/>
      <w:r w:rsidR="00343CB8" w:rsidRPr="00761F3A">
        <w:rPr>
          <w:szCs w:val="24"/>
        </w:rPr>
        <w:t>etc</w:t>
      </w:r>
      <w:proofErr w:type="spellEnd"/>
      <w:proofErr w:type="gramEnd"/>
      <w:r w:rsidR="00343CB8" w:rsidRPr="00761F3A">
        <w:rPr>
          <w:szCs w:val="24"/>
        </w:rPr>
        <w:t>,</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 xml:space="preserve">Levou poucos meses para milhares de desenvolvedores se interessarem com o projeto após o mesmo ser lançado publicamente no </w:t>
      </w:r>
      <w:proofErr w:type="spellStart"/>
      <w:r w:rsidR="00343CB8">
        <w:rPr>
          <w:szCs w:val="24"/>
        </w:rPr>
        <w:t>Github</w:t>
      </w:r>
      <w:proofErr w:type="spellEnd"/>
      <w:r w:rsidR="00343CB8">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w:t>
      </w:r>
      <w:r w:rsidR="00C36C66">
        <w:rPr>
          <w:szCs w:val="24"/>
        </w:rPr>
        <w:lastRenderedPageBreak/>
        <w:t>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26EF0E79"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137713ED" w:rsidR="00B11812" w:rsidRDefault="00B11812" w:rsidP="00B1181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8</w:t>
      </w:r>
      <w:r w:rsidR="00000000">
        <w:rPr>
          <w:noProof/>
        </w:rPr>
        <w:fldChar w:fldCharType="end"/>
      </w:r>
      <w:r>
        <w:t xml:space="preserve"> – Código da Tabela com </w:t>
      </w:r>
      <w:proofErr w:type="spellStart"/>
      <w:r>
        <w:t>Bootstrap</w:t>
      </w:r>
      <w:proofErr w:type="spellEnd"/>
      <w:r>
        <w:t>, Código HTML</w:t>
      </w:r>
    </w:p>
    <w:p w14:paraId="7A10EC27" w14:textId="672C43D5" w:rsidR="00B11812" w:rsidRPr="00343CB8" w:rsidRDefault="0026073D" w:rsidP="00343CB8">
      <w:r w:rsidRPr="0026073D">
        <w:rPr>
          <w:noProof/>
        </w:rPr>
        <w:lastRenderedPageBreak/>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 xml:space="preserve">Segundo Silva (2014), O </w:t>
      </w:r>
      <w:proofErr w:type="spellStart"/>
      <w:r>
        <w:t>bootstrap</w:t>
      </w:r>
      <w:proofErr w:type="spellEnd"/>
      <w:r>
        <w:t xml:space="preserve">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 xml:space="preserve">meta </w:t>
      </w:r>
      <w:proofErr w:type="spellStart"/>
      <w:r w:rsidR="000C1CA9">
        <w:rPr>
          <w:i/>
          <w:iCs/>
        </w:rPr>
        <w:t>tag</w:t>
      </w:r>
      <w:proofErr w:type="spellEnd"/>
      <w:r w:rsidR="000C1CA9">
        <w:t xml:space="preserve"> </w:t>
      </w:r>
      <w:proofErr w:type="spellStart"/>
      <w:r w:rsidR="000C1CA9">
        <w:rPr>
          <w:i/>
          <w:iCs/>
        </w:rPr>
        <w:t>viewport</w:t>
      </w:r>
      <w:proofErr w:type="spellEnd"/>
      <w:r w:rsidR="000C1CA9">
        <w:t xml:space="preserve">. Para utilizar as classes predefinidas do </w:t>
      </w:r>
      <w:proofErr w:type="spellStart"/>
      <w:r w:rsidR="000C1CA9">
        <w:t>boostrap</w:t>
      </w:r>
      <w:proofErr w:type="spellEnd"/>
      <w:r w:rsidR="000C1CA9">
        <w:t xml:space="preserve">, é necessário utilizar a </w:t>
      </w:r>
      <w:proofErr w:type="spellStart"/>
      <w:r w:rsidR="000C1CA9">
        <w:rPr>
          <w:i/>
          <w:iCs/>
        </w:rPr>
        <w:t>tag</w:t>
      </w:r>
      <w:proofErr w:type="spellEnd"/>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6BD137F2" w14:textId="77777777" w:rsidR="00AC187C" w:rsidRDefault="00AC187C" w:rsidP="0026073D">
      <w:pPr>
        <w:pStyle w:val="TituloFiguras"/>
        <w:ind w:left="3" w:firstLine="1"/>
      </w:pPr>
    </w:p>
    <w:p w14:paraId="6F89EF44" w14:textId="77777777" w:rsidR="00AC187C" w:rsidRDefault="00AC187C" w:rsidP="0026073D">
      <w:pPr>
        <w:pStyle w:val="TituloFiguras"/>
        <w:ind w:left="3" w:firstLine="1"/>
      </w:pPr>
    </w:p>
    <w:p w14:paraId="1911FFEE" w14:textId="77777777" w:rsidR="00AC187C" w:rsidRDefault="00AC187C" w:rsidP="0026073D">
      <w:pPr>
        <w:pStyle w:val="TituloFiguras"/>
        <w:ind w:left="3" w:firstLine="1"/>
      </w:pPr>
    </w:p>
    <w:p w14:paraId="2DECB620" w14:textId="45FBA94D" w:rsidR="0026073D" w:rsidRDefault="0026073D" w:rsidP="0026073D">
      <w:pPr>
        <w:pStyle w:val="TituloFiguras"/>
        <w:ind w:left="3" w:firstLine="1"/>
      </w:pPr>
      <w:r>
        <w:lastRenderedPageBreak/>
        <w:t xml:space="preserve">Figura </w:t>
      </w:r>
      <w:r w:rsidR="00000000">
        <w:fldChar w:fldCharType="begin"/>
      </w:r>
      <w:r w:rsidR="00000000">
        <w:instrText xml:space="preserve"> SEQ Figura \* ARABIC </w:instrText>
      </w:r>
      <w:r w:rsidR="00000000">
        <w:fldChar w:fldCharType="separate"/>
      </w:r>
      <w:r w:rsidR="006475F1">
        <w:rPr>
          <w:noProof/>
        </w:rPr>
        <w:t>9</w:t>
      </w:r>
      <w:r w:rsidR="00000000">
        <w:rPr>
          <w:noProof/>
        </w:rPr>
        <w:fldChar w:fldCharType="end"/>
      </w:r>
      <w:r>
        <w:t xml:space="preserve"> - Código do Formulário com </w:t>
      </w:r>
      <w:proofErr w:type="spellStart"/>
      <w:r>
        <w:t>Bootstrap</w:t>
      </w:r>
      <w:proofErr w:type="spellEnd"/>
      <w:r>
        <w:t>, Código HTML (2)</w:t>
      </w:r>
    </w:p>
    <w:p w14:paraId="737A488A" w14:textId="65945CE2" w:rsidR="0026073D" w:rsidRDefault="0026073D" w:rsidP="00B11812">
      <w:pPr>
        <w:pStyle w:val="Legendafiguras"/>
      </w:pPr>
      <w:r w:rsidRPr="0026073D">
        <w:rPr>
          <w:noProof/>
        </w:rPr>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733DC5DF" w14:textId="77777777" w:rsidR="00AC187C" w:rsidRDefault="00AC187C" w:rsidP="00B11812">
      <w:pPr>
        <w:pStyle w:val="TituloFiguras"/>
      </w:pPr>
    </w:p>
    <w:p w14:paraId="70825330" w14:textId="77777777" w:rsidR="00AC187C" w:rsidRDefault="00AC187C" w:rsidP="00B11812">
      <w:pPr>
        <w:pStyle w:val="TituloFiguras"/>
      </w:pPr>
    </w:p>
    <w:p w14:paraId="52EB7852" w14:textId="11D4B166" w:rsidR="00B11812" w:rsidRDefault="00B11812" w:rsidP="00B11812">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10</w:t>
      </w:r>
      <w:r w:rsidR="00000000">
        <w:rPr>
          <w:noProof/>
        </w:rPr>
        <w:fldChar w:fldCharType="end"/>
      </w:r>
      <w:r>
        <w:t xml:space="preserve"> - </w:t>
      </w:r>
      <w:r w:rsidR="00B85DE5">
        <w:t>Formulário</w:t>
      </w:r>
      <w:r>
        <w:t xml:space="preserve"> </w:t>
      </w:r>
      <w:r w:rsidR="004152E6">
        <w:t>Estilizad</w:t>
      </w:r>
      <w:r w:rsidR="00B85DE5">
        <w:t>o</w:t>
      </w:r>
      <w:r w:rsidR="004152E6">
        <w:t xml:space="preserve"> </w:t>
      </w:r>
      <w:r>
        <w:t xml:space="preserve">com </w:t>
      </w:r>
      <w:proofErr w:type="spellStart"/>
      <w:r>
        <w:t>Bootstrap</w:t>
      </w:r>
      <w:proofErr w:type="spellEnd"/>
      <w:r>
        <w:t>, Página Web</w:t>
      </w:r>
    </w:p>
    <w:p w14:paraId="74904CE4" w14:textId="7A58829B" w:rsidR="00B11812" w:rsidRPr="00343CB8" w:rsidRDefault="002C32DB" w:rsidP="00B11812">
      <w:pPr>
        <w:pStyle w:val="Legendafiguras"/>
      </w:pPr>
      <w:r w:rsidRPr="002C32DB">
        <w:rPr>
          <w:noProof/>
        </w:rPr>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7853978"/>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04247DC4" w:rsidR="00612339" w:rsidRPr="00612339" w:rsidRDefault="00612339" w:rsidP="00114219">
      <w:pPr>
        <w:rPr>
          <w:b/>
        </w:rPr>
      </w:pPr>
      <w:r w:rsidRPr="006E74A3">
        <w:rPr>
          <w:highlight w:val="yellow"/>
        </w:rPr>
        <w:t xml:space="preserve">O </w:t>
      </w:r>
      <w:proofErr w:type="spellStart"/>
      <w:r w:rsidRPr="006E74A3">
        <w:rPr>
          <w:highlight w:val="yellow"/>
        </w:rPr>
        <w:t>JavaScript</w:t>
      </w:r>
      <w:proofErr w:type="spellEnd"/>
      <w:r w:rsidR="002D6871" w:rsidRPr="006E74A3">
        <w:rPr>
          <w:highlight w:val="yellow"/>
        </w:rPr>
        <w:t xml:space="preserve"> </w:t>
      </w:r>
      <w:r w:rsidRPr="006E74A3">
        <w:rPr>
          <w:highlight w:val="yellow"/>
        </w:rPr>
        <w:t xml:space="preserve">é uma linguagem de programação voltada para o desenvolvimento </w:t>
      </w:r>
      <w:r w:rsidRPr="006E74A3">
        <w:rPr>
          <w:i/>
          <w:iCs/>
          <w:highlight w:val="yellow"/>
        </w:rPr>
        <w:t>web</w:t>
      </w:r>
      <w:r w:rsidRPr="006E74A3">
        <w:rPr>
          <w:highlight w:val="yellow"/>
        </w:rPr>
        <w:t xml:space="preserve">, criada por Brendan Eich tendo como base a linguagem Java em 1995 para a empresa Netscape. O JS foi criado com o fito de fornecer interatividade as páginas </w:t>
      </w:r>
      <w:r w:rsidRPr="006E74A3">
        <w:rPr>
          <w:i/>
          <w:iCs/>
          <w:highlight w:val="yellow"/>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762FD5">
        <w:t>JavaScript</w:t>
      </w:r>
      <w:proofErr w:type="spellEnd"/>
      <w:r w:rsidRPr="00612339">
        <w:t xml:space="preserve"> tornando-a a linguagem de programação mais utilizada da história. O </w:t>
      </w:r>
      <w:r w:rsidR="00B85DE5">
        <w:t>JS</w:t>
      </w:r>
      <w:r w:rsidR="00B85DE5">
        <w:rPr>
          <w:i/>
          <w:iCs/>
        </w:rPr>
        <w:t>,</w:t>
      </w:r>
      <w:r w:rsidR="00B85DE5">
        <w:t xml:space="preserve"> juntamente do HTML e CSS,</w:t>
      </w:r>
      <w:r w:rsidRPr="00612339">
        <w:t xml:space="preserve"> est</w:t>
      </w:r>
      <w:r w:rsidR="00B85DE5">
        <w:t>ão</w:t>
      </w:r>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w:t>
      </w:r>
      <w:r w:rsidR="00B85DE5">
        <w:t>.</w:t>
      </w:r>
    </w:p>
    <w:p w14:paraId="0B29C7F5" w14:textId="21E89DFF" w:rsidR="00612339" w:rsidRPr="00612339" w:rsidRDefault="00612339" w:rsidP="00114219">
      <w:pPr>
        <w:rPr>
          <w:b/>
        </w:rPr>
      </w:pPr>
      <w:r w:rsidRPr="006E74A3">
        <w:rPr>
          <w:highlight w:val="yellow"/>
        </w:rPr>
        <w:lastRenderedPageBreak/>
        <w:t xml:space="preserve">O JS é uma linguagem onipresente dentro de navegadores e é considerada uma linguagem multiparadigma, com recursos para orientação a objetos e com tipagem fraca. Com o fato </w:t>
      </w:r>
      <w:r w:rsidR="00F62119" w:rsidRPr="006E74A3">
        <w:rPr>
          <w:highlight w:val="yellow"/>
        </w:rPr>
        <w:t>de a</w:t>
      </w:r>
      <w:r w:rsidRPr="006E74A3">
        <w:rPr>
          <w:highlight w:val="yellow"/>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proofErr w:type="spellStart"/>
      <w:r w:rsidRPr="006E74A3">
        <w:rPr>
          <w:i/>
          <w:iCs/>
          <w:highlight w:val="yellow"/>
        </w:rPr>
        <w:t>typescript</w:t>
      </w:r>
      <w:proofErr w:type="spellEnd"/>
      <w:r w:rsidR="00F62119" w:rsidRPr="006E74A3">
        <w:rPr>
          <w:b/>
          <w:highlight w:val="yellow"/>
        </w:rPr>
        <w:t>,</w:t>
      </w:r>
      <w:r w:rsidRPr="006E74A3">
        <w:rPr>
          <w:highlight w:val="yellow"/>
        </w:rPr>
        <w:t xml:space="preserve"> dando autoria ao usuário de especificar a tipagem das variáveis, tendo mais controle individual dos objetos de sua biblioteca.</w:t>
      </w:r>
      <w:r w:rsidRPr="00612339">
        <w:t xml:space="preserve">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762FD5">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6AE3AAD8" w:rsidR="00235577" w:rsidRDefault="00612339" w:rsidP="002D6871">
      <w:pPr>
        <w:spacing w:line="240" w:lineRule="auto"/>
        <w:ind w:left="2268"/>
        <w:rPr>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0E17E6CE" w14:textId="2948AF38" w:rsidR="003D2560" w:rsidRDefault="0091618C" w:rsidP="0091618C">
      <w:proofErr w:type="spellStart"/>
      <w:r w:rsidRPr="0091618C">
        <w:t>Niederauer</w:t>
      </w:r>
      <w:proofErr w:type="spellEnd"/>
      <w:r>
        <w:t xml:space="preserve"> (2007) diz que um dos recursos que o Javascript disponibiliza</w:t>
      </w:r>
      <w:r w:rsidR="00F452BB">
        <w:t xml:space="preserve"> é o Ajax, que faz o uso sistemático da linguagem para tornar o navegador mais interativo</w:t>
      </w:r>
      <w:r w:rsidR="00E01606">
        <w:t xml:space="preserve"> e dinâmico</w:t>
      </w:r>
      <w:r w:rsidR="00F452BB">
        <w:t>, ou seja, fazer uma solicitação</w:t>
      </w:r>
      <w:r w:rsidR="009E1761">
        <w:t xml:space="preserve"> ao servidor </w:t>
      </w:r>
      <w:r w:rsidR="009E1761">
        <w:rPr>
          <w:i/>
          <w:iCs/>
        </w:rPr>
        <w:t>web</w:t>
      </w:r>
      <w:r w:rsidR="009E1761">
        <w:t xml:space="preserve"> sem realizar o recarregamento da página que estamos acessando</w:t>
      </w:r>
      <w:r w:rsidR="00EE7E3A">
        <w:t>. Um dos artifícios que o Ajax dispõe, é autocompletar campos do formulário de endereço apresentado nas figuras anteriores.</w:t>
      </w:r>
    </w:p>
    <w:p w14:paraId="6476CBC9" w14:textId="7D6D1C1F" w:rsidR="00EE7E3A" w:rsidRDefault="00EE7E3A" w:rsidP="0091618C">
      <w:proofErr w:type="spellStart"/>
      <w:r>
        <w:t>Atráves</w:t>
      </w:r>
      <w:proofErr w:type="spellEnd"/>
    </w:p>
    <w:p w14:paraId="01D215C0" w14:textId="77777777" w:rsidR="003D2560" w:rsidRDefault="003D2560" w:rsidP="0091618C"/>
    <w:p w14:paraId="32CA1305" w14:textId="7F8B42C6" w:rsidR="00963606" w:rsidRDefault="00963606" w:rsidP="00963606">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11</w:t>
      </w:r>
      <w:r w:rsidR="00000000">
        <w:rPr>
          <w:noProof/>
        </w:rPr>
        <w:fldChar w:fldCharType="end"/>
      </w:r>
      <w:r>
        <w:t xml:space="preserve"> - Exemplo Ajax</w:t>
      </w:r>
    </w:p>
    <w:p w14:paraId="698D7D40" w14:textId="493A9432" w:rsidR="00963606" w:rsidRDefault="003D2560" w:rsidP="0091618C">
      <w:r w:rsidRPr="003D2560">
        <w:rPr>
          <w:noProof/>
        </w:rPr>
        <w:lastRenderedPageBreak/>
        <w:drawing>
          <wp:inline distT="0" distB="0" distL="0" distR="0" wp14:anchorId="67541FBF" wp14:editId="1212AEFF">
            <wp:extent cx="5400040" cy="4018915"/>
            <wp:effectExtent l="19050" t="19050" r="10160" b="19685"/>
            <wp:docPr id="27" name="Imagem 2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exto&#10;&#10;Descrição gerada automaticamente"/>
                    <pic:cNvPicPr/>
                  </pic:nvPicPr>
                  <pic:blipFill>
                    <a:blip r:embed="rId25"/>
                    <a:stretch>
                      <a:fillRect/>
                    </a:stretch>
                  </pic:blipFill>
                  <pic:spPr>
                    <a:xfrm>
                      <a:off x="0" y="0"/>
                      <a:ext cx="5400040" cy="4018915"/>
                    </a:xfrm>
                    <a:prstGeom prst="rect">
                      <a:avLst/>
                    </a:prstGeom>
                    <a:ln>
                      <a:solidFill>
                        <a:schemeClr val="tx1"/>
                      </a:solidFill>
                    </a:ln>
                  </pic:spPr>
                </pic:pic>
              </a:graphicData>
            </a:graphic>
          </wp:inline>
        </w:drawing>
      </w:r>
    </w:p>
    <w:p w14:paraId="66E4CB73" w14:textId="101ADFA7" w:rsidR="00963606" w:rsidRPr="009E1761" w:rsidRDefault="00963606" w:rsidP="003D2560">
      <w:pPr>
        <w:pStyle w:val="Legendafiguras"/>
      </w:pPr>
      <w:r>
        <w:t>Fonte: Autoria própria</w:t>
      </w:r>
      <w:r w:rsidR="003D2560">
        <w:t>,</w:t>
      </w:r>
      <w:r>
        <w:t xml:space="preserve"> 2022.</w:t>
      </w:r>
    </w:p>
    <w:p w14:paraId="30D11DFC" w14:textId="769CC897" w:rsidR="0010091A" w:rsidRDefault="001C325F" w:rsidP="00612339">
      <w:pPr>
        <w:pStyle w:val="Ttulo1"/>
      </w:pPr>
      <w:bookmarkStart w:id="6" w:name="_Toc117853979"/>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C187C">
        <w:rPr>
          <w:highlight w:val="red"/>
        </w:rPr>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r w:rsidRPr="00342A79">
        <w:rPr>
          <w:i/>
          <w:iCs/>
        </w:rPr>
        <w:fldChar w:fldCharType="begin"/>
      </w:r>
      <w:r w:rsidRPr="00342A79">
        <w:instrText xml:space="preserve"> SEQ Figura \* ARABIC </w:instrText>
      </w:r>
      <w:r w:rsidRPr="00342A79">
        <w:rPr>
          <w:i/>
          <w:iCs/>
        </w:rPr>
        <w:fldChar w:fldCharType="separate"/>
      </w:r>
      <w:r w:rsidR="006475F1">
        <w:rPr>
          <w:noProof/>
        </w:rPr>
        <w:t>13</w:t>
      </w:r>
      <w:r w:rsidRPr="00342A79">
        <w:rPr>
          <w:i/>
          <w:iCs/>
        </w:rPr>
        <w:fldChar w:fldCharType="end"/>
      </w:r>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proofErr w:type="spellStart"/>
      <w:r w:rsidR="00342A79" w:rsidRPr="00993607">
        <w:t>Niederauer</w:t>
      </w:r>
      <w:proofErr w:type="spellEnd"/>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14</w:t>
      </w:r>
      <w:r w:rsidR="00000000">
        <w:rPr>
          <w:noProof/>
        </w:rPr>
        <w:fldChar w:fldCharType="end"/>
      </w:r>
      <w:r>
        <w:t xml:space="preserve"> - Exemplo Conexão Banco de Dados</w:t>
      </w:r>
      <w:r w:rsidR="00684014">
        <w:t>, Código PHP</w:t>
      </w:r>
    </w:p>
    <w:p w14:paraId="5637247D" w14:textId="366061B2" w:rsidR="00E26ACB" w:rsidRDefault="00E26ACB" w:rsidP="00342A79">
      <w:r w:rsidRPr="00E26ACB">
        <w:rPr>
          <w:noProof/>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proofErr w:type="spellStart"/>
      <w:r w:rsidR="00EF54E9">
        <w:rPr>
          <w:i/>
          <w:iCs/>
        </w:rPr>
        <w:t>action</w:t>
      </w:r>
      <w:proofErr w:type="spellEnd"/>
      <w:r w:rsidR="00EF54E9">
        <w:t xml:space="preserve">, utilizada na </w:t>
      </w:r>
      <w:proofErr w:type="spellStart"/>
      <w:r w:rsidR="00EF54E9" w:rsidRPr="003C0597">
        <w:rPr>
          <w:i/>
          <w:iCs/>
        </w:rPr>
        <w:t>tag</w:t>
      </w:r>
      <w:proofErr w:type="spellEnd"/>
      <w:r w:rsidR="00EF54E9">
        <w:t xml:space="preserve"> </w:t>
      </w:r>
      <w:proofErr w:type="spellStart"/>
      <w:r w:rsidR="00EF54E9">
        <w:rPr>
          <w:i/>
          <w:iCs/>
        </w:rPr>
        <w:t>form</w:t>
      </w:r>
      <w:proofErr w:type="spellEnd"/>
      <w:r w:rsidR="00EF54E9">
        <w:t xml:space="preserve"> do HTML. Agora para definir </w:t>
      </w:r>
      <w:r w:rsidR="00287F46">
        <w:t xml:space="preserve">como os dados serão passados, utilizamos a opção </w:t>
      </w:r>
      <w:proofErr w:type="spellStart"/>
      <w:r w:rsidR="00287F46">
        <w:rPr>
          <w:i/>
          <w:iCs/>
        </w:rPr>
        <w:t>method</w:t>
      </w:r>
      <w:proofErr w:type="spellEnd"/>
      <w:r w:rsidR="00287F46">
        <w:t xml:space="preserve"> também na </w:t>
      </w:r>
      <w:proofErr w:type="spellStart"/>
      <w:r w:rsidR="00287F46">
        <w:rPr>
          <w:i/>
          <w:iCs/>
        </w:rPr>
        <w:t>tag</w:t>
      </w:r>
      <w:proofErr w:type="spellEnd"/>
      <w:r w:rsidR="00287F46">
        <w:rPr>
          <w:i/>
          <w:iCs/>
        </w:rPr>
        <w:t xml:space="preserve"> </w:t>
      </w:r>
      <w:proofErr w:type="spellStart"/>
      <w:r w:rsidR="00287F46">
        <w:rPr>
          <w:i/>
          <w:iCs/>
        </w:rPr>
        <w:t>form</w:t>
      </w:r>
      <w:proofErr w:type="spellEnd"/>
      <w:r w:rsidR="00287F46">
        <w:t xml:space="preserve"> (NIEDERAUER, 2017). Exemplo:</w:t>
      </w:r>
    </w:p>
    <w:p w14:paraId="066FA7C7" w14:textId="305D7CDE" w:rsidR="00287F46" w:rsidRDefault="00287F46" w:rsidP="00287F46">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15</w:t>
      </w:r>
      <w:r w:rsidR="00000000">
        <w:rPr>
          <w:noProof/>
        </w:rP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E26ACB">
      <w:r w:rsidRPr="003C0597">
        <w:rPr>
          <w:noProof/>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16</w:t>
      </w:r>
      <w:r w:rsidR="00000000">
        <w:rPr>
          <w:noProof/>
        </w:rPr>
        <w:fldChar w:fldCharType="end"/>
      </w:r>
      <w:r>
        <w:t xml:space="preserve"> - Salva</w:t>
      </w:r>
      <w:r w:rsidR="000B441A">
        <w:t>ndo</w:t>
      </w:r>
      <w:r>
        <w:t xml:space="preserve"> Dados no Banco de Dados, Código PHP</w:t>
      </w:r>
    </w:p>
    <w:p w14:paraId="454F2071" w14:textId="2F6C0609" w:rsidR="0042196B" w:rsidRDefault="0042196B" w:rsidP="0042196B">
      <w:r w:rsidRPr="0042196B">
        <w:rPr>
          <w:noProof/>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proofErr w:type="spellStart"/>
      <w:proofErr w:type="gramStart"/>
      <w:r>
        <w:rPr>
          <w:i/>
          <w:iCs/>
        </w:rPr>
        <w:t>isset</w:t>
      </w:r>
      <w:proofErr w:type="spellEnd"/>
      <w:r>
        <w:rPr>
          <w:i/>
          <w:iCs/>
        </w:rPr>
        <w:t>(</w:t>
      </w:r>
      <w:proofErr w:type="gramEnd"/>
      <w:r>
        <w:rPr>
          <w:i/>
          <w:iCs/>
        </w:rPr>
        <w:t>)</w:t>
      </w:r>
      <w:r>
        <w:t xml:space="preserve">, é responsável por verificar se um envio do formulário aconteceu, caso aconteça, a página se conectara com o banco de dados através do </w:t>
      </w:r>
      <w:proofErr w:type="spellStart"/>
      <w:r>
        <w:rPr>
          <w:i/>
          <w:iCs/>
        </w:rPr>
        <w:t>include_once</w:t>
      </w:r>
      <w:proofErr w:type="spellEnd"/>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proofErr w:type="gramStart"/>
      <w:r w:rsidR="00644BFA">
        <w:t>à</w:t>
      </w:r>
      <w:proofErr w:type="gramEnd"/>
      <w:r w:rsidR="00644BFA">
        <w:t xml:space="preserve"> variáveis</w:t>
      </w:r>
      <w:r w:rsidR="008D0E46">
        <w:t>,</w:t>
      </w:r>
      <w:r w:rsidR="00644BFA">
        <w:t xml:space="preserve"> a função </w:t>
      </w:r>
      <w:proofErr w:type="spellStart"/>
      <w:r w:rsidR="00644BFA">
        <w:rPr>
          <w:i/>
          <w:iCs/>
        </w:rPr>
        <w:t>mysqli_query</w:t>
      </w:r>
      <w:proofErr w:type="spellEnd"/>
      <w:r w:rsidR="00644BFA">
        <w:t xml:space="preserve"> permite a execução de comando </w:t>
      </w:r>
      <w:r w:rsidR="00644BFA" w:rsidRPr="00644BFA">
        <w:t xml:space="preserve">Standard Query </w:t>
      </w:r>
      <w:proofErr w:type="spellStart"/>
      <w:r w:rsidR="00644BFA" w:rsidRPr="00644BFA">
        <w:t>Language</w:t>
      </w:r>
      <w:proofErr w:type="spellEnd"/>
      <w:r w:rsidR="00644BFA">
        <w:t xml:space="preserve"> (SQL), utilizando o comando </w:t>
      </w:r>
      <w:proofErr w:type="spellStart"/>
      <w:r w:rsidR="00644BFA">
        <w:rPr>
          <w:i/>
          <w:iCs/>
        </w:rPr>
        <w:t>insert</w:t>
      </w:r>
      <w:proofErr w:type="spellEnd"/>
      <w:r w:rsidR="00644BFA">
        <w:rPr>
          <w:i/>
          <w:iCs/>
        </w:rPr>
        <w:t xml:space="preserve"> </w:t>
      </w:r>
      <w:proofErr w:type="spellStart"/>
      <w:r w:rsidR="00644BFA">
        <w:rPr>
          <w:i/>
          <w:iCs/>
        </w:rPr>
        <w:t>into</w:t>
      </w:r>
      <w:proofErr w:type="spellEnd"/>
      <w:r w:rsidR="00644BFA">
        <w:t xml:space="preserve"> que indica um comando de inclusão de dados</w:t>
      </w:r>
      <w:r w:rsidR="008776ED">
        <w:t xml:space="preserve"> e </w:t>
      </w:r>
      <w:proofErr w:type="spellStart"/>
      <w:r w:rsidR="008776ED">
        <w:rPr>
          <w:i/>
          <w:iCs/>
        </w:rPr>
        <w:t>values</w:t>
      </w:r>
      <w:proofErr w:type="spellEnd"/>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proofErr w:type="spellStart"/>
      <w:r w:rsidR="004A2A1C">
        <w:rPr>
          <w:i/>
          <w:iCs/>
        </w:rPr>
        <w:t>location</w:t>
      </w:r>
      <w:proofErr w:type="spellEnd"/>
      <w:r w:rsidR="004A2A1C">
        <w:rPr>
          <w:i/>
          <w:iCs/>
        </w:rPr>
        <w:t>,</w:t>
      </w:r>
      <w:r w:rsidR="004A2A1C">
        <w:t xml:space="preserve"> que segundo Vivas (2000), é responsável por redirecionar o usuário para uma outra página, no caso, será encaminhado para </w:t>
      </w:r>
      <w:proofErr w:type="spellStart"/>
      <w:r w:rsidR="004A2A1C">
        <w:rPr>
          <w:i/>
          <w:iCs/>
        </w:rPr>
        <w:t>endereco.php</w:t>
      </w:r>
      <w:proofErr w:type="spellEnd"/>
      <w:r w:rsidR="004A2A1C">
        <w:rPr>
          <w:i/>
          <w:iCs/>
        </w:rPr>
        <w:t>,</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proofErr w:type="spellStart"/>
      <w:r w:rsidR="00993607">
        <w:rPr>
          <w:i/>
          <w:iCs/>
        </w:rPr>
        <w:t>bootstrap</w:t>
      </w:r>
      <w:proofErr w:type="spellEnd"/>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r w:rsidR="00000000">
        <w:fldChar w:fldCharType="begin"/>
      </w:r>
      <w:r w:rsidR="00000000">
        <w:instrText xml:space="preserve"> SEQ Figura \* ARABIC </w:instrText>
      </w:r>
      <w:r w:rsidR="00000000">
        <w:fldChar w:fldCharType="separate"/>
      </w:r>
      <w:r>
        <w:rPr>
          <w:noProof/>
        </w:rPr>
        <w:t>17</w:t>
      </w:r>
      <w:r w:rsidR="00000000">
        <w:rPr>
          <w:noProof/>
        </w:rPr>
        <w:fldChar w:fldCharType="end"/>
      </w:r>
      <w:r>
        <w:t xml:space="preserve"> - Envio de Dados, Página Web</w:t>
      </w:r>
    </w:p>
    <w:p w14:paraId="141BB7C0" w14:textId="7567F6B2" w:rsidR="004A7291" w:rsidRDefault="004A7291" w:rsidP="003C0597">
      <w:r w:rsidRPr="004A7291">
        <w:rPr>
          <w:noProof/>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proofErr w:type="spellStart"/>
      <w:r w:rsidRPr="00B950B9">
        <w:t>Niederauer</w:t>
      </w:r>
      <w:proofErr w:type="spellEnd"/>
      <w:r w:rsidRPr="00B950B9">
        <w:t xml:space="preserve"> (2017) diz que cada script de código PHP existente na página deve começar com a </w:t>
      </w:r>
      <w:proofErr w:type="spellStart"/>
      <w:r w:rsidRPr="00B950B9">
        <w:rPr>
          <w:i/>
          <w:iCs/>
        </w:rPr>
        <w:t>tag</w:t>
      </w:r>
      <w:proofErr w:type="spellEnd"/>
      <w:r w:rsidRPr="00B950B9">
        <w:t xml:space="preserve"> </w:t>
      </w:r>
      <w:r w:rsidRPr="00B950B9">
        <w:rPr>
          <w:i/>
          <w:iCs/>
        </w:rPr>
        <w:t>&lt;?</w:t>
      </w:r>
      <w:proofErr w:type="spellStart"/>
      <w:r w:rsidRPr="00B950B9">
        <w:rPr>
          <w:i/>
          <w:iCs/>
        </w:rPr>
        <w:t>php</w:t>
      </w:r>
      <w:proofErr w:type="spellEnd"/>
      <w:r w:rsidRPr="00B950B9">
        <w:rPr>
          <w:i/>
          <w:iCs/>
        </w:rPr>
        <w:t xml:space="preserve"> </w:t>
      </w:r>
      <w:r w:rsidRPr="00B950B9">
        <w:t xml:space="preserve">e terminar </w:t>
      </w:r>
      <w:proofErr w:type="gramStart"/>
      <w:r w:rsidRPr="00B950B9">
        <w:t xml:space="preserve">com </w:t>
      </w:r>
      <w:r w:rsidRPr="00B950B9">
        <w:rPr>
          <w:i/>
          <w:iCs/>
        </w:rPr>
        <w:t>?</w:t>
      </w:r>
      <w:proofErr w:type="gramEnd"/>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18</w:t>
      </w:r>
      <w:r w:rsidR="00000000">
        <w:rPr>
          <w:noProof/>
        </w:rP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proofErr w:type="spellStart"/>
      <w:r w:rsidR="00102C76" w:rsidRPr="00516011">
        <w:rPr>
          <w:rStyle w:val="LegendafigurasChar"/>
          <w:i/>
          <w:iCs/>
          <w:sz w:val="24"/>
          <w:szCs w:val="24"/>
        </w:rPr>
        <w:t>enderecos</w:t>
      </w:r>
      <w:proofErr w:type="spellEnd"/>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19</w:t>
      </w:r>
      <w:r w:rsidR="00000000">
        <w:rPr>
          <w:noProof/>
        </w:rPr>
        <w:fldChar w:fldCharType="end"/>
      </w:r>
      <w:r>
        <w:t xml:space="preserve"> - Exibir Endereços Cadastrados, Código HTML</w:t>
      </w:r>
    </w:p>
    <w:p w14:paraId="1A8E2C9C" w14:textId="4077FD34" w:rsidR="00E26ACB" w:rsidRDefault="0044407A" w:rsidP="00E26ACB">
      <w:r w:rsidRPr="0044407A">
        <w:rPr>
          <w:noProof/>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r w:rsidR="00000000">
        <w:fldChar w:fldCharType="begin"/>
      </w:r>
      <w:r w:rsidR="00000000">
        <w:instrText xml:space="preserve"> SEQ Figura \* ARABIC </w:instrText>
      </w:r>
      <w:r w:rsidR="00000000">
        <w:fldChar w:fldCharType="separate"/>
      </w:r>
      <w:r>
        <w:rPr>
          <w:noProof/>
        </w:rPr>
        <w:t>20</w:t>
      </w:r>
      <w:r w:rsidR="00000000">
        <w:rPr>
          <w:noProof/>
        </w:rP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183F3B5" w:rsidR="005552E1" w:rsidRDefault="005552E1" w:rsidP="005552E1">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21</w:t>
      </w:r>
      <w:r w:rsidR="00000000">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01F9D0E5" w:rsidR="008422BC" w:rsidRDefault="008422BC" w:rsidP="008422BC">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22</w:t>
      </w:r>
      <w:r w:rsidR="00000000">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lastRenderedPageBreak/>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r w:rsidR="00391E58">
        <w:rPr>
          <w:i/>
          <w:iCs/>
        </w:rPr>
        <w:t>Model</w:t>
      </w:r>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6637C875"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27</w:t>
      </w:r>
      <w:r w:rsidR="001B3B0C">
        <w:rPr>
          <w:szCs w:val="24"/>
        </w:rPr>
        <w:t xml:space="preserve">, </w:t>
      </w:r>
      <w:r w:rsidR="00B950B9">
        <w:rPr>
          <w:szCs w:val="24"/>
        </w:rPr>
        <w:t>26</w:t>
      </w:r>
      <w:r w:rsidR="001B3B0C">
        <w:rPr>
          <w:szCs w:val="24"/>
        </w:rPr>
        <w:t>,</w:t>
      </w:r>
      <w:r w:rsidR="00070D30">
        <w:rPr>
          <w:szCs w:val="24"/>
        </w:rPr>
        <w:t xml:space="preserve"> </w:t>
      </w:r>
      <w:r w:rsidR="00B950B9">
        <w:rPr>
          <w:szCs w:val="24"/>
        </w:rPr>
        <w:t>27</w:t>
      </w:r>
      <w:r w:rsidR="001B3B0C">
        <w:rPr>
          <w:szCs w:val="24"/>
        </w:rPr>
        <w:t xml:space="preserve">, </w:t>
      </w:r>
      <w:r w:rsidR="00B950B9">
        <w:rPr>
          <w:szCs w:val="24"/>
        </w:rPr>
        <w:t>28</w:t>
      </w:r>
      <w:r w:rsidR="001B3B0C">
        <w:rPr>
          <w:szCs w:val="24"/>
        </w:rPr>
        <w:t xml:space="preserve">, </w:t>
      </w:r>
      <w:r w:rsidR="00B950B9">
        <w:rPr>
          <w:szCs w:val="24"/>
        </w:rPr>
        <w:t>29</w:t>
      </w:r>
      <w:r w:rsidR="001B3B0C">
        <w:rPr>
          <w:szCs w:val="24"/>
        </w:rPr>
        <w:t xml:space="preserve">, </w:t>
      </w:r>
      <w:r w:rsidR="00B950B9">
        <w:rPr>
          <w:szCs w:val="24"/>
        </w:rPr>
        <w:t>30</w:t>
      </w:r>
      <w:r w:rsidR="001B3B0C">
        <w:rPr>
          <w:szCs w:val="24"/>
        </w:rPr>
        <w:t xml:space="preserve">, </w:t>
      </w:r>
      <w:r w:rsidR="00986B7D">
        <w:rPr>
          <w:szCs w:val="24"/>
        </w:rPr>
        <w:t xml:space="preserve">e </w:t>
      </w:r>
      <w:r w:rsidR="00B950B9">
        <w:rPr>
          <w:szCs w:val="24"/>
        </w:rPr>
        <w:t>31</w:t>
      </w:r>
      <w:r w:rsidR="00440DCF" w:rsidRPr="002A7475">
        <w:rPr>
          <w:szCs w:val="24"/>
        </w:rPr>
        <w:t xml:space="preserve"> </w:t>
      </w:r>
      <w:r>
        <w:rPr>
          <w:szCs w:val="24"/>
        </w:rPr>
        <w:t xml:space="preserve">exemplificam o </w:t>
      </w:r>
      <w:r w:rsidR="00B950B9">
        <w:rPr>
          <w:szCs w:val="24"/>
        </w:rPr>
        <w:t xml:space="preserve">mesmo processo </w:t>
      </w:r>
      <w:proofErr w:type="gramStart"/>
      <w:r w:rsidR="00B950B9">
        <w:rPr>
          <w:szCs w:val="24"/>
        </w:rPr>
        <w:t xml:space="preserve">de </w:t>
      </w:r>
      <w:r w:rsidR="00440DCF" w:rsidRPr="002A7475">
        <w:rPr>
          <w:szCs w:val="24"/>
        </w:rPr>
        <w:t xml:space="preserve"> de</w:t>
      </w:r>
      <w:proofErr w:type="gramEnd"/>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lastRenderedPageBreak/>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27</w:t>
      </w:r>
      <w:r w:rsidR="00000000">
        <w:rPr>
          <w:noProof/>
        </w:rPr>
        <w:fldChar w:fldCharType="end"/>
      </w:r>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28</w:t>
      </w:r>
      <w:r w:rsidR="00000000">
        <w:rPr>
          <w:noProof/>
        </w:rPr>
        <w:fldChar w:fldCharType="end"/>
      </w:r>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 xml:space="preserve">A diretiva </w:t>
      </w:r>
      <w:proofErr w:type="spellStart"/>
      <w:r w:rsidRPr="00694D41">
        <w:rPr>
          <w:szCs w:val="24"/>
        </w:rPr>
        <w:t>foreach</w:t>
      </w:r>
      <w:proofErr w:type="spellEnd"/>
      <w:r w:rsidR="00170592">
        <w:rPr>
          <w:szCs w:val="24"/>
        </w:rPr>
        <w:t xml:space="preserve"> que segundo </w:t>
      </w:r>
      <w:proofErr w:type="spellStart"/>
      <w:r w:rsidR="00170592" w:rsidRPr="00170592">
        <w:rPr>
          <w:szCs w:val="24"/>
        </w:rPr>
        <w:t>Niederauer</w:t>
      </w:r>
      <w:proofErr w:type="spellEnd"/>
      <w:r w:rsidR="00170592">
        <w:rPr>
          <w:szCs w:val="24"/>
        </w:rPr>
        <w:t xml:space="preserve"> (2007),</w:t>
      </w:r>
      <w:r w:rsidRPr="00694D41">
        <w:rPr>
          <w:szCs w:val="24"/>
        </w:rPr>
        <w:t xml:space="preserve"> </w:t>
      </w:r>
      <w:r w:rsidR="00170592">
        <w:rPr>
          <w:szCs w:val="24"/>
        </w:rPr>
        <w:t xml:space="preserve">oferece uma maneira mais ´fácil de “navegar” entres os elementos de um </w:t>
      </w:r>
      <w:proofErr w:type="spellStart"/>
      <w:r w:rsidR="00170592">
        <w:rPr>
          <w:szCs w:val="24"/>
        </w:rPr>
        <w:t>array</w:t>
      </w:r>
      <w:proofErr w:type="spellEnd"/>
      <w:r w:rsidR="00170592">
        <w:rPr>
          <w:szCs w:val="24"/>
        </w:rPr>
        <w:t xml:space="preserve">,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29</w:t>
      </w:r>
      <w:r w:rsidR="00000000">
        <w:rPr>
          <w:noProof/>
        </w:rPr>
        <w:fldChar w:fldCharType="end"/>
      </w:r>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30</w:t>
      </w:r>
      <w:r w:rsidR="00000000">
        <w:rPr>
          <w:noProof/>
        </w:rPr>
        <w:fldChar w:fldCharType="end"/>
      </w:r>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A24625D"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proofErr w:type="gramStart"/>
      <w:r w:rsidR="00694D41" w:rsidRPr="00B26C2F">
        <w:t>endereço::</w:t>
      </w:r>
      <w:proofErr w:type="spellStart"/>
      <w:proofErr w:type="gramEnd"/>
      <w:r w:rsidR="00694D41" w:rsidRPr="00694D41">
        <w:rPr>
          <w:i/>
          <w:iCs/>
        </w:rPr>
        <w:t>insert</w:t>
      </w:r>
      <w:proofErr w:type="spellEnd"/>
      <w:r w:rsidR="00694D41">
        <w:rPr>
          <w:i/>
          <w:iCs/>
        </w:rPr>
        <w:t>”</w:t>
      </w:r>
      <w:r w:rsidR="00694D41">
        <w:t xml:space="preserve"> é responsável por </w:t>
      </w:r>
      <w:r w:rsidR="00963606">
        <w:t>salvar os</w:t>
      </w:r>
      <w:r w:rsidR="00694D41">
        <w:t xml:space="preserve">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31</w:t>
      </w:r>
      <w:r w:rsidR="00000000">
        <w:rPr>
          <w:noProof/>
        </w:rPr>
        <w:fldChar w:fldCharType="end"/>
      </w:r>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 xml:space="preserve">Com o uso do termo </w:t>
      </w:r>
      <w:proofErr w:type="gramStart"/>
      <w:r>
        <w:t>endereço::</w:t>
      </w:r>
      <w:proofErr w:type="spellStart"/>
      <w:proofErr w:type="gramEnd"/>
      <w:r>
        <w:rPr>
          <w:i/>
          <w:iCs/>
        </w:rPr>
        <w:t>all</w:t>
      </w:r>
      <w:proofErr w:type="spellEnd"/>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32</w:t>
      </w:r>
      <w:r w:rsidR="00000000">
        <w:rPr>
          <w:noProof/>
        </w:rPr>
        <w:fldChar w:fldCharType="end"/>
      </w:r>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lastRenderedPageBreak/>
        <w:t>Fonte: Autoria própria, 2022.</w:t>
      </w:r>
    </w:p>
    <w:p w14:paraId="6FFC27C4" w14:textId="51BEC270" w:rsidR="00E81E89"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8F6C6C">
        <w:rPr>
          <w:i/>
          <w:iCs/>
        </w:rPr>
        <w:t>M</w:t>
      </w:r>
      <w:r w:rsidR="00E46F9C">
        <w:rPr>
          <w:i/>
          <w:iCs/>
        </w:rPr>
        <w:t>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81E89">
        <w:rPr>
          <w:i/>
          <w:iCs/>
        </w:rPr>
        <w:t>M</w:t>
      </w:r>
      <w:r w:rsidR="00E46F9C">
        <w:rPr>
          <w:i/>
          <w:iCs/>
        </w:rPr>
        <w:t>igration</w:t>
      </w:r>
      <w:proofErr w:type="spellEnd"/>
      <w:r w:rsidR="00E46F9C">
        <w:t>, ela</w:t>
      </w:r>
    </w:p>
    <w:p w14:paraId="6178EA5A" w14:textId="0E5863DF" w:rsidR="00F5388C" w:rsidRPr="00882E0A" w:rsidRDefault="00E46F9C" w:rsidP="00882E0A">
      <w:r>
        <w:t xml:space="preserve">se torna capaz de realizar a interação entre o lado cliente e lado servidor. </w:t>
      </w:r>
    </w:p>
    <w:p w14:paraId="56398BC3" w14:textId="609044DC" w:rsidR="00882E0A" w:rsidRDefault="00882E0A" w:rsidP="00882E0A">
      <w:pPr>
        <w:pStyle w:val="TituloFiguras"/>
      </w:pPr>
      <w:r>
        <w:t xml:space="preserve">Figura </w:t>
      </w:r>
      <w:r w:rsidR="00000000">
        <w:fldChar w:fldCharType="begin"/>
      </w:r>
      <w:r w:rsidR="00000000">
        <w:instrText xml:space="preserve"> SEQ Figura \* ARABIC </w:instrText>
      </w:r>
      <w:r w:rsidR="00000000">
        <w:fldChar w:fldCharType="separate"/>
      </w:r>
      <w:r w:rsidR="006475F1">
        <w:rPr>
          <w:noProof/>
        </w:rPr>
        <w:t>33</w:t>
      </w:r>
      <w:r w:rsidR="00000000">
        <w:rPr>
          <w:noProof/>
        </w:rPr>
        <w:fldChar w:fldCharType="end"/>
      </w:r>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lastRenderedPageBreak/>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proofErr w:type="gramStart"/>
      <w:r w:rsidR="00E418F1">
        <w:t>tem</w:t>
      </w:r>
      <w:proofErr w:type="gramEnd"/>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 xml:space="preserve">composto por três tipos de objetos básicos sendo eles entidade, atributo e relacionamentos, ou </w:t>
      </w:r>
      <w:r w:rsidR="00FD549E">
        <w:lastRenderedPageBreak/>
        <w:t>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 xml:space="preserve">Elipses </w:t>
      </w:r>
      <w:proofErr w:type="gramStart"/>
      <w:r>
        <w:t>-  representam</w:t>
      </w:r>
      <w:proofErr w:type="gramEnd"/>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w:t>
      </w:r>
      <w:r>
        <w:lastRenderedPageBreak/>
        <w:t xml:space="preserve">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proofErr w:type="gramStart"/>
      <w:r>
        <w:t>contem</w:t>
      </w:r>
      <w:proofErr w:type="gramEnd"/>
      <w:r>
        <w:t xml:space="preserve"> chave estrangeira, 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w:t>
      </w:r>
      <w:r>
        <w:lastRenderedPageBreak/>
        <w:t xml:space="preserve">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7853987"/>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7853988"/>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7853989"/>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7853990"/>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7853991"/>
      <w:r w:rsidRPr="00974040">
        <w:rPr>
          <w:rFonts w:cs="Arial"/>
        </w:rPr>
        <w:t>3 DESENVOLVIMENTO</w:t>
      </w:r>
      <w:bookmarkEnd w:id="19"/>
    </w:p>
    <w:p w14:paraId="33689ABC" w14:textId="5B5B6ED4" w:rsidR="00400FEF" w:rsidRDefault="005B28F6" w:rsidP="002760F4">
      <w:pPr>
        <w:pStyle w:val="Ttulo1"/>
      </w:pPr>
      <w:bookmarkStart w:id="20" w:name="_Toc117853992"/>
      <w:r>
        <w:t>3.1 Diagrama de Casos de Uso</w:t>
      </w:r>
      <w:bookmarkEnd w:id="20"/>
    </w:p>
    <w:p w14:paraId="46BA25BB" w14:textId="27FD9DE3" w:rsidR="005B28F6" w:rsidRDefault="005B28F6" w:rsidP="002760F4">
      <w:pPr>
        <w:pStyle w:val="Ttulo1"/>
      </w:pPr>
      <w:bookmarkStart w:id="21" w:name="_Toc117853993"/>
      <w:r>
        <w:t>3.2 Diagrama de Atividades</w:t>
      </w:r>
      <w:bookmarkEnd w:id="21"/>
    </w:p>
    <w:p w14:paraId="4E0C24B0" w14:textId="76355CAC" w:rsidR="005B28F6" w:rsidRDefault="005B28F6" w:rsidP="002760F4">
      <w:pPr>
        <w:pStyle w:val="Ttulo1"/>
      </w:pPr>
      <w:bookmarkStart w:id="22" w:name="_Toc117853994"/>
      <w:r>
        <w:t>3,3 Diagramas de Classes</w:t>
      </w:r>
      <w:bookmarkEnd w:id="22"/>
    </w:p>
    <w:p w14:paraId="6C87A30F" w14:textId="48DF70C3" w:rsidR="005B28F6" w:rsidRDefault="005B28F6" w:rsidP="002760F4">
      <w:pPr>
        <w:pStyle w:val="Ttulo1"/>
      </w:pPr>
      <w:bookmarkStart w:id="23" w:name="_Toc117853995"/>
      <w:r>
        <w:t>3.4 Diagrama de Sequência</w:t>
      </w:r>
      <w:bookmarkEnd w:id="23"/>
    </w:p>
    <w:p w14:paraId="75687099" w14:textId="38D5E8ED" w:rsidR="005B28F6" w:rsidRDefault="005B28F6" w:rsidP="002760F4">
      <w:pPr>
        <w:pStyle w:val="Ttulo1"/>
      </w:pPr>
      <w:bookmarkStart w:id="24" w:name="_Toc117853996"/>
      <w:r>
        <w:t>3.5 DER</w:t>
      </w:r>
      <w:bookmarkEnd w:id="24"/>
    </w:p>
    <w:p w14:paraId="442E428E" w14:textId="4941245D" w:rsidR="005B28F6" w:rsidRPr="00400FEF" w:rsidRDefault="005B28F6" w:rsidP="002760F4">
      <w:pPr>
        <w:pStyle w:val="Ttulo1"/>
      </w:pPr>
      <w:bookmarkStart w:id="25" w:name="_Toc117853997"/>
      <w:r>
        <w:t>3.6 Aplicação</w:t>
      </w:r>
      <w:bookmarkEnd w:id="25"/>
    </w:p>
    <w:p w14:paraId="06860162" w14:textId="67B68334" w:rsidR="00D509D1" w:rsidRPr="00974040" w:rsidRDefault="00E43946" w:rsidP="0062414E">
      <w:pPr>
        <w:pStyle w:val="Ttulo1"/>
        <w:rPr>
          <w:rFonts w:cs="Arial"/>
        </w:rPr>
      </w:pPr>
      <w:bookmarkStart w:id="26" w:name="_Toc117853998"/>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3970D3DE"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xml:space="preserve">. </w:t>
      </w:r>
      <w:proofErr w:type="spellStart"/>
      <w:r w:rsidRPr="00644BFA">
        <w:rPr>
          <w:sz w:val="20"/>
          <w:szCs w:val="20"/>
        </w:rPr>
        <w:t>Brasport</w:t>
      </w:r>
      <w:proofErr w:type="spellEnd"/>
      <w:r w:rsidRPr="00644BFA">
        <w:rPr>
          <w:sz w:val="20"/>
          <w:szCs w:val="20"/>
        </w:rPr>
        <w: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CC11552" w:rsidR="005221CA" w:rsidRPr="00F7331B" w:rsidRDefault="005221CA" w:rsidP="005221CA">
      <w:pPr>
        <w:rPr>
          <w:sz w:val="20"/>
          <w:szCs w:val="20"/>
        </w:rPr>
      </w:pPr>
      <w:r w:rsidRPr="005221CA">
        <w:rPr>
          <w:sz w:val="20"/>
          <w:szCs w:val="20"/>
        </w:rPr>
        <w:t xml:space="preserve">LARMAN, Craig. Utilizando UML e padrões. </w:t>
      </w:r>
      <w:r w:rsidRPr="00F7331B">
        <w:rPr>
          <w:sz w:val="20"/>
          <w:szCs w:val="20"/>
        </w:rPr>
        <w:t>Bookman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xml:space="preserve">. </w:t>
      </w:r>
      <w:proofErr w:type="spellStart"/>
      <w:r w:rsidRPr="00652E9B">
        <w:rPr>
          <w:sz w:val="20"/>
          <w:szCs w:val="20"/>
        </w:rPr>
        <w:t>Novatec</w:t>
      </w:r>
      <w:proofErr w:type="spellEnd"/>
      <w:r w:rsidRPr="00652E9B">
        <w:rPr>
          <w:sz w:val="20"/>
          <w:szCs w:val="20"/>
        </w:rPr>
        <w:t xml:space="preserve">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4838F92A" w:rsidR="0097570F" w:rsidRPr="005221CA" w:rsidRDefault="0097570F" w:rsidP="005221CA">
      <w:pPr>
        <w:rPr>
          <w:sz w:val="20"/>
          <w:szCs w:val="20"/>
        </w:rPr>
      </w:pPr>
      <w:r w:rsidRPr="0097570F">
        <w:rPr>
          <w:sz w:val="20"/>
          <w:szCs w:val="20"/>
        </w:rPr>
        <w:lastRenderedPageBreak/>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0C8D8EB2" w:rsidR="008776ED" w:rsidRDefault="008776ED" w:rsidP="007708A3">
      <w:pPr>
        <w:spacing w:line="240" w:lineRule="auto"/>
        <w:rPr>
          <w:sz w:val="20"/>
          <w:szCs w:val="20"/>
        </w:rPr>
      </w:pPr>
      <w:r w:rsidRPr="008776ED">
        <w:rPr>
          <w:sz w:val="20"/>
          <w:szCs w:val="20"/>
        </w:rPr>
        <w:t xml:space="preserve">VIVAS, Mauricio. Curso de </w:t>
      </w:r>
      <w:proofErr w:type="spellStart"/>
      <w:r w:rsidRPr="008776ED">
        <w:rPr>
          <w:sz w:val="20"/>
          <w:szCs w:val="20"/>
        </w:rPr>
        <w:t>Aplicaçoes</w:t>
      </w:r>
      <w:proofErr w:type="spellEnd"/>
      <w:r w:rsidRPr="008776ED">
        <w:rPr>
          <w:sz w:val="20"/>
          <w:szCs w:val="20"/>
        </w:rPr>
        <w:t xml:space="preserve"> WEB em PHP. </w:t>
      </w:r>
      <w:r w:rsidRPr="008776ED">
        <w:rPr>
          <w:b/>
          <w:bCs/>
          <w:sz w:val="20"/>
          <w:szCs w:val="20"/>
        </w:rPr>
        <w:t xml:space="preserve">CIPSGA: </w:t>
      </w:r>
      <w:proofErr w:type="spellStart"/>
      <w:r w:rsidRPr="008776ED">
        <w:rPr>
          <w:b/>
          <w:bCs/>
          <w:sz w:val="20"/>
          <w:szCs w:val="20"/>
        </w:rPr>
        <w:t>jun</w:t>
      </w:r>
      <w:proofErr w:type="spellEnd"/>
      <w:r w:rsidRPr="008776ED">
        <w:rPr>
          <w:sz w:val="20"/>
          <w:szCs w:val="20"/>
        </w:rPr>
        <w:t>, 2000.</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F64C" w14:textId="77777777" w:rsidR="003428D9" w:rsidRDefault="003428D9" w:rsidP="00E53B53">
      <w:pPr>
        <w:spacing w:line="240" w:lineRule="auto"/>
      </w:pPr>
      <w:r>
        <w:separator/>
      </w:r>
    </w:p>
  </w:endnote>
  <w:endnote w:type="continuationSeparator" w:id="0">
    <w:p w14:paraId="5679B78D" w14:textId="77777777" w:rsidR="003428D9" w:rsidRDefault="003428D9"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BA27" w14:textId="77777777" w:rsidR="003428D9" w:rsidRDefault="003428D9" w:rsidP="00E53B53">
      <w:pPr>
        <w:spacing w:line="240" w:lineRule="auto"/>
      </w:pPr>
      <w:r>
        <w:separator/>
      </w:r>
    </w:p>
  </w:footnote>
  <w:footnote w:type="continuationSeparator" w:id="0">
    <w:p w14:paraId="11568291" w14:textId="77777777" w:rsidR="003428D9" w:rsidRDefault="003428D9"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8"/>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9"/>
  </w:num>
  <w:num w:numId="20" w16cid:durableId="964583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8D9"/>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4BFA"/>
    <w:rsid w:val="00646C3B"/>
    <w:rsid w:val="006473D1"/>
    <w:rsid w:val="006475F1"/>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E3290"/>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47</Pages>
  <Words>7803</Words>
  <Characters>42140</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42</cp:revision>
  <dcterms:created xsi:type="dcterms:W3CDTF">2022-10-19T23:40:00Z</dcterms:created>
  <dcterms:modified xsi:type="dcterms:W3CDTF">2022-10-29T22:18:00Z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