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5D07FA"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5D07FA"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37C58C87"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xml:space="preserve">, tendo em vista que o papel ainda é utilizado como principal meio de gerenciamento de informações. </w:t>
      </w:r>
    </w:p>
    <w:p w14:paraId="283AD92B" w14:textId="1D01E7C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 melhorando a comunicação entre aluno e instrutor.</w:t>
      </w:r>
    </w:p>
    <w:p w14:paraId="37FF549C" w14:textId="40656F37"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4D159D" w:rsidRPr="005354B5">
        <w:t>, que por sua vez afetou diretamente</w:t>
      </w:r>
      <w:r w:rsidR="002E2C3E" w:rsidRPr="005354B5">
        <w:t xml:space="preserve"> a economia do país, afetando tanto grandes empresas quanto pequenas, sendo as academias um dos setores mais atingidos pela pandemia.</w:t>
      </w:r>
      <w:r w:rsidRPr="005354B5">
        <w:t xml:space="preserve"> </w:t>
      </w:r>
      <w:r w:rsidR="002B0F04" w:rsidRPr="005354B5">
        <w:t>Ademais,</w:t>
      </w:r>
      <w:r w:rsidR="006F7628" w:rsidRPr="005354B5">
        <w:t xml:space="preserve"> </w:t>
      </w:r>
      <w:r w:rsidR="00F07A66" w:rsidRPr="005354B5">
        <w:t xml:space="preserve">vale-se ressaltar </w:t>
      </w:r>
      <w:r w:rsidR="00723930" w:rsidRPr="005354B5">
        <w:t xml:space="preserve">que o atrasado tecnológico </w:t>
      </w:r>
      <w:r w:rsidR="00DD6784" w:rsidRPr="005354B5">
        <w:t xml:space="preserve">nas academias </w:t>
      </w:r>
      <w:r w:rsidR="00723930" w:rsidRPr="005354B5">
        <w:t xml:space="preserve">é o principal agente </w:t>
      </w:r>
      <w:r w:rsidR="00DD6784" w:rsidRPr="005354B5">
        <w:t>d</w:t>
      </w:r>
      <w:r w:rsidR="005D7C60" w:rsidRPr="005354B5">
        <w:t xml:space="preserve">a </w:t>
      </w:r>
      <w:r w:rsidR="007C2ADD" w:rsidRPr="005354B5">
        <w:t>perda</w:t>
      </w:r>
      <w:r w:rsidR="005F2379" w:rsidRPr="005354B5">
        <w:t xml:space="preserve"> de clientes</w:t>
      </w:r>
      <w:r w:rsidR="007C2ADD" w:rsidRPr="005354B5">
        <w:t>. Isso porque</w:t>
      </w:r>
      <w:r w:rsidR="002004D7" w:rsidRPr="005354B5">
        <w:t>,</w:t>
      </w:r>
      <w:r w:rsidR="007C2ADD" w:rsidRPr="005354B5">
        <w:t xml:space="preserve"> </w:t>
      </w:r>
      <w:r w:rsidRPr="005354B5">
        <w:t>há</w:t>
      </w:r>
      <w:r w:rsidR="007C2ADD" w:rsidRPr="005354B5">
        <w:t xml:space="preserve"> </w:t>
      </w:r>
      <w:r w:rsidRPr="005354B5">
        <w:t xml:space="preserve">uma </w:t>
      </w:r>
      <w:r w:rsidR="007C2ADD" w:rsidRPr="005354B5">
        <w:t>ausência de sites e aplicativos que auxiliam no</w:t>
      </w:r>
      <w:r w:rsidR="002004D7" w:rsidRPr="005354B5">
        <w:t xml:space="preserve"> desenvolvimento dos treinos</w:t>
      </w:r>
      <w:r w:rsidR="00D82019" w:rsidRPr="005354B5">
        <w:t>.</w:t>
      </w:r>
      <w:r w:rsidR="002004D7"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26FBFD3A"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Markup</w:t>
      </w:r>
      <w:proofErr w:type="spellEnd"/>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o manejo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fito de amenizar e solucionar as dificuldades apresentadas, também foram feitas</w:t>
      </w:r>
      <w:r w:rsidR="000C2D62" w:rsidRPr="005354B5">
        <w:t xml:space="preserve"> pesquisas de campo afim de </w:t>
      </w:r>
      <w:r w:rsidR="000C2D62" w:rsidRPr="005354B5">
        <w:lastRenderedPageBreak/>
        <w:t>coletar o repertório de mudanças a serem feitas na situação atual das academias.</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249E4771" w:rsidR="00EB654A" w:rsidRDefault="00EB654A" w:rsidP="00EB654A">
      <w:r>
        <w:t xml:space="preserve">Neste trabalho de conclusão de curso </w:t>
      </w:r>
      <w:r w:rsidR="00A30150">
        <w:t xml:space="preserve">foram utilizadas as </w:t>
      </w:r>
      <w:r w:rsidR="007E6584">
        <w:t xml:space="preserve">seguintes </w:t>
      </w:r>
      <w:r w:rsidR="00A30150">
        <w:t xml:space="preserve">tecnologias para mitigar os problemas de atrasos tecnológicos nas academias visando principalmente as academias locais. </w:t>
      </w:r>
    </w:p>
    <w:p w14:paraId="6727717F" w14:textId="77777777" w:rsidR="00235577" w:rsidRPr="00EB654A" w:rsidRDefault="00235577" w:rsidP="00EB654A">
      <w:bookmarkStart w:id="2" w:name="_GoBack"/>
      <w:bookmarkEnd w:id="2"/>
    </w:p>
    <w:p w14:paraId="22FC20E1" w14:textId="17FCD021" w:rsidR="00E43946" w:rsidRDefault="00E43946" w:rsidP="00CB4766">
      <w:pPr>
        <w:pStyle w:val="Ttulo1"/>
      </w:pPr>
      <w:bookmarkStart w:id="3" w:name="_Toc116528171"/>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w:t>
      </w:r>
      <w:r>
        <w:lastRenderedPageBreak/>
        <w:t xml:space="preserve">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1DF61CC4" w:rsid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05BA49FF" w14:textId="77777777" w:rsidR="00235577" w:rsidRPr="008E6045" w:rsidRDefault="00235577" w:rsidP="00235577">
      <w:pPr>
        <w:pStyle w:val="PargrafodaLista"/>
      </w:pPr>
    </w:p>
    <w:p w14:paraId="2AC8DC9E" w14:textId="77777777" w:rsidR="004660E0" w:rsidRDefault="001C325F" w:rsidP="004660E0">
      <w:pPr>
        <w:pStyle w:val="Ttulo1"/>
      </w:pPr>
      <w:bookmarkStart w:id="4" w:name="_Toc116528172"/>
      <w:r w:rsidRPr="00AA7F0F">
        <w:t>2.2 CSS</w:t>
      </w:r>
      <w:bookmarkEnd w:id="4"/>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40515E4E"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0C9BA7A3" w14:textId="77777777" w:rsidR="00235577" w:rsidRDefault="00235577" w:rsidP="00235577">
      <w:pPr>
        <w:pStyle w:val="PargrafodaLista"/>
        <w:rPr>
          <w:rStyle w:val="paraphrase"/>
        </w:rPr>
      </w:pPr>
    </w:p>
    <w:p w14:paraId="2CA5A125" w14:textId="00557FD2" w:rsidR="004A6099" w:rsidRPr="004A6099" w:rsidRDefault="000423D7" w:rsidP="004A6099">
      <w:pPr>
        <w:pStyle w:val="Ttulo1"/>
      </w:pPr>
      <w:bookmarkStart w:id="5" w:name="_Toc116528173"/>
      <w:r>
        <w:t>2.3 BOOTSTRAP</w:t>
      </w:r>
      <w:bookmarkEnd w:id="5"/>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w:t>
      </w:r>
      <w:r>
        <w:rPr>
          <w:szCs w:val="24"/>
        </w:rPr>
        <w:lastRenderedPageBreak/>
        <w:t xml:space="preserve">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6"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6"/>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w:t>
      </w:r>
      <w:r w:rsidRPr="00612339">
        <w:lastRenderedPageBreak/>
        <w:t xml:space="preserve">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10AAC220" w:rsidR="00612339" w:rsidRDefault="00612339" w:rsidP="00114219">
      <w:r w:rsidRPr="00612339">
        <w:t>Oque torna o JS uma linguagem indispensável para a programação web.</w:t>
      </w:r>
    </w:p>
    <w:p w14:paraId="01E5ECD1" w14:textId="77777777" w:rsidR="00235577" w:rsidRDefault="00235577" w:rsidP="00114219">
      <w:pPr>
        <w:rPr>
          <w:b/>
        </w:rPr>
      </w:pPr>
    </w:p>
    <w:p w14:paraId="30D11DFC" w14:textId="769CC897" w:rsidR="0010091A" w:rsidRDefault="001C325F" w:rsidP="00612339">
      <w:pPr>
        <w:pStyle w:val="Ttulo1"/>
      </w:pPr>
      <w:bookmarkStart w:id="7" w:name="_Toc116528175"/>
      <w:r w:rsidRPr="00AA7F0F">
        <w:t>2.</w:t>
      </w:r>
      <w:r w:rsidR="00114219">
        <w:t>5</w:t>
      </w:r>
      <w:r w:rsidRPr="00AA7F0F">
        <w:t xml:space="preserve"> PHP</w:t>
      </w:r>
      <w:bookmarkEnd w:id="7"/>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w:t>
      </w:r>
      <w:r>
        <w:lastRenderedPageBreak/>
        <w:t xml:space="preserve">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2317DFEC"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8" w:name="_Toc116528176"/>
      <w:r w:rsidRPr="00974040">
        <w:rPr>
          <w:rFonts w:cs="Arial"/>
        </w:rPr>
        <w:t>2.</w:t>
      </w:r>
      <w:r w:rsidR="00114219">
        <w:rPr>
          <w:rFonts w:cs="Arial"/>
        </w:rPr>
        <w:t>6</w:t>
      </w:r>
      <w:r w:rsidRPr="00974040">
        <w:rPr>
          <w:rFonts w:cs="Arial"/>
        </w:rPr>
        <w:t xml:space="preserve"> L</w:t>
      </w:r>
      <w:r w:rsidR="00D54EE1">
        <w:rPr>
          <w:rFonts w:cs="Arial"/>
        </w:rPr>
        <w:t>ARAVEL</w:t>
      </w:r>
      <w:bookmarkEnd w:id="8"/>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9" w:name="_Hlk116343141"/>
      <w:r w:rsidRPr="005E17B1">
        <w:t xml:space="preserve">Fonte: </w:t>
      </w:r>
      <w:r w:rsidR="005E17B1" w:rsidRPr="005E17B1">
        <w:t>Silva (2017).</w:t>
      </w:r>
    </w:p>
    <w:bookmarkEnd w:id="9"/>
    <w:p w14:paraId="692E8678" w14:textId="51A32C8A"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lastRenderedPageBreak/>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lastRenderedPageBreak/>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lastRenderedPageBreak/>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lastRenderedPageBreak/>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10"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10"/>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xml:space="preserve">, </w:t>
      </w:r>
      <w:r>
        <w:rPr>
          <w:rStyle w:val="added"/>
        </w:rPr>
        <w:lastRenderedPageBreak/>
        <w:t>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1" w:name="_Toc116528178"/>
      <w:r w:rsidRPr="00974040">
        <w:rPr>
          <w:rFonts w:cs="Arial"/>
        </w:rPr>
        <w:lastRenderedPageBreak/>
        <w:t>2.</w:t>
      </w:r>
      <w:r w:rsidR="00114219">
        <w:rPr>
          <w:rFonts w:cs="Arial"/>
        </w:rPr>
        <w:t>7</w:t>
      </w:r>
      <w:r w:rsidRPr="00974040">
        <w:rPr>
          <w:rFonts w:cs="Arial"/>
        </w:rPr>
        <w:t>.1 Abordagem Relacional</w:t>
      </w:r>
      <w:bookmarkEnd w:id="11"/>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as chaves estrangeiras caracterizam um relacionamento dentro do banco de dados 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14335661"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t>da</w:t>
      </w:r>
      <w:proofErr w:type="gramEnd"/>
      <w:r>
        <w:t xml:space="preserve"> 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2" w:name="_Toc116528179"/>
      <w:r w:rsidRPr="00974040">
        <w:rPr>
          <w:rFonts w:cs="Arial"/>
        </w:rPr>
        <w:t>2.</w:t>
      </w:r>
      <w:r w:rsidR="00114219">
        <w:rPr>
          <w:rFonts w:cs="Arial"/>
        </w:rPr>
        <w:t>7</w:t>
      </w:r>
      <w:r w:rsidRPr="00974040">
        <w:rPr>
          <w:rFonts w:cs="Arial"/>
        </w:rPr>
        <w:t>.2 Normalização</w:t>
      </w:r>
      <w:bookmarkEnd w:id="12"/>
    </w:p>
    <w:p w14:paraId="045ADABC" w14:textId="77777777" w:rsidR="00287A82" w:rsidRPr="00287A82" w:rsidRDefault="00287A82" w:rsidP="00287A82"/>
    <w:p w14:paraId="2209220D" w14:textId="219D21F4"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242C4876" w14:textId="77777777" w:rsidR="00082D7E" w:rsidRPr="00082D7E" w:rsidRDefault="00082D7E" w:rsidP="00082D7E"/>
    <w:p w14:paraId="1A2A982E" w14:textId="41F9618B" w:rsidR="001C325F"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171FE259" w14:textId="1E0165A5" w:rsidR="00905E62" w:rsidRPr="00905E62" w:rsidRDefault="00905E62" w:rsidP="00905E62">
      <w:r>
        <w:t xml:space="preserve"> A </w:t>
      </w:r>
      <w:proofErr w:type="spellStart"/>
      <w:r w:rsidRPr="005354B5">
        <w:rPr>
          <w:i/>
        </w:rPr>
        <w:t>Unifed</w:t>
      </w:r>
      <w:proofErr w:type="spellEnd"/>
      <w:r w:rsidRPr="005354B5">
        <w:rPr>
          <w:i/>
        </w:rPr>
        <w:t xml:space="preserve"> </w:t>
      </w:r>
      <w:proofErr w:type="spellStart"/>
      <w:r w:rsidRPr="005354B5">
        <w:rPr>
          <w:i/>
        </w:rPr>
        <w:t>Modeling</w:t>
      </w:r>
      <w:proofErr w:type="spellEnd"/>
      <w:r w:rsidRPr="005354B5">
        <w:rPr>
          <w:i/>
        </w:rPr>
        <w:t xml:space="preserve"> </w:t>
      </w:r>
      <w:proofErr w:type="spellStart"/>
      <w:r w:rsidRPr="005354B5">
        <w:rPr>
          <w:i/>
        </w:rPr>
        <w:t>Language</w:t>
      </w:r>
      <w:proofErr w:type="spellEnd"/>
      <w:r w:rsidRPr="005354B5">
        <w:t xml:space="preserve"> (UML)</w:t>
      </w:r>
      <w:r>
        <w:t xml:space="preserve"> é uma</w:t>
      </w:r>
      <w:r w:rsidR="00FD6446">
        <w:t xml:space="preserve"> </w:t>
      </w:r>
      <w:r>
        <w:t xml:space="preserve">ferramenta de modelagem e planejamento de projetos </w:t>
      </w:r>
      <w:r w:rsidR="00FD6446">
        <w:t xml:space="preserve">visuais através </w:t>
      </w:r>
      <w:r w:rsidR="00CD0AA8">
        <w:t xml:space="preserve">de diagramas. A </w:t>
      </w:r>
      <w:r w:rsidR="003732D9">
        <w:t>UML</w:t>
      </w:r>
      <w:r w:rsidR="00CD0AA8">
        <w:t xml:space="preserve"> é constituída por dezesseis diagramas</w:t>
      </w:r>
      <w:r w:rsidR="004A05B7">
        <w:t xml:space="preserve"> no que </w:t>
      </w:r>
      <w:r w:rsidR="00CD0AA8">
        <w:t>facilita a comunicação dentro do ambiente de trabalho</w:t>
      </w:r>
      <w:r w:rsidR="004A05B7">
        <w:t>, comunicação entre cliente e funcionário sanando as dúvidas</w:t>
      </w:r>
      <w:r w:rsidR="002B3909">
        <w:t xml:space="preserve"> dos clientes</w:t>
      </w:r>
      <w:r w:rsidR="004A05B7">
        <w:t xml:space="preserve"> </w:t>
      </w:r>
      <w:r w:rsidR="002B3909">
        <w:t xml:space="preserve">através da idealização dos diagramas, </w:t>
      </w:r>
      <w:r w:rsidR="00F22982">
        <w:t xml:space="preserve">auxilia a manutenção de forma </w:t>
      </w:r>
      <w:r w:rsidR="002B3909">
        <w:t xml:space="preserve">fácil e dinâmica.  </w:t>
      </w:r>
      <w:r w:rsidR="004A05B7">
        <w:t xml:space="preserve"> </w:t>
      </w:r>
    </w:p>
    <w:p w14:paraId="50A9BB9C" w14:textId="77777777" w:rsidR="00905E62" w:rsidRPr="00905E62" w:rsidRDefault="00905E62" w:rsidP="00905E62"/>
    <w:p w14:paraId="2801291D" w14:textId="1A96B4E4" w:rsidR="00082D7E" w:rsidRDefault="0010091A" w:rsidP="00082D7E">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22A64C0C" w14:textId="6B5D7659" w:rsidR="000D5D1D" w:rsidRPr="000D5D1D" w:rsidRDefault="000D5D1D" w:rsidP="000D5D1D">
      <w:r>
        <w:t xml:space="preserve">O levantamento de requisitos é uma ferramenta pertencente a UML, </w:t>
      </w:r>
    </w:p>
    <w:p w14:paraId="69CEE594" w14:textId="02231812" w:rsidR="00F01C00" w:rsidRDefault="0010091A" w:rsidP="002760F4">
      <w:pPr>
        <w:pStyle w:val="Ttulo1"/>
        <w:rPr>
          <w:rFonts w:cs="Arial"/>
        </w:rPr>
      </w:pPr>
      <w:bookmarkStart w:id="16" w:name="_Toc116528183"/>
      <w:r w:rsidRPr="00974040">
        <w:rPr>
          <w:rFonts w:cs="Arial"/>
        </w:rPr>
        <w:lastRenderedPageBreak/>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12403BAC" w14:textId="49A85DF7" w:rsidR="00423A59" w:rsidRPr="00CB4766" w:rsidRDefault="00423A59" w:rsidP="00847401">
      <w:pPr>
        <w:jc w:val="center"/>
        <w:rPr>
          <w:b/>
          <w:bCs/>
          <w:sz w:val="28"/>
          <w:szCs w:val="28"/>
        </w:rPr>
      </w:pPr>
      <w:r w:rsidRPr="00CB4766">
        <w:rPr>
          <w:b/>
          <w:bCs/>
          <w:sz w:val="28"/>
          <w:szCs w:val="28"/>
        </w:rPr>
        <w:t>REFERENCIAS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lastRenderedPageBreak/>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07BE1D61" w14:textId="506A7479" w:rsidR="009D53D6" w:rsidRDefault="009D53D6" w:rsidP="007708A3">
      <w:pPr>
        <w:spacing w:line="240" w:lineRule="auto"/>
        <w:rPr>
          <w:sz w:val="20"/>
          <w:szCs w:val="20"/>
          <w:lang w:val="en-US"/>
        </w:rPr>
      </w:pPr>
      <w:r>
        <w:rPr>
          <w:rFonts w:cs="Arial"/>
          <w:color w:val="222222"/>
          <w:sz w:val="20"/>
          <w:szCs w:val="20"/>
          <w:shd w:val="clear" w:color="auto" w:fill="FFFFFF"/>
        </w:rPr>
        <w:t>ARAÚJO, M. A. P. Modelagem de Dados–Teoria e Prática. </w:t>
      </w:r>
      <w:r>
        <w:rPr>
          <w:rFonts w:cs="Arial"/>
          <w:b/>
          <w:bCs/>
          <w:color w:val="222222"/>
          <w:sz w:val="20"/>
          <w:szCs w:val="20"/>
          <w:shd w:val="clear" w:color="auto" w:fill="FFFFFF"/>
        </w:rPr>
        <w:t>Revista Saber Digital</w:t>
      </w:r>
      <w:r>
        <w:rPr>
          <w:rFonts w:cs="Arial"/>
          <w:color w:val="222222"/>
          <w:sz w:val="20"/>
          <w:szCs w:val="20"/>
          <w:shd w:val="clear" w:color="auto" w:fill="FFFFFF"/>
        </w:rPr>
        <w:t>, v. 1, n. 01, p. 27-64, 2008.</w:t>
      </w:r>
    </w:p>
    <w:p w14:paraId="7EEDE8FD" w14:textId="62CA7767" w:rsidR="004C46C7" w:rsidRDefault="004C46C7" w:rsidP="007708A3">
      <w:pPr>
        <w:spacing w:line="240" w:lineRule="auto"/>
        <w:rPr>
          <w:sz w:val="20"/>
          <w:szCs w:val="20"/>
        </w:rPr>
      </w:pPr>
      <w:r w:rsidRPr="00847401">
        <w:rPr>
          <w:sz w:val="20"/>
          <w:szCs w:val="20"/>
          <w:lang w:val="en-US"/>
        </w:rPr>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C44F64" w:rsidRDefault="00C44F64" w:rsidP="007708A3">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xml:space="preserve">. 2016. 44. Monografia (Curso </w:t>
      </w:r>
      <w:proofErr w:type="spellStart"/>
      <w:r w:rsidR="007F572A">
        <w:rPr>
          <w:sz w:val="20"/>
          <w:szCs w:val="20"/>
        </w:rPr>
        <w:t>Super</w:t>
      </w:r>
      <w:proofErr w:type="spellEnd"/>
      <w:r w:rsidR="007F572A">
        <w:rPr>
          <w:sz w:val="20"/>
          <w:szCs w:val="20"/>
        </w:rPr>
        <w:t xml:space="preserve">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5D64B" w14:textId="77777777" w:rsidR="00C56731" w:rsidRDefault="00C56731" w:rsidP="00E53B53">
      <w:pPr>
        <w:spacing w:line="240" w:lineRule="auto"/>
      </w:pPr>
      <w:r>
        <w:separator/>
      </w:r>
    </w:p>
  </w:endnote>
  <w:endnote w:type="continuationSeparator" w:id="0">
    <w:p w14:paraId="3012E776" w14:textId="77777777" w:rsidR="00C56731" w:rsidRDefault="00C56731"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E97A" w14:textId="77777777" w:rsidR="00C56731" w:rsidRDefault="00C56731" w:rsidP="00E53B53">
      <w:pPr>
        <w:spacing w:line="240" w:lineRule="auto"/>
      </w:pPr>
      <w:r>
        <w:separator/>
      </w:r>
    </w:p>
  </w:footnote>
  <w:footnote w:type="continuationSeparator" w:id="0">
    <w:p w14:paraId="435E754C" w14:textId="77777777" w:rsidR="00C56731" w:rsidRDefault="00C56731"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0EB3ACC2" w:rsidR="005D07FA" w:rsidRDefault="005D07FA">
        <w:pPr>
          <w:pStyle w:val="Cabealho"/>
          <w:jc w:val="right"/>
        </w:pPr>
        <w:r>
          <w:fldChar w:fldCharType="begin"/>
        </w:r>
        <w:r>
          <w:instrText>PAGE   \* MERGEFORMAT</w:instrText>
        </w:r>
        <w:r>
          <w:fldChar w:fldCharType="separate"/>
        </w:r>
        <w:r w:rsidR="00235577">
          <w:rPr>
            <w:noProof/>
          </w:rPr>
          <w:t>21</w:t>
        </w:r>
        <w:r>
          <w:fldChar w:fldCharType="end"/>
        </w:r>
      </w:p>
    </w:sdtContent>
  </w:sdt>
  <w:p w14:paraId="5FB9B723" w14:textId="4649B6E3" w:rsidR="005D07FA" w:rsidRDefault="005D07FA"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7D34"/>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44F03"/>
    <w:rsid w:val="00C44F64"/>
    <w:rsid w:val="00C51A8D"/>
    <w:rsid w:val="00C5268B"/>
    <w:rsid w:val="00C54CAE"/>
    <w:rsid w:val="00C56731"/>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D6446"/>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7C526F-55E0-43BD-9CE7-D911270E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40</Pages>
  <Words>6971</Words>
  <Characters>37646</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11</cp:revision>
  <dcterms:created xsi:type="dcterms:W3CDTF">2022-10-19T23:40:00Z</dcterms:created>
  <dcterms:modified xsi:type="dcterms:W3CDTF">2022-10-25T01:29:00Z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