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 xml:space="preserve">Kaua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ED269B">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ED269B">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4FA7042A" w:rsidR="00EB654A" w:rsidRPr="00EB654A" w:rsidRDefault="00EB654A" w:rsidP="00EB654A">
      <w:r>
        <w:t xml:space="preserve">Neste trabalho de conclusão de curso </w:t>
      </w:r>
      <w:r w:rsidR="00A30150">
        <w:t xml:space="preserve">foram utilizadas as tecnologias necessárias para mitigar os problemas de atrasos tecnológicos nas academias visando principalmente as academias locais.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w:t>
      </w:r>
      <w:r>
        <w:lastRenderedPageBreak/>
        <w:t xml:space="preserve">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3AECD1D9" w:rsidR="00147992" w:rsidRDefault="00147992" w:rsidP="00147992">
      <w:pPr>
        <w:pStyle w:val="TituloFiguras"/>
      </w:pPr>
      <w:r>
        <w:t xml:space="preserve">Figura </w:t>
      </w:r>
      <w:fldSimple w:instr=" SEQ Figura \* ARABIC ">
        <w:r w:rsidR="00EE176C">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fldSimple w:instr=" SEQ Figura \* ARABIC ">
        <w:r w:rsidR="00EE176C">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proofErr w:type="spellStart"/>
      <w:r>
        <w:rPr>
          <w:i/>
          <w:iCs/>
        </w:rPr>
        <w:t>Body</w:t>
      </w:r>
      <w:proofErr w:type="spellEnd"/>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fldSimple w:instr=" SEQ Figura \* ARABIC ">
        <w:r w:rsidR="00EE176C">
          <w:rPr>
            <w:noProof/>
          </w:rPr>
          <w:t>3</w:t>
        </w:r>
      </w:fldSimple>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fldSimple w:instr=" SEQ Figura \* ARABIC ">
        <w:r w:rsidR="00EE176C">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3D01A5AA" w:rsidR="00D0127D" w:rsidRDefault="00D0127D" w:rsidP="00D0127D">
      <w:pPr>
        <w:pStyle w:val="TituloFiguras"/>
      </w:pPr>
      <w:r>
        <w:t xml:space="preserve">Figura </w:t>
      </w:r>
      <w:fldSimple w:instr=" SEQ Figura \* ARABIC ">
        <w:r w:rsidR="00EE176C">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xml:space="preserve">, sendo utilizados com frequência. Já os blocos identificados pela </w:t>
      </w:r>
      <w:proofErr w:type="spellStart"/>
      <w:r w:rsidR="002F12AC">
        <w:rPr>
          <w:rStyle w:val="paraphrase"/>
        </w:rPr>
        <w:t>cerquilha</w:t>
      </w:r>
      <w:proofErr w:type="spellEnd"/>
      <w:r w:rsidR="002F12AC">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fldSimple w:instr=" SEQ Figura \* ARABIC ">
        <w:r w:rsidR="00EE176C">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fldSimple w:instr=" SEQ Figura \* ARABIC ">
        <w:r w:rsidR="00EE176C">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proofErr w:type="spellStart"/>
      <w:r w:rsidR="0041554F">
        <w:rPr>
          <w:szCs w:val="24"/>
        </w:rPr>
        <w:t>Twitter</w:t>
      </w:r>
      <w:proofErr w:type="spellEnd"/>
      <w:r w:rsidR="0041554F">
        <w:rPr>
          <w:szCs w:val="24"/>
        </w:rPr>
        <w:t xml:space="preserve">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w:t>
      </w:r>
      <w:r>
        <w:rPr>
          <w:szCs w:val="24"/>
        </w:rPr>
        <w:lastRenderedPageBreak/>
        <w:t xml:space="preserve">componentes 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w:t>
      </w:r>
      <w:proofErr w:type="spellStart"/>
      <w:r>
        <w:rPr>
          <w:szCs w:val="24"/>
        </w:rPr>
        <w:t>Javascript</w:t>
      </w:r>
      <w:proofErr w:type="spellEnd"/>
      <w:r>
        <w:rPr>
          <w:szCs w:val="24"/>
        </w:rPr>
        <w:t xml:space="preserve">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sidR="005219A0">
        <w:rPr>
          <w:rStyle w:val="paraphrase"/>
        </w:rPr>
        <w:t>semip</w:t>
      </w:r>
      <w:r w:rsidR="005219A0">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fldSimple w:instr=" SEQ Figura \* ARABIC ">
        <w:r w:rsidR="00EE176C">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fldSimple w:instr=" SEQ Figura \* ARABIC ">
        <w:r w:rsidR="00EE176C">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w:t>
      </w:r>
      <w:proofErr w:type="spellStart"/>
      <w:r w:rsidRPr="00612339">
        <w:t>Eich</w:t>
      </w:r>
      <w:proofErr w:type="spellEnd"/>
      <w:r w:rsidRPr="00612339">
        <w:t xml:space="preserve">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w:t>
      </w:r>
      <w:proofErr w:type="spellStart"/>
      <w:r w:rsidRPr="00612339">
        <w:t>tipagem</w:t>
      </w:r>
      <w:proofErr w:type="spellEnd"/>
      <w:r w:rsidRPr="00612339">
        <w:t xml:space="preserve">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w:t>
      </w:r>
      <w:proofErr w:type="spellStart"/>
      <w:r w:rsidRPr="00612339">
        <w:t>tipagem</w:t>
      </w:r>
      <w:proofErr w:type="spellEnd"/>
      <w:r w:rsidRPr="00612339">
        <w:t xml:space="preserve">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w:t>
      </w:r>
      <w:r w:rsidR="003800CF">
        <w:lastRenderedPageBreak/>
        <w:t>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w:t>
      </w:r>
      <w:proofErr w:type="spellStart"/>
      <w:r w:rsidR="00750DEC">
        <w:t>o</w:t>
      </w:r>
      <w:proofErr w:type="spellEnd"/>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297B690" w:rsidR="005552E1" w:rsidRDefault="005552E1" w:rsidP="005552E1">
      <w:pPr>
        <w:pStyle w:val="TituloFiguras"/>
      </w:pPr>
      <w:r>
        <w:t xml:space="preserve">Figura </w:t>
      </w:r>
      <w:fldSimple w:instr=" SEQ Figura \* ARABIC ">
        <w:r w:rsidR="00EE176C">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694EB6C" w:rsidR="008422BC" w:rsidRDefault="008422BC" w:rsidP="008422BC">
      <w:pPr>
        <w:pStyle w:val="TituloFiguras"/>
      </w:pPr>
      <w:r>
        <w:t xml:space="preserve">Figura </w:t>
      </w:r>
      <w:fldSimple w:instr=" SEQ Figura \* ARABIC ">
        <w:r w:rsidR="00EE176C">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proofErr w:type="spellStart"/>
      <w:r w:rsidRPr="00FA3022">
        <w:rPr>
          <w:i/>
          <w:iCs/>
        </w:rPr>
        <w:t>app</w:t>
      </w:r>
      <w:proofErr w:type="spell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lastRenderedPageBreak/>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lastRenderedPageBreak/>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proofErr w:type="spellStart"/>
      <w:r w:rsidRPr="00197410">
        <w:rPr>
          <w:b/>
          <w:bCs/>
          <w:color w:val="000000" w:themeColor="text1"/>
          <w:sz w:val="20"/>
          <w:szCs w:val="20"/>
        </w:rPr>
        <w:t>Model</w:t>
      </w:r>
      <w:proofErr w:type="spellEnd"/>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proofErr w:type="spellStart"/>
      <w:r>
        <w:rPr>
          <w:i/>
          <w:iCs/>
        </w:rPr>
        <w:t>Controller</w:t>
      </w:r>
      <w:proofErr w:type="spellEnd"/>
      <w:r>
        <w:t xml:space="preserve">, os campos do formulário da figura 19 são atribuídos à variáveis, após isso, </w:t>
      </w:r>
      <w:r w:rsidR="003B555E">
        <w:t>o trecho de código “</w:t>
      </w:r>
      <w:proofErr w:type="gramStart"/>
      <w:r w:rsidR="003B555E" w:rsidRPr="00B26C2F">
        <w:t>endereço::</w:t>
      </w:r>
      <w:proofErr w:type="spellStart"/>
      <w:proofErr w:type="gramEnd"/>
      <w:r w:rsidR="003B555E" w:rsidRPr="00B26C2F">
        <w:t>insert</w:t>
      </w:r>
      <w:proofErr w:type="spellEnd"/>
      <w:r w:rsidR="003B555E">
        <w:rPr>
          <w:i/>
          <w:iCs/>
        </w:rPr>
        <w:t>”</w:t>
      </w:r>
      <w:r w:rsidR="003B555E">
        <w:t xml:space="preserve"> é responsável por enviar dados que o usuário inseriu para </w:t>
      </w:r>
      <w:r w:rsidR="00B26C2F">
        <w:t>a tabela “</w:t>
      </w:r>
      <w:proofErr w:type="spellStart"/>
      <w:r w:rsidR="00B26C2F">
        <w:t>endereco</w:t>
      </w:r>
      <w:proofErr w:type="spellEnd"/>
      <w:r w:rsidR="00B26C2F">
        <w:t>”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fldSimple w:instr=" SEQ Figura \* ARABIC ">
        <w:r w:rsidR="00EE176C">
          <w:rPr>
            <w:noProof/>
          </w:rPr>
          <w:t>20</w:t>
        </w:r>
      </w:fldSimple>
      <w:r>
        <w:t xml:space="preserve"> - </w:t>
      </w:r>
      <w:proofErr w:type="spellStart"/>
      <w:r w:rsidRPr="001A3B98">
        <w:rPr>
          <w:i/>
          <w:iCs/>
        </w:rPr>
        <w:t>Controller</w:t>
      </w:r>
      <w:proofErr w:type="spellEnd"/>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proofErr w:type="spellStart"/>
      <w:r>
        <w:rPr>
          <w:i/>
          <w:iCs/>
        </w:rPr>
        <w:t>Controller</w:t>
      </w:r>
      <w:proofErr w:type="spellEnd"/>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fldSimple w:instr=" SEQ Figura \* ARABIC ">
        <w:r>
          <w:rPr>
            <w:noProof/>
          </w:rPr>
          <w:t>21</w:t>
        </w:r>
      </w:fldSimple>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w:t>
      </w:r>
      <w:proofErr w:type="spellStart"/>
      <w:r w:rsidR="00B26C2F">
        <w:t>foreach</w:t>
      </w:r>
      <w:proofErr w:type="spellEnd"/>
      <w:r w:rsidR="00B26C2F">
        <w:t xml:space="preserve"> própria do </w:t>
      </w:r>
      <w:proofErr w:type="spellStart"/>
      <w:r w:rsidR="00B26C2F">
        <w:t>Laravel</w:t>
      </w:r>
      <w:proofErr w:type="spellEnd"/>
      <w:r w:rsidR="00B26C2F">
        <w:t xml:space="preserve">,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2B681076" w14:textId="20A34936" w:rsidR="00A30150" w:rsidRPr="00A30150" w:rsidRDefault="00A30150" w:rsidP="00A30150">
      <w:pPr>
        <w:jc w:val="right"/>
        <w:rPr>
          <w:rFonts w:cs="Arial"/>
          <w:b/>
          <w:sz w:val="20"/>
          <w:szCs w:val="20"/>
          <w:shd w:val="clear" w:color="auto" w:fill="FFFFFF"/>
        </w:rPr>
      </w:pPr>
      <w:r>
        <w:rPr>
          <w:rFonts w:cs="Arial"/>
          <w:b/>
          <w:sz w:val="20"/>
          <w:szCs w:val="20"/>
          <w:shd w:val="clear" w:color="auto" w:fill="FFFFFF"/>
        </w:rPr>
        <w:t>U</w:t>
      </w:r>
      <w:r w:rsidRPr="00A30150">
        <w:rPr>
          <w:rFonts w:cs="Arial"/>
          <w:b/>
          <w:sz w:val="20"/>
          <w:szCs w:val="20"/>
          <w:shd w:val="clear" w:color="auto" w:fill="FFFFFF"/>
        </w:rPr>
        <w:t>ma coleção estruturada de dados. Os dados armazenados em um banco de dados são organizados de forma a permitir agilidade na busca e na recuperação por um computador, ou seja, não há nada além de uma simples coleção de itens.</w:t>
      </w:r>
    </w:p>
    <w:p w14:paraId="524C38A3" w14:textId="77777777" w:rsidR="00A30150" w:rsidRPr="00A30150" w:rsidRDefault="00A30150" w:rsidP="00A30150">
      <w:pPr>
        <w:spacing w:line="240" w:lineRule="auto"/>
        <w:rPr>
          <w:b/>
          <w:sz w:val="20"/>
          <w:szCs w:val="20"/>
        </w:rPr>
      </w:pPr>
      <w:r w:rsidRPr="00A30150">
        <w:rPr>
          <w:rFonts w:cs="Arial"/>
          <w:b/>
          <w:color w:val="222222"/>
          <w:sz w:val="20"/>
          <w:szCs w:val="20"/>
          <w:shd w:val="clear" w:color="auto" w:fill="FFFFFF"/>
        </w:rPr>
        <w:t xml:space="preserve">                                                                                    (</w:t>
      </w:r>
      <w:proofErr w:type="gramStart"/>
      <w:r w:rsidRPr="00A30150">
        <w:rPr>
          <w:rFonts w:cs="Arial"/>
          <w:b/>
          <w:color w:val="222222"/>
          <w:sz w:val="20"/>
          <w:szCs w:val="20"/>
          <w:shd w:val="clear" w:color="auto" w:fill="FFFFFF"/>
        </w:rPr>
        <w:t>arrumas</w:t>
      </w:r>
      <w:proofErr w:type="gramEnd"/>
      <w:r w:rsidRPr="00A30150">
        <w:rPr>
          <w:rFonts w:cs="Arial"/>
          <w:b/>
          <w:color w:val="222222"/>
          <w:sz w:val="20"/>
          <w:szCs w:val="20"/>
          <w:shd w:val="clear" w:color="auto" w:fill="FFFFFF"/>
        </w:rPr>
        <w:t xml:space="preserve"> depois) MANOVICH (2015).</w:t>
      </w:r>
      <w:r w:rsidRPr="00A30150">
        <w:rPr>
          <w:rFonts w:cs="Arial"/>
          <w:b/>
          <w:sz w:val="20"/>
          <w:szCs w:val="20"/>
          <w:shd w:val="clear" w:color="auto" w:fill="FFFFFF"/>
        </w:rPr>
        <w:t>Pg8</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lastRenderedPageBreak/>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26411769"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0CCFD0C0" w14:textId="5B949E1E" w:rsidR="0012762E" w:rsidRDefault="0012762E" w:rsidP="00C6496A">
      <w:pPr>
        <w:pStyle w:val="PargrafodaLista"/>
        <w:numPr>
          <w:ilvl w:val="0"/>
          <w:numId w:val="18"/>
        </w:numPr>
      </w:pPr>
      <w:r>
        <w:lastRenderedPageBreak/>
        <w:t>Linhas – ligam atributos a entidades e entidades a relacionamento.</w:t>
      </w:r>
    </w:p>
    <w:p w14:paraId="5B8FA0CF" w14:textId="6C6D6AF2" w:rsidR="002F4C5E" w:rsidRDefault="00C6496A" w:rsidP="00632605">
      <w:r>
        <w:t>(Exemplo der)</w:t>
      </w:r>
    </w:p>
    <w:p w14:paraId="13CE3964" w14:textId="5653FC71" w:rsidR="002F4C5E" w:rsidRDefault="002F4C5E" w:rsidP="00632605"/>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0D5AFB28" w14:textId="646911DA"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0EAD399D" w:rsidR="00FF462C" w:rsidRDefault="00FF462C" w:rsidP="00FF462C">
      <w:r>
        <w:t>Para ter-se uma boa abordagem relacional deve-se ter a separação e a colocação correta das chaves primarias e estrangeiras, ao definir uma chave primaria é apenas definida uma restrição de integridade, é uma regra a ser obedecida em todos os bancos de dados por outro lado as chaves estrangeiras caracterizam um relacionamento dentro do banco de dados relacional. Ao criar as chaves estrangeiras devem ter alguns cuidados principalmente quando incluir uma linha na tabela que contem chave estrangeira, ao alterar o valor da chave estrangeira e qu</w:t>
      </w:r>
      <w:r w:rsidR="00ED269B">
        <w:t>ando excluir uma linha que conté</w:t>
      </w:r>
      <w:r>
        <w:t>m a chave primaria referenciada pela chave estrangeira.</w:t>
      </w:r>
    </w:p>
    <w:p w14:paraId="555DBC00" w14:textId="14335661"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t>da</w:t>
      </w:r>
      <w:proofErr w:type="gramEnd"/>
      <w:r>
        <w:t xml:space="preserve"> chave estrangeira aparecer na chave primaria da tabela referenciada. </w:t>
      </w:r>
    </w:p>
    <w:p w14:paraId="3A46833F" w14:textId="77777777" w:rsidR="00FF462C" w:rsidRPr="00FF462C" w:rsidRDefault="00FF462C" w:rsidP="00FF462C"/>
    <w:p w14:paraId="4980009C" w14:textId="3C715F0E" w:rsidR="001C325F" w:rsidRPr="00974040" w:rsidRDefault="001C325F" w:rsidP="002760F4">
      <w:pPr>
        <w:pStyle w:val="Ttulo1"/>
        <w:rPr>
          <w:rFonts w:cs="Arial"/>
        </w:rPr>
      </w:pPr>
      <w:bookmarkStart w:id="11" w:name="_Toc116528179"/>
      <w:r w:rsidRPr="00974040">
        <w:rPr>
          <w:rFonts w:cs="Arial"/>
        </w:rPr>
        <w:lastRenderedPageBreak/>
        <w:t>2.</w:t>
      </w:r>
      <w:r w:rsidR="00114219">
        <w:rPr>
          <w:rFonts w:cs="Arial"/>
        </w:rPr>
        <w:t>7</w:t>
      </w:r>
      <w:r w:rsidRPr="00974040">
        <w:rPr>
          <w:rFonts w:cs="Arial"/>
        </w:rPr>
        <w:t>.2 Normalização</w:t>
      </w:r>
      <w:bookmarkEnd w:id="11"/>
    </w:p>
    <w:p w14:paraId="2209220D" w14:textId="645873D3"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1A2A982E" w14:textId="7B788804" w:rsidR="001C325F" w:rsidRPr="00974040"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203D35B1" w14:textId="568761DA" w:rsidR="0010091A" w:rsidRPr="00974040" w:rsidRDefault="0010091A" w:rsidP="002760F4">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69CEE594" w14:textId="02231812" w:rsidR="00F01C00" w:rsidRDefault="0010091A" w:rsidP="002760F4">
      <w:pPr>
        <w:pStyle w:val="Ttulo1"/>
        <w:rPr>
          <w:rFonts w:cs="Arial"/>
        </w:rPr>
      </w:pPr>
      <w:bookmarkStart w:id="15" w:name="_Toc116528183"/>
      <w:r w:rsidRPr="00974040">
        <w:rPr>
          <w:rFonts w:cs="Arial"/>
        </w:rPr>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12403BAC" w14:textId="2C7D59F1" w:rsidR="00423A59" w:rsidRPr="00CB4766" w:rsidRDefault="00423A59" w:rsidP="00847401">
      <w:pPr>
        <w:jc w:val="center"/>
        <w:rPr>
          <w:b/>
          <w:bCs/>
          <w:sz w:val="28"/>
          <w:szCs w:val="28"/>
        </w:rPr>
      </w:pPr>
      <w:r w:rsidRPr="00CB4766">
        <w:rPr>
          <w:b/>
          <w:bCs/>
          <w:sz w:val="28"/>
          <w:szCs w:val="28"/>
        </w:rPr>
        <w:lastRenderedPageBreak/>
        <w:t>REFERENCIAS</w:t>
      </w:r>
    </w:p>
    <w:p w14:paraId="7EEDE8FD" w14:textId="06D816E3" w:rsidR="004C46C7" w:rsidRDefault="004C46C7" w:rsidP="007708A3">
      <w:pPr>
        <w:spacing w:line="240" w:lineRule="auto"/>
        <w:rPr>
          <w:sz w:val="20"/>
          <w:szCs w:val="20"/>
        </w:rPr>
      </w:pPr>
      <w:r w:rsidRPr="00847401">
        <w:rPr>
          <w:sz w:val="20"/>
          <w:szCs w:val="20"/>
          <w:lang w:val="en-US"/>
        </w:rPr>
        <w:t xml:space="preserve">MCCOOL, Shawn. </w:t>
      </w:r>
      <w:proofErr w:type="spellStart"/>
      <w:r w:rsidRPr="00F3787A">
        <w:rPr>
          <w:b/>
          <w:bCs/>
          <w:sz w:val="20"/>
          <w:szCs w:val="20"/>
          <w:lang w:val="en-US"/>
        </w:rPr>
        <w:t>Laravel</w:t>
      </w:r>
      <w:proofErr w:type="spellEnd"/>
      <w:r w:rsidRPr="00F3787A">
        <w:rPr>
          <w:b/>
          <w:bCs/>
          <w:sz w:val="20"/>
          <w:szCs w:val="20"/>
          <w:lang w:val="en-US"/>
        </w:rPr>
        <w:t xml:space="preserve"> starter</w:t>
      </w:r>
      <w:r w:rsidRPr="00847401">
        <w:rPr>
          <w:sz w:val="20"/>
          <w:szCs w:val="20"/>
          <w:lang w:val="en-US"/>
        </w:rPr>
        <w:t xml:space="preserve">. </w:t>
      </w:r>
      <w:r w:rsidRPr="0063172F">
        <w:rPr>
          <w:sz w:val="20"/>
          <w:szCs w:val="20"/>
        </w:rPr>
        <w:t xml:space="preserve">Packt </w:t>
      </w:r>
      <w:proofErr w:type="spellStart"/>
      <w:r w:rsidRPr="0063172F">
        <w:rPr>
          <w:sz w:val="20"/>
          <w:szCs w:val="20"/>
        </w:rPr>
        <w:t>Publishing</w:t>
      </w:r>
      <w:proofErr w:type="spellEnd"/>
      <w:r w:rsidRPr="0063172F">
        <w:rPr>
          <w:sz w:val="20"/>
          <w:szCs w:val="20"/>
        </w:rPr>
        <w:t>,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7F591F94" w14:textId="76B516F2" w:rsidR="00C44F64" w:rsidRPr="00C44F64" w:rsidRDefault="00C44F64" w:rsidP="007708A3">
      <w:pPr>
        <w:spacing w:line="240" w:lineRule="auto"/>
        <w:rPr>
          <w:sz w:val="20"/>
          <w:szCs w:val="20"/>
          <w:lang w:val="en-US"/>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r w:rsidRPr="00847401">
        <w:rPr>
          <w:sz w:val="20"/>
          <w:szCs w:val="20"/>
          <w:lang w:val="en-US"/>
        </w:rPr>
        <w:t xml:space="preserve">Novatec </w:t>
      </w:r>
      <w:proofErr w:type="spellStart"/>
      <w:r w:rsidRPr="00847401">
        <w:rPr>
          <w:sz w:val="20"/>
          <w:szCs w:val="20"/>
          <w:lang w:val="en-US"/>
        </w:rPr>
        <w:t>Editora</w:t>
      </w:r>
      <w:proofErr w:type="spellEnd"/>
      <w:r w:rsidRPr="00847401">
        <w:rPr>
          <w:sz w:val="20"/>
          <w:szCs w:val="20"/>
          <w:lang w:val="en-US"/>
        </w:rPr>
        <w:t>, 2017.</w:t>
      </w:r>
      <w:bookmarkStart w:id="27" w:name="_GoBack"/>
      <w:bookmarkEnd w:id="27"/>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3D01E" w14:textId="77777777" w:rsidR="00057A39" w:rsidRDefault="00057A39" w:rsidP="00E53B53">
      <w:pPr>
        <w:spacing w:line="240" w:lineRule="auto"/>
      </w:pPr>
      <w:r>
        <w:separator/>
      </w:r>
    </w:p>
  </w:endnote>
  <w:endnote w:type="continuationSeparator" w:id="0">
    <w:p w14:paraId="50DAC54F" w14:textId="77777777" w:rsidR="00057A39" w:rsidRDefault="00057A39"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CDE38" w14:textId="77777777" w:rsidR="00057A39" w:rsidRDefault="00057A39" w:rsidP="00E53B53">
      <w:pPr>
        <w:spacing w:line="240" w:lineRule="auto"/>
      </w:pPr>
      <w:r>
        <w:separator/>
      </w:r>
    </w:p>
  </w:footnote>
  <w:footnote w:type="continuationSeparator" w:id="0">
    <w:p w14:paraId="5ADA6921" w14:textId="77777777" w:rsidR="00057A39" w:rsidRDefault="00057A39"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35D94073" w:rsidR="00ED269B" w:rsidRDefault="00ED269B">
        <w:pPr>
          <w:pStyle w:val="Cabealho"/>
          <w:jc w:val="right"/>
        </w:pPr>
        <w:r>
          <w:fldChar w:fldCharType="begin"/>
        </w:r>
        <w:r>
          <w:instrText>PAGE   \* MERGEFORMAT</w:instrText>
        </w:r>
        <w:r>
          <w:fldChar w:fldCharType="separate"/>
        </w:r>
        <w:r w:rsidR="00C44F64">
          <w:rPr>
            <w:noProof/>
          </w:rPr>
          <w:t>38</w:t>
        </w:r>
        <w:r>
          <w:fldChar w:fldCharType="end"/>
        </w:r>
      </w:p>
    </w:sdtContent>
  </w:sdt>
  <w:p w14:paraId="5FB9B723" w14:textId="4649B6E3" w:rsidR="00ED269B" w:rsidRDefault="00ED269B"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E2447"/>
    <w:rsid w:val="002F01B4"/>
    <w:rsid w:val="002F12AC"/>
    <w:rsid w:val="002F4A01"/>
    <w:rsid w:val="002F4C5E"/>
    <w:rsid w:val="002F67AF"/>
    <w:rsid w:val="0030620F"/>
    <w:rsid w:val="0030779E"/>
    <w:rsid w:val="00313D22"/>
    <w:rsid w:val="003166B0"/>
    <w:rsid w:val="0032360D"/>
    <w:rsid w:val="0032370B"/>
    <w:rsid w:val="00324B74"/>
    <w:rsid w:val="0033494A"/>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4AE8"/>
    <w:rsid w:val="005301E9"/>
    <w:rsid w:val="00530E30"/>
    <w:rsid w:val="00533D4D"/>
    <w:rsid w:val="00534627"/>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B38"/>
    <w:rsid w:val="005E4236"/>
    <w:rsid w:val="005E4BB3"/>
    <w:rsid w:val="005E4D0C"/>
    <w:rsid w:val="005F1DDF"/>
    <w:rsid w:val="005F2BC4"/>
    <w:rsid w:val="005F4E87"/>
    <w:rsid w:val="00600773"/>
    <w:rsid w:val="006011A5"/>
    <w:rsid w:val="006021C4"/>
    <w:rsid w:val="0060613A"/>
    <w:rsid w:val="006073A1"/>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5DED"/>
    <w:rsid w:val="007B6337"/>
    <w:rsid w:val="007C20C4"/>
    <w:rsid w:val="007C2ADD"/>
    <w:rsid w:val="007C7795"/>
    <w:rsid w:val="007D2707"/>
    <w:rsid w:val="007E00F3"/>
    <w:rsid w:val="007E1CE2"/>
    <w:rsid w:val="007F17FF"/>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C0592"/>
    <w:rsid w:val="00BD6A47"/>
    <w:rsid w:val="00BE3021"/>
    <w:rsid w:val="00BE3EED"/>
    <w:rsid w:val="00BE7C12"/>
    <w:rsid w:val="00BF26BF"/>
    <w:rsid w:val="00BF35B4"/>
    <w:rsid w:val="00BF7646"/>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44F64"/>
    <w:rsid w:val="00C5268B"/>
    <w:rsid w:val="00C54CAE"/>
    <w:rsid w:val="00C60167"/>
    <w:rsid w:val="00C62405"/>
    <w:rsid w:val="00C6496A"/>
    <w:rsid w:val="00C67E02"/>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18F1"/>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C17DF"/>
    <w:rsid w:val="00FC7002"/>
    <w:rsid w:val="00FC7003"/>
    <w:rsid w:val="00FD05F7"/>
    <w:rsid w:val="00FD2B7E"/>
    <w:rsid w:val="00FD4FD8"/>
    <w:rsid w:val="00FD549E"/>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F3C586-97A2-4152-8D1D-DEBEE08F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39</Pages>
  <Words>6790</Words>
  <Characters>36670</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39</cp:revision>
  <dcterms:created xsi:type="dcterms:W3CDTF">2022-10-11T04:19:00Z</dcterms:created>
  <dcterms:modified xsi:type="dcterms:W3CDTF">2022-10-19T20:01:00Z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