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720821">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720821">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720821">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720821">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720821">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720821">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720821">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720821">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720821">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720821">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720821">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720821">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720821">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720821">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720821">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720821">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720821">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720821">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720821">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720821">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720821">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720821">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720821">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720821">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720821">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43960461" w:rsidR="00A24FC2" w:rsidRDefault="00B92D5C" w:rsidP="00D54EE1">
      <w:pPr>
        <w:pStyle w:val="Ttulo1"/>
      </w:pPr>
      <w:bookmarkStart w:id="0" w:name="_Toc115646368"/>
      <w:r w:rsidRPr="00732199">
        <w:lastRenderedPageBreak/>
        <w:t xml:space="preserve">1 </w:t>
      </w:r>
      <w:r w:rsidR="0032360D" w:rsidRPr="00732199">
        <w:t>INTRODUÇÃO</w:t>
      </w:r>
      <w:bookmarkEnd w:id="0"/>
    </w:p>
    <w:p w14:paraId="6D32D3B4" w14:textId="2918E15C" w:rsidR="007C20C4" w:rsidRDefault="007C20C4" w:rsidP="007C20C4"/>
    <w:p w14:paraId="15149293" w14:textId="77777777" w:rsidR="007C20C4" w:rsidRPr="007C20C4" w:rsidRDefault="007C20C4" w:rsidP="007C20C4"/>
    <w:p w14:paraId="4656CF11" w14:textId="30A9315A"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547CCF7C" w14:textId="77777777" w:rsidR="00F655AF" w:rsidRPr="00974040" w:rsidRDefault="00F655AF" w:rsidP="00D54EE1">
      <w:pPr>
        <w:rPr>
          <w:color w:val="212529"/>
          <w:shd w:val="clear" w:color="auto" w:fill="FFFFFF"/>
        </w:rPr>
      </w:pP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663CF6A3" w14:textId="389F1743" w:rsidR="00E43946" w:rsidRDefault="00E43946" w:rsidP="00D54EE1">
      <w:pPr>
        <w:pStyle w:val="Ttulo1"/>
      </w:pPr>
      <w:bookmarkStart w:id="1" w:name="_Toc115646369"/>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5646370"/>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w:t>
      </w:r>
      <w:r w:rsidR="00EA139D">
        <w:lastRenderedPageBreak/>
        <w:t>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 xml:space="preserve">Não demorou muito para as pessoas perceberem que essa abordagem não funcionaria no futuro porque ela era </w:t>
      </w:r>
      <w:r w:rsidRPr="000A7169">
        <w:rPr>
          <w:sz w:val="20"/>
          <w:szCs w:val="20"/>
        </w:rPr>
        <w:lastRenderedPageBreak/>
        <w:t>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5646372"/>
      <w:r>
        <w:lastRenderedPageBreak/>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5"/>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6E5A8CEE" w:rsidR="00CA6C2E"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lastRenderedPageBreak/>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6" w:name="_Toc115646374"/>
      <w:r w:rsidRPr="00AA7F0F">
        <w:t>2.</w:t>
      </w:r>
      <w:r w:rsidR="000423D7">
        <w:t>4</w:t>
      </w:r>
      <w:r w:rsidRPr="00AA7F0F">
        <w:t xml:space="preserve"> PHP</w:t>
      </w:r>
      <w:bookmarkEnd w:id="6"/>
    </w:p>
    <w:p w14:paraId="5FE9A381" w14:textId="77777777"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 xml:space="preserve">ocasionou no </w:t>
      </w:r>
      <w:r w:rsidR="003166B0">
        <w:lastRenderedPageBreak/>
        <w:t>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7FBF39F2"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630057" w:rsidRPr="00D34B5F">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lastRenderedPageBreak/>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BCA30F8"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Pr="00D34B5F">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12C13E75"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Pr="00D34B5F">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7" w:name="_Toc115646375"/>
      <w:r w:rsidRPr="00974040">
        <w:rPr>
          <w:rFonts w:cs="Arial"/>
        </w:rPr>
        <w:t>2.</w:t>
      </w:r>
      <w:r w:rsidR="000423D7">
        <w:rPr>
          <w:rFonts w:cs="Arial"/>
        </w:rPr>
        <w:t>5</w:t>
      </w:r>
      <w:r w:rsidRPr="00974040">
        <w:rPr>
          <w:rFonts w:cs="Arial"/>
        </w:rPr>
        <w:t xml:space="preserve"> L</w:t>
      </w:r>
      <w:r w:rsidR="00D54EE1">
        <w:rPr>
          <w:rFonts w:cs="Arial"/>
        </w:rPr>
        <w:t>ARAVEL</w:t>
      </w:r>
      <w:bookmarkEnd w:id="7"/>
    </w:p>
    <w:p w14:paraId="3E7871AF" w14:textId="0313669B" w:rsidR="00AB1A08"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t>por meio de</w:t>
      </w:r>
      <w:r w:rsidR="004034F1">
        <w:t xml:space="preserve"> linhas de comando</w:t>
      </w:r>
      <w:r>
        <w:t>.</w:t>
      </w:r>
    </w:p>
    <w:p w14:paraId="7B1BD2D0" w14:textId="396B8333" w:rsidR="00405732" w:rsidRPr="008206AF"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proofErr w:type="spellStart"/>
      <w:r w:rsidR="0051723E">
        <w:t>M</w:t>
      </w:r>
      <w:r w:rsidR="0027667F">
        <w:t>c</w:t>
      </w:r>
      <w:r w:rsidR="0051723E">
        <w:t>C</w:t>
      </w:r>
      <w:r w:rsidR="0027667F">
        <w:t>ool</w:t>
      </w:r>
      <w:proofErr w:type="spellEnd"/>
      <w:r w:rsidR="0027667F">
        <w:t xml:space="preserve">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59657756" w14:textId="4112DAFA"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0B676EA8" w14:textId="6871B210"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t>5</w:t>
      </w:r>
      <w:r w:rsidRPr="00BA2717">
        <w:t xml:space="preserve"> fazem parte da pasta raiz do projeto.</w:t>
      </w:r>
    </w:p>
    <w:p w14:paraId="6F7268E4" w14:textId="3B65F35D"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Pr="00CB4766">
        <w:rPr>
          <w:b/>
          <w:bCs/>
          <w:i w:val="0"/>
          <w:iCs w:val="0"/>
          <w:noProof/>
          <w:color w:val="auto"/>
          <w:sz w:val="20"/>
          <w:szCs w:val="20"/>
        </w:rPr>
        <w:t>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lastRenderedPageBreak/>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603A045E" w:rsidR="002614B3" w:rsidRDefault="00AC02A7" w:rsidP="00D54EE1">
      <w:r>
        <w:t xml:space="preserve"> </w:t>
      </w:r>
      <w:r w:rsidR="002614B3">
        <w:t>A</w:t>
      </w:r>
      <w:r>
        <w:t xml:space="preserve"> figura </w:t>
      </w:r>
      <w:r w:rsidR="00C84803">
        <w:t>4</w:t>
      </w:r>
      <w:r>
        <w:t xml:space="preserve"> representa uma ilustração do modelo MVC.</w:t>
      </w:r>
    </w:p>
    <w:p w14:paraId="35A0BCE6" w14:textId="55F742C6"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30057">
        <w:rPr>
          <w:b/>
          <w:bCs/>
          <w:i w:val="0"/>
          <w:iCs w:val="0"/>
          <w:noProof/>
          <w:color w:val="000000" w:themeColor="text1"/>
          <w:sz w:val="24"/>
          <w:szCs w:val="24"/>
        </w:rPr>
        <w:t>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6"/>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ABC100A" w14:textId="3A625CCD" w:rsidR="00224161" w:rsidRPr="002A7475" w:rsidRDefault="00854BE9" w:rsidP="00D32A7E">
      <w:pPr>
        <w:ind w:left="360"/>
        <w:rPr>
          <w:szCs w:val="24"/>
        </w:rPr>
      </w:pPr>
      <w:r>
        <w:rPr>
          <w:szCs w:val="24"/>
        </w:rPr>
        <w:t>A</w:t>
      </w:r>
      <w:r w:rsidR="00440DCF" w:rsidRPr="002A7475">
        <w:rPr>
          <w:szCs w:val="24"/>
        </w:rPr>
        <w:t>s figuras</w:t>
      </w:r>
      <w:r w:rsidR="001B3B0C">
        <w:rPr>
          <w:szCs w:val="24"/>
        </w:rPr>
        <w:t xml:space="preserve"> 6, 7, 8, 9, 10, 11, </w:t>
      </w:r>
      <w:r w:rsidR="00986B7D">
        <w:rPr>
          <w:szCs w:val="24"/>
        </w:rPr>
        <w:t xml:space="preserve">e </w:t>
      </w:r>
      <w:r w:rsidR="001B3B0C">
        <w:rPr>
          <w:szCs w:val="24"/>
        </w:rPr>
        <w:t>12</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986B7D">
        <w:rPr>
          <w:szCs w:val="24"/>
        </w:rPr>
        <w:t>. As figuras</w:t>
      </w:r>
      <w:r w:rsidR="00D32A7E">
        <w:rPr>
          <w:szCs w:val="24"/>
        </w:rPr>
        <w:t xml:space="preserve"> 13 e 14 apresentam a saída para o usuário fazendo uso</w:t>
      </w:r>
      <w:r w:rsidR="000423D7" w:rsidRPr="002A7475">
        <w:rPr>
          <w:szCs w:val="24"/>
        </w:rPr>
        <w:t xml:space="preserve"> </w:t>
      </w:r>
      <w:r w:rsidR="00D32A7E">
        <w:rPr>
          <w:szCs w:val="24"/>
        </w:rPr>
        <w:t>de</w:t>
      </w:r>
      <w:r w:rsidR="000423D7" w:rsidRPr="002A7475">
        <w:rPr>
          <w:szCs w:val="24"/>
        </w:rPr>
        <w:t xml:space="preserve"> </w:t>
      </w:r>
      <w:proofErr w:type="spellStart"/>
      <w:r w:rsidR="000423D7" w:rsidRPr="002A7475">
        <w:rPr>
          <w:i/>
          <w:iCs/>
          <w:szCs w:val="24"/>
        </w:rPr>
        <w:t>bootstrap</w:t>
      </w:r>
      <w:proofErr w:type="spellEnd"/>
      <w:r w:rsidR="000423D7" w:rsidRPr="002A7475">
        <w:rPr>
          <w:szCs w:val="24"/>
        </w:rPr>
        <w:t xml:space="preserve">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6178EA5A" w14:textId="371C8FE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50211FE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630057" w:rsidRPr="00CB4766">
        <w:rPr>
          <w:b/>
          <w:bCs/>
          <w:i w:val="0"/>
          <w:iCs w:val="0"/>
          <w:noProof/>
          <w:color w:val="000000" w:themeColor="text1"/>
          <w:sz w:val="20"/>
          <w:szCs w:val="20"/>
        </w:rPr>
        <w:t>7</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8"/>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239EB22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75E8B53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58C2AA90"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4A64825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4381686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4B690D1"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395396A"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5"/>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8"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8"/>
    </w:p>
    <w:p w14:paraId="08A8C1AE" w14:textId="687E5D51" w:rsidR="000F3072" w:rsidRDefault="00632605" w:rsidP="00632605">
      <w:r>
        <w:t xml:space="preserve">O banco de dados </w:t>
      </w:r>
      <w:r w:rsidR="000F3072">
        <w:t>foi criado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w:t>
      </w:r>
      <w:r w:rsidR="00723B03">
        <w:t>,</w:t>
      </w:r>
      <w:r w:rsidR="00723B03">
        <w:t xml:space="preserve">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Christopher J</w:t>
      </w:r>
      <w:r w:rsidR="00DE5595" w:rsidRPr="00DE5595">
        <w:rPr>
          <w:rFonts w:cs="Arial"/>
          <w:color w:val="222222"/>
          <w:szCs w:val="24"/>
          <w:shd w:val="clear" w:color="auto" w:fill="FFFFFF"/>
        </w:rPr>
        <w:t xml:space="preserve">, </w:t>
      </w:r>
      <w:r w:rsidR="00112D23" w:rsidRPr="00DE5595">
        <w:rPr>
          <w:szCs w:val="24"/>
        </w:rPr>
        <w:t>(</w:t>
      </w:r>
      <w:r w:rsidR="00DE5595" w:rsidRPr="00DE5595">
        <w:rPr>
          <w:rFonts w:cs="Arial"/>
          <w:color w:val="222222"/>
          <w:szCs w:val="24"/>
          <w:shd w:val="clear" w:color="auto" w:fill="FFFFFF"/>
        </w:rPr>
        <w:t>2004</w:t>
      </w:r>
      <w:r w:rsidR="00112D23" w:rsidRPr="00DE5595">
        <w:rPr>
          <w:szCs w:val="24"/>
        </w:rPr>
        <w:t>)</w:t>
      </w:r>
      <w:r w:rsidR="00112D23" w:rsidRPr="00DE5595">
        <w:rPr>
          <w:szCs w:val="24"/>
        </w:rPr>
        <w:t xml:space="preserve"> o</w:t>
      </w:r>
      <w:r w:rsidR="00112D23">
        <w:t xml:space="preserve"> banco de dados pode ser considerado um armário eletrônico de arquivamento, ou seja, é um sistema para </w:t>
      </w:r>
      <w:r w:rsidR="00DE5595">
        <w:t>armazenar informações.</w:t>
      </w:r>
    </w:p>
    <w:p w14:paraId="7D908DFC" w14:textId="5E920A32" w:rsidR="00723B03" w:rsidRDefault="000F3072" w:rsidP="00632605">
      <w:r>
        <w:t xml:space="preserve">Os usuários de um sistema podem </w:t>
      </w:r>
      <w:r w:rsidR="00723B03">
        <w:t xml:space="preserve">executar, salvar e visualizar requisitos salvos no banco de dados. </w:t>
      </w:r>
    </w:p>
    <w:p w14:paraId="239E0C4A" w14:textId="77777777" w:rsidR="00B83221" w:rsidRDefault="00B83221" w:rsidP="00632605">
      <w:bookmarkStart w:id="9" w:name="_GoBack"/>
      <w:bookmarkEnd w:id="9"/>
    </w:p>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847401">
        <w:rPr>
          <w:sz w:val="20"/>
          <w:szCs w:val="20"/>
        </w:rPr>
        <w:t>Laravel</w:t>
      </w:r>
      <w:proofErr w:type="spellEnd"/>
      <w:r w:rsidRPr="00847401">
        <w:rPr>
          <w:sz w:val="20"/>
          <w:szCs w:val="20"/>
        </w:rPr>
        <w:t xml:space="preserve">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0A7169">
        <w:rPr>
          <w:sz w:val="20"/>
          <w:szCs w:val="20"/>
        </w:rPr>
        <w:t>JavaScript</w:t>
      </w:r>
      <w:proofErr w:type="spellEnd"/>
      <w:r w:rsidRPr="000A7169">
        <w:rPr>
          <w:sz w:val="20"/>
          <w:szCs w:val="20"/>
        </w:rPr>
        <w:t>: o guia definitivo.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w:t>
      </w:r>
      <w:proofErr w:type="spellStart"/>
      <w:r w:rsidRPr="000A7169">
        <w:rPr>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Programação Java com ênfase em Orientação a Objetos. </w:t>
      </w:r>
      <w:proofErr w:type="spellStart"/>
      <w:r w:rsidRPr="009D246F">
        <w:rPr>
          <w:sz w:val="20"/>
          <w:szCs w:val="20"/>
        </w:rPr>
        <w:t>Novatec</w:t>
      </w:r>
      <w:proofErr w:type="spellEnd"/>
      <w:r w:rsidRPr="009D246F">
        <w:rPr>
          <w:sz w:val="20"/>
          <w:szCs w:val="20"/>
        </w:rPr>
        <w:t xml:space="preserve"> Editora, 2009.</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6"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7"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8"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9"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3E68E" w14:textId="77777777" w:rsidR="00720821" w:rsidRDefault="00720821" w:rsidP="00E53B53">
      <w:pPr>
        <w:spacing w:line="240" w:lineRule="auto"/>
      </w:pPr>
      <w:r>
        <w:separator/>
      </w:r>
    </w:p>
  </w:endnote>
  <w:endnote w:type="continuationSeparator" w:id="0">
    <w:p w14:paraId="051631AB" w14:textId="77777777" w:rsidR="00720821" w:rsidRDefault="00720821"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3B2E1" w14:textId="77777777" w:rsidR="00720821" w:rsidRDefault="00720821" w:rsidP="00E53B53">
      <w:pPr>
        <w:spacing w:line="240" w:lineRule="auto"/>
      </w:pPr>
      <w:r>
        <w:separator/>
      </w:r>
    </w:p>
  </w:footnote>
  <w:footnote w:type="continuationSeparator" w:id="0">
    <w:p w14:paraId="050CFF66" w14:textId="77777777" w:rsidR="00720821" w:rsidRDefault="00720821"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641031F9" w:rsidR="003574E9" w:rsidRDefault="003574E9">
        <w:pPr>
          <w:pStyle w:val="Cabealho"/>
          <w:jc w:val="right"/>
        </w:pPr>
        <w:r>
          <w:fldChar w:fldCharType="begin"/>
        </w:r>
        <w:r>
          <w:instrText>PAGE   \* MERGEFORMAT</w:instrText>
        </w:r>
        <w:r>
          <w:fldChar w:fldCharType="separate"/>
        </w:r>
        <w:r w:rsidR="00B83221">
          <w:rPr>
            <w:noProof/>
          </w:rPr>
          <w:t>30</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6"/>
  </w:num>
  <w:num w:numId="3">
    <w:abstractNumId w:val="4"/>
  </w:num>
  <w:num w:numId="4">
    <w:abstractNumId w:val="9"/>
  </w:num>
  <w:num w:numId="5">
    <w:abstractNumId w:val="5"/>
  </w:num>
  <w:num w:numId="6">
    <w:abstractNumId w:val="1"/>
  </w:num>
  <w:num w:numId="7">
    <w:abstractNumId w:val="7"/>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8065E"/>
    <w:rsid w:val="00082E06"/>
    <w:rsid w:val="00086A19"/>
    <w:rsid w:val="00086D37"/>
    <w:rsid w:val="000920A3"/>
    <w:rsid w:val="0009282D"/>
    <w:rsid w:val="00094911"/>
    <w:rsid w:val="000953C8"/>
    <w:rsid w:val="00097B09"/>
    <w:rsid w:val="000A7169"/>
    <w:rsid w:val="000B3021"/>
    <w:rsid w:val="000C465D"/>
    <w:rsid w:val="000C47B4"/>
    <w:rsid w:val="000C63CF"/>
    <w:rsid w:val="000D7C5D"/>
    <w:rsid w:val="000F3072"/>
    <w:rsid w:val="0010091A"/>
    <w:rsid w:val="00102AEC"/>
    <w:rsid w:val="0010336E"/>
    <w:rsid w:val="00112D23"/>
    <w:rsid w:val="00113F83"/>
    <w:rsid w:val="0011570F"/>
    <w:rsid w:val="0012215F"/>
    <w:rsid w:val="00132243"/>
    <w:rsid w:val="001341A4"/>
    <w:rsid w:val="00135D05"/>
    <w:rsid w:val="001401E2"/>
    <w:rsid w:val="0014260B"/>
    <w:rsid w:val="00176F69"/>
    <w:rsid w:val="00181161"/>
    <w:rsid w:val="00182E1E"/>
    <w:rsid w:val="00184B9F"/>
    <w:rsid w:val="00185393"/>
    <w:rsid w:val="00197642"/>
    <w:rsid w:val="001B316D"/>
    <w:rsid w:val="001B3B0C"/>
    <w:rsid w:val="001B4487"/>
    <w:rsid w:val="001B632E"/>
    <w:rsid w:val="001B637C"/>
    <w:rsid w:val="001C325F"/>
    <w:rsid w:val="001C69A4"/>
    <w:rsid w:val="001D3BE2"/>
    <w:rsid w:val="001D5A94"/>
    <w:rsid w:val="001E1DC5"/>
    <w:rsid w:val="001E21DA"/>
    <w:rsid w:val="001E32AF"/>
    <w:rsid w:val="001F0931"/>
    <w:rsid w:val="001F1807"/>
    <w:rsid w:val="001F2FDF"/>
    <w:rsid w:val="0021404E"/>
    <w:rsid w:val="002149D5"/>
    <w:rsid w:val="00215A3A"/>
    <w:rsid w:val="00221A16"/>
    <w:rsid w:val="00224161"/>
    <w:rsid w:val="00224FFD"/>
    <w:rsid w:val="002257D2"/>
    <w:rsid w:val="002546F2"/>
    <w:rsid w:val="00257A98"/>
    <w:rsid w:val="002607E2"/>
    <w:rsid w:val="002614B3"/>
    <w:rsid w:val="00261981"/>
    <w:rsid w:val="00267A2C"/>
    <w:rsid w:val="002702E6"/>
    <w:rsid w:val="0027416C"/>
    <w:rsid w:val="0027549F"/>
    <w:rsid w:val="002760F4"/>
    <w:rsid w:val="0027667F"/>
    <w:rsid w:val="002778BB"/>
    <w:rsid w:val="002A48A0"/>
    <w:rsid w:val="002A73F8"/>
    <w:rsid w:val="002A7475"/>
    <w:rsid w:val="002B0B82"/>
    <w:rsid w:val="002B2720"/>
    <w:rsid w:val="002B29BE"/>
    <w:rsid w:val="002B615D"/>
    <w:rsid w:val="002C1CA1"/>
    <w:rsid w:val="002C58E5"/>
    <w:rsid w:val="002D6028"/>
    <w:rsid w:val="002F01B4"/>
    <w:rsid w:val="002F4A01"/>
    <w:rsid w:val="0030779E"/>
    <w:rsid w:val="00313D22"/>
    <w:rsid w:val="003166B0"/>
    <w:rsid w:val="0032360D"/>
    <w:rsid w:val="0032370B"/>
    <w:rsid w:val="00342D7A"/>
    <w:rsid w:val="00344048"/>
    <w:rsid w:val="00351E08"/>
    <w:rsid w:val="00357192"/>
    <w:rsid w:val="003574E9"/>
    <w:rsid w:val="003722A3"/>
    <w:rsid w:val="003723B0"/>
    <w:rsid w:val="003727AF"/>
    <w:rsid w:val="003800CF"/>
    <w:rsid w:val="00384E65"/>
    <w:rsid w:val="00396750"/>
    <w:rsid w:val="003A0399"/>
    <w:rsid w:val="003A155D"/>
    <w:rsid w:val="003A2DDD"/>
    <w:rsid w:val="003A790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F75"/>
    <w:rsid w:val="004B1473"/>
    <w:rsid w:val="004B5125"/>
    <w:rsid w:val="004C11EC"/>
    <w:rsid w:val="004C1550"/>
    <w:rsid w:val="004C46C7"/>
    <w:rsid w:val="004C5B37"/>
    <w:rsid w:val="004C621D"/>
    <w:rsid w:val="004C7C86"/>
    <w:rsid w:val="004D4B76"/>
    <w:rsid w:val="004D6C80"/>
    <w:rsid w:val="004F3FDB"/>
    <w:rsid w:val="004F5324"/>
    <w:rsid w:val="00504D85"/>
    <w:rsid w:val="005131C8"/>
    <w:rsid w:val="0051723E"/>
    <w:rsid w:val="005219A0"/>
    <w:rsid w:val="00524AE8"/>
    <w:rsid w:val="005301E9"/>
    <w:rsid w:val="00533D4D"/>
    <w:rsid w:val="00535185"/>
    <w:rsid w:val="00536671"/>
    <w:rsid w:val="005517C0"/>
    <w:rsid w:val="00560C13"/>
    <w:rsid w:val="00565999"/>
    <w:rsid w:val="00575318"/>
    <w:rsid w:val="00576DD8"/>
    <w:rsid w:val="0058340D"/>
    <w:rsid w:val="005959D5"/>
    <w:rsid w:val="005B28F6"/>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414E"/>
    <w:rsid w:val="006257A9"/>
    <w:rsid w:val="00630057"/>
    <w:rsid w:val="006300D0"/>
    <w:rsid w:val="00632605"/>
    <w:rsid w:val="00633611"/>
    <w:rsid w:val="00635C7F"/>
    <w:rsid w:val="006377D8"/>
    <w:rsid w:val="006414F1"/>
    <w:rsid w:val="00642110"/>
    <w:rsid w:val="006473D1"/>
    <w:rsid w:val="006618F0"/>
    <w:rsid w:val="00681178"/>
    <w:rsid w:val="00685B3A"/>
    <w:rsid w:val="00690B9E"/>
    <w:rsid w:val="00691FE1"/>
    <w:rsid w:val="0069459C"/>
    <w:rsid w:val="006A2E2D"/>
    <w:rsid w:val="006A34E5"/>
    <w:rsid w:val="006A4622"/>
    <w:rsid w:val="006B4810"/>
    <w:rsid w:val="006E02B6"/>
    <w:rsid w:val="006E31F5"/>
    <w:rsid w:val="006E46B4"/>
    <w:rsid w:val="006E5EDF"/>
    <w:rsid w:val="006F24BC"/>
    <w:rsid w:val="0070176A"/>
    <w:rsid w:val="00707E31"/>
    <w:rsid w:val="00716FD4"/>
    <w:rsid w:val="00720821"/>
    <w:rsid w:val="00723B03"/>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B482C"/>
    <w:rsid w:val="007C20C4"/>
    <w:rsid w:val="007C7795"/>
    <w:rsid w:val="007E1CE2"/>
    <w:rsid w:val="007F532C"/>
    <w:rsid w:val="00800613"/>
    <w:rsid w:val="00800764"/>
    <w:rsid w:val="00807BB9"/>
    <w:rsid w:val="0081193D"/>
    <w:rsid w:val="008206AF"/>
    <w:rsid w:val="00830447"/>
    <w:rsid w:val="00830892"/>
    <w:rsid w:val="008339BC"/>
    <w:rsid w:val="0084463C"/>
    <w:rsid w:val="00846786"/>
    <w:rsid w:val="00847401"/>
    <w:rsid w:val="00853AAC"/>
    <w:rsid w:val="00854BE9"/>
    <w:rsid w:val="00856992"/>
    <w:rsid w:val="00860555"/>
    <w:rsid w:val="00862585"/>
    <w:rsid w:val="00885DBE"/>
    <w:rsid w:val="00896691"/>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4B24"/>
    <w:rsid w:val="00984BED"/>
    <w:rsid w:val="00984D5A"/>
    <w:rsid w:val="00986B7D"/>
    <w:rsid w:val="00987560"/>
    <w:rsid w:val="00990AE7"/>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F5807"/>
    <w:rsid w:val="00A04229"/>
    <w:rsid w:val="00A04277"/>
    <w:rsid w:val="00A05E29"/>
    <w:rsid w:val="00A06993"/>
    <w:rsid w:val="00A10384"/>
    <w:rsid w:val="00A12DE8"/>
    <w:rsid w:val="00A13049"/>
    <w:rsid w:val="00A15594"/>
    <w:rsid w:val="00A15A1D"/>
    <w:rsid w:val="00A22F5C"/>
    <w:rsid w:val="00A24FC2"/>
    <w:rsid w:val="00A31D8B"/>
    <w:rsid w:val="00A358E2"/>
    <w:rsid w:val="00A5358A"/>
    <w:rsid w:val="00A63241"/>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51982"/>
    <w:rsid w:val="00B642B1"/>
    <w:rsid w:val="00B65D41"/>
    <w:rsid w:val="00B72A53"/>
    <w:rsid w:val="00B74FF1"/>
    <w:rsid w:val="00B80901"/>
    <w:rsid w:val="00B80F20"/>
    <w:rsid w:val="00B82329"/>
    <w:rsid w:val="00B83221"/>
    <w:rsid w:val="00B87125"/>
    <w:rsid w:val="00B92D5C"/>
    <w:rsid w:val="00B94E3C"/>
    <w:rsid w:val="00BA2717"/>
    <w:rsid w:val="00BA366C"/>
    <w:rsid w:val="00BA4DA0"/>
    <w:rsid w:val="00BD6A47"/>
    <w:rsid w:val="00BE3021"/>
    <w:rsid w:val="00BE3EED"/>
    <w:rsid w:val="00BE7C12"/>
    <w:rsid w:val="00BF26BF"/>
    <w:rsid w:val="00BF35B4"/>
    <w:rsid w:val="00C02393"/>
    <w:rsid w:val="00C10642"/>
    <w:rsid w:val="00C11D4B"/>
    <w:rsid w:val="00C13AF5"/>
    <w:rsid w:val="00C2336E"/>
    <w:rsid w:val="00C23AE0"/>
    <w:rsid w:val="00C24E0C"/>
    <w:rsid w:val="00C27538"/>
    <w:rsid w:val="00C316F4"/>
    <w:rsid w:val="00C31F0B"/>
    <w:rsid w:val="00C4152B"/>
    <w:rsid w:val="00C4406A"/>
    <w:rsid w:val="00C5268B"/>
    <w:rsid w:val="00C54CAE"/>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831DA"/>
    <w:rsid w:val="00D846C9"/>
    <w:rsid w:val="00D85539"/>
    <w:rsid w:val="00D90A3B"/>
    <w:rsid w:val="00D93362"/>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E4A70"/>
    <w:rsid w:val="00DE5595"/>
    <w:rsid w:val="00DF5ACA"/>
    <w:rsid w:val="00DF685B"/>
    <w:rsid w:val="00E13DB1"/>
    <w:rsid w:val="00E270D0"/>
    <w:rsid w:val="00E27237"/>
    <w:rsid w:val="00E3103A"/>
    <w:rsid w:val="00E33B2F"/>
    <w:rsid w:val="00E33F52"/>
    <w:rsid w:val="00E43946"/>
    <w:rsid w:val="00E44BBE"/>
    <w:rsid w:val="00E47FD2"/>
    <w:rsid w:val="00E53B53"/>
    <w:rsid w:val="00E72899"/>
    <w:rsid w:val="00E72B89"/>
    <w:rsid w:val="00E73677"/>
    <w:rsid w:val="00E73FFA"/>
    <w:rsid w:val="00E7540E"/>
    <w:rsid w:val="00E7741C"/>
    <w:rsid w:val="00E803BA"/>
    <w:rsid w:val="00E80E49"/>
    <w:rsid w:val="00E90BEA"/>
    <w:rsid w:val="00E95003"/>
    <w:rsid w:val="00E9708F"/>
    <w:rsid w:val="00EA139D"/>
    <w:rsid w:val="00EB654A"/>
    <w:rsid w:val="00EC28B8"/>
    <w:rsid w:val="00EC7534"/>
    <w:rsid w:val="00ED1FEA"/>
    <w:rsid w:val="00ED48B4"/>
    <w:rsid w:val="00EE6743"/>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B0AC9"/>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3219167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genciabrasil.ebc.com.br/economia/noticia/2021-07/sebrae-setor-de-academias-e-um-dos-mais-afetados-pela-pandem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1.globo.com/economia/noticia/2020/09/01/pib-tem-queda-recorde-de-97percent-no-2o-trimestre-e-brasil-entra-de-novo-em-recessao.g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unasus.gov.br/noticia/organizacao-mundial-de-saude-declara-pandemia-de-coronaviru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681D89F8-B0A7-4CEA-9D0A-2D9D8DC3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31</Pages>
  <Words>4490</Words>
  <Characters>24247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Rafa</cp:lastModifiedBy>
  <cp:revision>4</cp:revision>
  <dcterms:created xsi:type="dcterms:W3CDTF">2022-10-03T04:36:00Z</dcterms:created>
  <dcterms:modified xsi:type="dcterms:W3CDTF">2022-10-03T20:49:00Z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