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Universidade de São Paulo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Instituto de Ciências Matemáticas e de Computação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Departamento de Ciências de Computação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Disciplina de Organização de Arquivos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Profa. Dra. Cristina Dutra de Aguiar Ciferri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Segundo Trabalho Prático – Turma A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eastAsia="Source Han Sans CN Normal" w:cs="Lohit Devanagari"/>
          <w:color w:val="00000A"/>
          <w:lang w:val="pt-BR" w:eastAsia="zh-CN" w:bidi="hi-IN"/>
        </w:rPr>
      </w:pPr>
      <w:r>
        <w:rPr>
          <w:rFonts w:eastAsia="Source Han Sans CN Normal" w:cs="Lohit Devanagari" w:ascii="Arial" w:hAnsi="Arial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jc w:val="center"/>
        <w:rPr>
          <w:smallCaps w:val="false"/>
          <w:caps w:val="false"/>
          <w:dstrike w:val="false"/>
          <w:strike w:val="false"/>
          <w:sz w:val="24"/>
          <w:i w:val="false"/>
          <w:u w:val="none"/>
          <w:b w:val="false"/>
          <w:effect w:val="none"/>
          <w:shd w:fill="FFFFFF" w:val="clear"/>
          <w:sz w:val="24"/>
          <w:i w:val="false"/>
          <w:b w:val="false"/>
          <w:szCs w:val="24"/>
          <w:rFonts w:ascii="Arial" w:hAnsi="Arial" w:eastAsia="Source Han Sans CN Normal" w:cs="Lohit Devanagari"/>
          <w:color w:val="000000"/>
          <w:lang w:val="pt-BR" w:eastAsia="zh-CN" w:bidi="hi-IN"/>
        </w:rPr>
      </w:pPr>
      <w:r>
        <w:rPr>
          <w:rFonts w:eastAsia="Source Han Sans CN Normal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pt-BR" w:eastAsia="zh-CN" w:bidi="hi-IN"/>
        </w:rPr>
      </w:r>
      <w:r/>
    </w:p>
    <w:p>
      <w:pPr>
        <w:pStyle w:val="Normal"/>
        <w:jc w:val="center"/>
        <w:rPr>
          <w:smallCaps w:val="false"/>
          <w:caps w:val="false"/>
          <w:dstrike w:val="false"/>
          <w:strike w:val="false"/>
          <w:sz w:val="24"/>
          <w:i w:val="false"/>
          <w:u w:val="none"/>
          <w:b w:val="false"/>
          <w:effect w:val="none"/>
          <w:shd w:fill="FFFFFF" w:val="clear"/>
          <w:sz w:val="24"/>
          <w:i w:val="false"/>
          <w:b w:val="false"/>
          <w:szCs w:val="24"/>
          <w:rFonts w:ascii="Arial" w:hAnsi="Arial" w:eastAsia="Source Han Sans CN Normal" w:cs="Lohit Devanagari"/>
          <w:color w:val="000000"/>
          <w:lang w:val="pt-BR" w:eastAsia="zh-CN" w:bidi="hi-IN"/>
        </w:rPr>
      </w:pPr>
      <w:r>
        <w:rPr>
          <w:rFonts w:eastAsia="Source Han Sans CN Normal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pt-BR" w:eastAsia="zh-CN" w:bidi="hi-IN"/>
        </w:rPr>
      </w:r>
      <w:r/>
    </w:p>
    <w:p>
      <w:pPr>
        <w:pStyle w:val="Normal"/>
        <w:jc w:val="center"/>
        <w:rPr>
          <w:smallCaps w:val="false"/>
          <w:caps w:val="false"/>
          <w:dstrike w:val="false"/>
          <w:strike w:val="false"/>
          <w:sz w:val="24"/>
          <w:i w:val="false"/>
          <w:u w:val="none"/>
          <w:b w:val="false"/>
          <w:effect w:val="none"/>
          <w:shd w:fill="FFFFFF" w:val="clear"/>
          <w:sz w:val="24"/>
          <w:i w:val="false"/>
          <w:b w:val="false"/>
          <w:szCs w:val="24"/>
          <w:rFonts w:ascii="Arial" w:hAnsi="Arial" w:eastAsia="Source Han Sans CN Normal" w:cs="Lohit Devanagari"/>
          <w:color w:val="000000"/>
          <w:lang w:val="pt-BR" w:eastAsia="zh-CN" w:bidi="hi-IN"/>
        </w:rPr>
      </w:pPr>
      <w:r>
        <w:rPr>
          <w:rFonts w:eastAsia="Source Han Sans CN Normal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pt-BR" w:eastAsia="zh-CN" w:bidi="hi-IN"/>
        </w:rPr>
      </w:r>
      <w:r/>
    </w:p>
    <w:p>
      <w:pPr>
        <w:pStyle w:val="TextBody"/>
        <w:bidi w:val="0"/>
        <w:spacing w:lineRule="auto" w:line="326" w:before="0" w:after="0"/>
        <w:ind w:left="0" w:right="0" w:firstLine="720"/>
        <w:jc w:val="center"/>
        <w:rPr>
          <w:smallCaps w:val="false"/>
          <w:caps w:val="false"/>
          <w:dstrike w:val="false"/>
          <w:strike w:val="false"/>
          <w:sz w:val="23"/>
          <w:i w:val="false"/>
          <w:u w:val="none"/>
          <w:b w:val="false"/>
          <w:effect w:val="none"/>
          <w:shd w:fill="FFFFFF" w:val="clear"/>
          <w:sz w:val="23"/>
          <w:i w:val="false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Gustavo Santiago - 8937416</w:t>
      </w:r>
      <w:r/>
    </w:p>
    <w:p>
      <w:pPr>
        <w:pStyle w:val="TextBody"/>
        <w:bidi w:val="0"/>
        <w:spacing w:lineRule="auto" w:line="326" w:before="0" w:after="0"/>
        <w:ind w:left="0" w:right="0" w:firstLine="720"/>
        <w:jc w:val="center"/>
        <w:rPr>
          <w:smallCaps w:val="false"/>
          <w:caps w:val="false"/>
          <w:dstrike w:val="false"/>
          <w:strike w:val="false"/>
          <w:sz w:val="23"/>
          <w:i w:val="false"/>
          <w:u w:val="none"/>
          <w:b w:val="false"/>
          <w:effect w:val="none"/>
          <w:shd w:fill="FFFFFF" w:val="clear"/>
          <w:sz w:val="23"/>
          <w:i w:val="false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Henrique Fernandes de Mattos Freitas - 8937225</w:t>
      </w:r>
      <w:r/>
    </w:p>
    <w:p>
      <w:pPr>
        <w:pStyle w:val="TextBody"/>
        <w:bidi w:val="0"/>
        <w:spacing w:lineRule="auto" w:line="326" w:before="0" w:after="0"/>
        <w:ind w:left="0" w:right="0" w:firstLine="720"/>
        <w:jc w:val="center"/>
        <w:rPr>
          <w:smallCaps w:val="false"/>
          <w:caps w:val="false"/>
          <w:dstrike w:val="false"/>
          <w:strike w:val="false"/>
          <w:sz w:val="23"/>
          <w:i w:val="false"/>
          <w:u w:val="none"/>
          <w:b w:val="false"/>
          <w:effect w:val="none"/>
          <w:shd w:fill="FFFFFF" w:val="clear"/>
          <w:sz w:val="23"/>
          <w:i w:val="false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Marcos Vinícius de Barros Lima Andrade Junqueira - 8922393</w:t>
      </w:r>
      <w:r/>
    </w:p>
    <w:p>
      <w:pPr>
        <w:pStyle w:val="TextBody"/>
        <w:jc w:val="center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Rita Raad – 8061452</w:t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i w:val="false"/>
          <w:u w:val="none"/>
          <w:b w:val="false"/>
          <w:effect w:val="none"/>
          <w:shd w:fill="FFFFFF" w:val="clear"/>
          <w:sz w:val="24"/>
          <w:i w:val="false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rFonts w:eastAsia="Source Han Sans CN Normal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pt-BR" w:eastAsia="zh-CN" w:bidi="hi-IN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i w:val="false"/>
          <w:u w:val="none"/>
          <w:b w:val="false"/>
          <w:effect w:val="none"/>
          <w:shd w:fill="FFFFFF" w:val="clear"/>
          <w:sz w:val="24"/>
          <w:i w:val="false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rFonts w:eastAsia="Source Han Sans CN Normal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pt-BR" w:eastAsia="zh-CN" w:bidi="hi-IN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i w:val="false"/>
          <w:u w:val="none"/>
          <w:b w:val="false"/>
          <w:effect w:val="none"/>
          <w:shd w:fill="FFFFFF" w:val="clear"/>
          <w:sz w:val="24"/>
          <w:i w:val="false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rFonts w:eastAsia="Source Han Sans CN Normal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pt-BR" w:eastAsia="zh-CN" w:bidi="hi-IN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i w:val="false"/>
          <w:u w:val="none"/>
          <w:b w:val="false"/>
          <w:effect w:val="none"/>
          <w:shd w:fill="FFFFFF" w:val="clear"/>
          <w:sz w:val="24"/>
          <w:i w:val="false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rFonts w:eastAsia="Source Han Sans CN Normal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pt-BR" w:eastAsia="zh-CN" w:bidi="hi-IN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i w:val="false"/>
          <w:u w:val="none"/>
          <w:b w:val="false"/>
          <w:effect w:val="none"/>
          <w:shd w:fill="FFFFFF" w:val="clear"/>
          <w:sz w:val="24"/>
          <w:i w:val="false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rFonts w:eastAsia="Source Han Sans CN Normal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pt-BR" w:eastAsia="zh-CN" w:bidi="hi-IN"/>
        </w:rPr>
      </w:r>
      <w:r/>
    </w:p>
    <w:p>
      <w:pPr>
        <w:pStyle w:val="TextBody"/>
        <w:jc w:val="center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09/06/2015</w:t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3"/>
          <w:i/>
          <w:u w:val="none"/>
          <w:b w:val="false"/>
          <w:effect w:val="none"/>
          <w:shd w:fill="FFFFFF" w:val="clear"/>
          <w:sz w:val="23"/>
          <w:i/>
          <w:b w:val="false"/>
          <w:iCs/>
          <w:rFonts w:ascii="Arial" w:hAnsi="Arial"/>
          <w:color w:val="000000"/>
        </w:rPr>
      </w:pPr>
      <w:r>
        <w:rPr/>
      </w:r>
      <w:r/>
    </w:p>
    <w:p>
      <w:pPr>
        <w:pStyle w:val="TextBody"/>
        <w:jc w:val="center"/>
      </w:pPr>
      <w:r>
        <w:rPr>
          <w:rFonts w:ascii="Arial" w:hAnsi="Arial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Í</w:t>
      </w:r>
      <w:r>
        <w:rPr>
          <w:rFonts w:ascii="Arial" w:hAnsi="Arial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ndice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1 – Definição do projeto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>1.1 - Detalhes técnicos.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>1.2 – Decisões de Implementação.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>1.3 – Fundamentação Teórica.</w:t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effect w:val="none"/>
          <w:shd w:fill="FFFFFF" w:val="clear"/>
          <w:sz w:val="23"/>
          <w:i w:val="false"/>
          <w:iCs w:val="false"/>
          <w:bCs/>
          <w:rFonts w:ascii="Arial" w:hAnsi="Arial"/>
          <w:color w:val="000000"/>
        </w:rPr>
      </w:pPr>
      <w:r>
        <w:rPr>
          <w:b/>
        </w:rPr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2 – Documentação.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>2.1 – Esquemático.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>2.2 – Estruturação do arquivo na Memória Secundária.</w:t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effect w:val="none"/>
          <w:shd w:fill="FFFFFF" w:val="clear"/>
          <w:sz w:val="23"/>
          <w:i w:val="false"/>
          <w:iCs w:val="false"/>
          <w:bCs/>
          <w:rFonts w:ascii="Arial" w:hAnsi="Arial"/>
          <w:color w:val="000000"/>
        </w:rPr>
      </w:pPr>
      <w:r>
        <w:rPr>
          <w:b/>
        </w:rPr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3 – Interfaces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>3.1 – Interface de Cadastro.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>3.2 – Interface de Remoção.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>3.3 – Interface de Consulta.</w:t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effect w:val="none"/>
          <w:shd w:fill="FFFFFF" w:val="clear"/>
          <w:sz w:val="23"/>
          <w:i w:val="false"/>
          <w:iCs w:val="false"/>
          <w:bCs/>
          <w:rFonts w:ascii="Arial" w:hAnsi="Arial"/>
          <w:color w:val="000000"/>
        </w:rPr>
      </w:pPr>
      <w:r>
        <w:rPr>
          <w:b/>
        </w:rPr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4 – Testes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>4.1 – Inserção.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>4.2 – Remoção.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>4.3 – Recuperação.</w:t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effect w:val="none"/>
          <w:shd w:fill="FFFFFF" w:val="clear"/>
          <w:sz w:val="23"/>
          <w:i w:val="false"/>
          <w:iCs w:val="false"/>
          <w:bCs/>
          <w:rFonts w:ascii="Arial" w:hAnsi="Arial"/>
          <w:color w:val="000000"/>
        </w:rPr>
      </w:pPr>
      <w:r>
        <w:rPr>
          <w:b/>
        </w:rPr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5 – Referências Bibliográficas.</w:t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effect w:val="none"/>
          <w:shd w:fill="FFFFFF" w:val="clear"/>
          <w:sz w:val="23"/>
          <w:i w:val="false"/>
          <w:iCs w:val="false"/>
          <w:bCs/>
          <w:rFonts w:ascii="Arial" w:hAnsi="Arial"/>
          <w:color w:val="000000"/>
        </w:rPr>
      </w:pPr>
      <w:r>
        <w:rPr>
          <w:b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u w:val="none"/>
          <w:b/>
          <w:effect w:val="none"/>
          <w:shd w:fill="FFFFFF" w:val="clear"/>
          <w:sz w:val="24"/>
          <w:b/>
          <w:szCs w:val="24"/>
          <w:bCs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rFonts w:eastAsia="Source Han Sans CN Normal" w:cs="Lohit Devanagari"/>
          <w:b/>
          <w:b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pt-BR" w:eastAsia="zh-CN" w:bidi="hi-IN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rFonts w:eastAsia="Source Han Sans CN Normal" w:cs="Lohit Devanagari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pt-BR" w:eastAsia="zh-CN" w:bidi="hi-IN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rFonts w:eastAsia="Source Han Sans CN Normal" w:cs="Lohit Devanagari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pt-BR" w:eastAsia="zh-CN" w:bidi="hi-IN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rFonts w:eastAsia="Source Han Sans CN Normal" w:cs="Lohit Devanagari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pt-BR" w:eastAsia="zh-CN" w:bidi="hi-IN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rFonts w:eastAsia="Source Han Sans CN Normal" w:cs="Lohit Devanagari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pt-BR" w:eastAsia="zh-CN" w:bidi="hi-IN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rFonts w:eastAsia="Source Han Sans CN Normal" w:cs="Lohit Devanagari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pt-BR" w:eastAsia="zh-CN" w:bidi="hi-IN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rFonts w:eastAsia="Source Han Sans CN Normal" w:cs="Lohit Devanagari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pt-BR" w:eastAsia="zh-CN" w:bidi="hi-IN"/>
        </w:rPr>
      </w:r>
      <w:r/>
    </w:p>
    <w:p>
      <w:pPr>
        <w:pStyle w:val="TextBody"/>
        <w:jc w:val="center"/>
        <w:rPr>
          <w:smallCaps w:val="false"/>
          <w:caps w:val="false"/>
          <w:dstrike w:val="false"/>
          <w:strike w:val="false"/>
          <w:sz w:val="24"/>
          <w:u w:val="none"/>
          <w:b w:val="false"/>
          <w:effect w:val="none"/>
          <w:shd w:fill="FFFFFF" w:val="clear"/>
          <w:sz w:val="24"/>
          <w:b w:val="false"/>
          <w:szCs w:val="24"/>
          <w:rFonts w:ascii="Liberation Serif" w:hAnsi="Liberation Serif" w:eastAsia="Source Han Sans CN Normal" w:cs="Lohit Devanagari"/>
          <w:color w:val="000000"/>
          <w:lang w:val="pt-BR" w:eastAsia="zh-CN" w:bidi="hi-IN"/>
        </w:rPr>
      </w:pPr>
      <w:r>
        <w:rPr>
          <w:rFonts w:eastAsia="Source Han Sans CN Normal" w:cs="Lohit Devanagari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pt-BR" w:eastAsia="zh-CN" w:bidi="hi-IN"/>
        </w:rPr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1.1 – Detalhes Técnicos.</w:t>
      </w:r>
      <w:r/>
    </w:p>
    <w:p>
      <w:pPr>
        <w:pStyle w:val="TextBody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O Trabalho Prático 2 trabalha com fichamento de obras literárias (conhecidas popularmente como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booktags.</w:t>
      </w:r>
      <w:r/>
    </w:p>
    <w:p>
      <w:pPr>
        <w:pStyle w:val="TextBody"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Tais informações estão definidas numa estrutura chamada </w:t>
      </w:r>
      <w:r>
        <w:rPr>
          <w:rFonts w:ascii="Arial" w:hAnsi="Arial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BOOKTAG_T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(tabela abaixo). Os campos da estrutura são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variáveis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, ou seja, permitem a inserção de registros de tamanho volátil.</w:t>
      </w:r>
      <w:r/>
    </w:p>
    <w:p>
      <w:pPr>
        <w:pStyle w:val="TextBody"/>
        <w:jc w:val="right"/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E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strutura utilizada para BOOKTAG_T</w:t>
      </w:r>
      <w:r/>
    </w:p>
    <w:tbl>
      <w:tblPr>
        <w:tblW w:w="84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05"/>
        <w:gridCol w:w="6240"/>
      </w:tblGrid>
      <w:tr>
        <w:trPr/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ource Han Sans CN Normal" w:cs="Lohit Devanagari"/>
                <w:color w:val="00000A"/>
                <w:lang w:val="pt-BR" w:eastAsia="zh-CN" w:bidi="hi-IN"/>
              </w:rPr>
            </w:pPr>
            <w:r>
              <w:rPr>
                <w:b/>
                <w:bCs/>
              </w:rPr>
              <w:t>Campo</w:t>
            </w:r>
            <w:r/>
          </w:p>
        </w:tc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ource Han Sans CN Normal" w:cs="Lohit Devanagari"/>
                <w:color w:val="00000A"/>
                <w:lang w:val="pt-BR" w:eastAsia="zh-CN" w:bidi="hi-IN"/>
              </w:rPr>
            </w:pPr>
            <w:r>
              <w:rPr>
                <w:b/>
                <w:bCs/>
              </w:rPr>
              <w:t>Tipo de dado escolhido</w:t>
            </w:r>
            <w:r/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ource Han Sans CN Normal" w:cs="Lohit Devanagari"/>
                <w:color w:val="00000A"/>
                <w:lang w:val="pt-BR" w:eastAsia="zh-CN" w:bidi="hi-IN"/>
              </w:rPr>
            </w:pPr>
            <w:r>
              <w:rPr>
                <w:b/>
                <w:bCs/>
              </w:rPr>
              <w:t>Title</w:t>
            </w:r>
            <w:r/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Source Han Sans CN Normal" w:cs="Lohit Devanagari"/>
                <w:color w:val="00000A"/>
                <w:lang w:val="pt-BR" w:eastAsia="zh-CN" w:bidi="hi-IN"/>
              </w:rPr>
            </w:pPr>
            <w:r>
              <w:rPr/>
              <w:t>Ponteiro de char</w:t>
            </w:r>
            <w:r/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ource Han Sans CN Normal" w:cs="Lohit Devanagari"/>
                <w:color w:val="00000A"/>
                <w:lang w:val="pt-BR" w:eastAsia="zh-CN" w:bidi="hi-IN"/>
              </w:rPr>
            </w:pPr>
            <w:r>
              <w:rPr>
                <w:b/>
                <w:bCs/>
              </w:rPr>
              <w:t>Author</w:t>
            </w:r>
            <w:r/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Source Han Sans CN Normal" w:cs="Lohit Devanagari"/>
                <w:color w:val="00000A"/>
                <w:lang w:val="pt-BR" w:eastAsia="zh-CN" w:bidi="hi-IN"/>
              </w:rPr>
            </w:pPr>
            <w:r>
              <w:rPr/>
              <w:t>Ponteiro de char</w:t>
            </w:r>
            <w:r/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ource Han Sans CN Normal" w:cs="Lohit Devanagari"/>
                <w:color w:val="00000A"/>
                <w:lang w:val="pt-BR" w:eastAsia="zh-CN" w:bidi="hi-IN"/>
              </w:rPr>
            </w:pPr>
            <w:r>
              <w:rPr>
                <w:b/>
                <w:bCs/>
              </w:rPr>
              <w:t>Publisher</w:t>
            </w:r>
            <w:r/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Source Han Sans CN Normal" w:cs="Lohit Devanagari"/>
                <w:color w:val="00000A"/>
                <w:lang w:val="pt-BR" w:eastAsia="zh-CN" w:bidi="hi-IN"/>
              </w:rPr>
            </w:pPr>
            <w:r>
              <w:rPr/>
              <w:t>Ponteiro de char</w:t>
            </w:r>
            <w:r/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ource Han Sans CN Normal" w:cs="Lohit Devanagari"/>
                <w:color w:val="00000A"/>
                <w:lang w:val="pt-BR" w:eastAsia="zh-CN" w:bidi="hi-IN"/>
              </w:rPr>
            </w:pPr>
            <w:r>
              <w:rPr>
                <w:b/>
                <w:bCs/>
              </w:rPr>
              <w:t>Year</w:t>
            </w:r>
            <w:r/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Source Han Sans CN Normal" w:cs="Lohit Devanagari"/>
                <w:color w:val="00000A"/>
                <w:lang w:val="pt-BR" w:eastAsia="zh-CN" w:bidi="hi-IN"/>
              </w:rPr>
            </w:pPr>
            <w:r>
              <w:rPr/>
              <w:t>int</w:t>
            </w:r>
            <w:r/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ource Han Sans CN Normal" w:cs="Lohit Devanagari"/>
                <w:color w:val="00000A"/>
                <w:lang w:val="pt-BR" w:eastAsia="zh-CN" w:bidi="hi-IN"/>
              </w:rPr>
            </w:pPr>
            <w:r>
              <w:rPr>
                <w:b/>
                <w:bCs/>
              </w:rPr>
              <w:t>Language</w:t>
            </w:r>
            <w:r/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Source Han Sans CN Normal" w:cs="Lohit Devanagari"/>
                <w:color w:val="00000A"/>
                <w:lang w:val="pt-BR" w:eastAsia="zh-CN" w:bidi="hi-IN"/>
              </w:rPr>
            </w:pPr>
            <w:r>
              <w:rPr/>
              <w:t>Ponteiro de char</w:t>
            </w:r>
            <w:r/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ource Han Sans CN Normal" w:cs="Lohit Devanagari"/>
                <w:color w:val="00000A"/>
                <w:lang w:val="pt-BR" w:eastAsia="zh-CN" w:bidi="hi-IN"/>
              </w:rPr>
            </w:pPr>
            <w:r>
              <w:rPr>
                <w:b/>
                <w:bCs/>
              </w:rPr>
              <w:t>Price</w:t>
            </w:r>
            <w:r/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Source Han Sans CN Normal" w:cs="Lohit Devanagari"/>
                <w:color w:val="00000A"/>
                <w:lang w:val="pt-BR" w:eastAsia="zh-CN" w:bidi="hi-IN"/>
              </w:rPr>
            </w:pPr>
            <w:r>
              <w:rPr/>
              <w:t>float</w:t>
            </w:r>
            <w:r/>
          </w:p>
        </w:tc>
      </w:tr>
    </w:tbl>
    <w:p>
      <w:pPr>
        <w:pStyle w:val="TextBody"/>
        <w:rPr>
          <w:smallCaps w:val="false"/>
          <w:caps w:val="false"/>
          <w:dstrike w:val="false"/>
          <w:strike w:val="false"/>
          <w:sz w:val="23"/>
          <w:i w:val="false"/>
          <w:u w:val="none"/>
          <w:b w:val="false"/>
          <w:effect w:val="none"/>
          <w:shd w:fill="FFFFFF" w:val="clear"/>
          <w:sz w:val="23"/>
          <w:i w:val="false"/>
          <w:b w:val="false"/>
          <w:iCs w:val="false"/>
          <w:bCs w:val="false"/>
          <w:rFonts w:ascii="Arial" w:hAnsi="Arial"/>
          <w:color w:val="000000"/>
        </w:rPr>
      </w:pPr>
      <w:r>
        <w:rPr>
          <w:i/>
          <w:iCs/>
        </w:rPr>
      </w:r>
      <w:r/>
    </w:p>
    <w:p>
      <w:pPr>
        <w:pStyle w:val="TextBody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A utilização desses elementos para representar os campos está na seção 1.2.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ab/>
        <w:tab/>
        <w:tab/>
        <w:tab/>
        <w:tab/>
        <w:tab/>
        <w:tab/>
      </w:r>
      <w:r/>
    </w:p>
    <w:p>
      <w:pPr>
        <w:pStyle w:val="TextBody"/>
        <w:rPr>
          <w:smallCaps w:val="false"/>
          <w:caps w:val="false"/>
          <w:dstrike w:val="false"/>
          <w:strike w:val="false"/>
          <w:sz w:val="23"/>
          <w:u w:val="none"/>
          <w:b w:val="false"/>
          <w:effect w:val="none"/>
          <w:shd w:fill="FFFFFF" w:val="clear"/>
          <w:sz w:val="23"/>
          <w:b w:val="false"/>
          <w:bCs w:val="false"/>
          <w:rFonts w:ascii="Arial" w:hAnsi="Arial"/>
          <w:color w:val="000000"/>
        </w:rPr>
      </w:pPr>
      <w:r>
        <w:rPr>
          <w:i/>
          <w:iCs/>
        </w:rPr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1.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2 –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De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cisões de Implementação</w:t>
      </w:r>
      <w:r/>
    </w:p>
    <w:p>
      <w:pPr>
        <w:pStyle w:val="TextBody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A estrutura básica do registro foi definida como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BOOKTAG,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portanto, o texto irá referenciá-la com este nome.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BOOKTAG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é composta dos seguintes campos: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1.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2.1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- TITLE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(i.e. título do livro da pessoa)</w:t>
      </w:r>
      <w:r/>
    </w:p>
    <w:p>
      <w:pPr>
        <w:pStyle w:val="TextBody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ab/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TITLE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foi definido como um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ponteiro</w:t>
      </w:r>
      <w:r>
        <w:rPr>
          <w:rFonts w:ascii="Arial" w:hAnsi="Arial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de char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para que fosse possível armazenar nomes de tamanho variável, ou seja, não haverá “truncamento” de valores, em caso de nomes maiores.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1.2.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2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- AUTHOR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(i.e. nome do autor principal do livro)</w:t>
      </w:r>
      <w:r/>
    </w:p>
    <w:p>
      <w:pPr>
        <w:pStyle w:val="TextBody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ab/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AUTHOR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obedecerá o mesmo critério que o descrito em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TITLE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1.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2.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3 - PUBLISHER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(i.e. nome da editora – tipo char)</w:t>
      </w:r>
      <w:r/>
    </w:p>
    <w:p>
      <w:pPr>
        <w:pStyle w:val="TextBody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ab/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PUBLISHER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 obedecerá o mesmo critério que o descrito em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TITLE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1.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2.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4 - YEAR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(i.e. ano de lançamento)</w:t>
      </w:r>
      <w:r/>
    </w:p>
    <w:p>
      <w:pPr>
        <w:pStyle w:val="TextBody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ab/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YEAR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, por se tratar de um número sem casas decimais e que represente o lançamento do livro, foi adotado o tipo int para tal função,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1.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2.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5 - LANGUAGE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(i.e. língua)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ab/>
        <w:t>LANGUAGE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obedecerá o mesmo critério que o descrito em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TITLE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1.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2.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6 - PAGES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(i.e. número de páginas)</w:t>
      </w:r>
      <w:r/>
    </w:p>
    <w:p>
      <w:pPr>
        <w:pStyle w:val="TextBody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ab/>
        <w:t xml:space="preserve">Assim como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YEAR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,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PAGES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não representa valores com casas decimais, logo foi definido como tipo int.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1.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2.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7 - PRICE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(i.e., preço do livro)</w:t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ab/>
        <w:t>PRICE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é o campo designado para os valores dos preços dos livros. Como não ocorrerão operações de grande precisão e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PRICE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pode apresentar casas decimais, foi definido tipo float para este campo.</w:t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i w:val="false"/>
          <w:u w:val="none"/>
          <w:b/>
          <w:effect w:val="none"/>
          <w:shd w:fill="FFFFFF" w:val="clear"/>
          <w:sz w:val="24"/>
          <w:i w:val="false"/>
          <w:b/>
          <w:szCs w:val="24"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i w:val="false"/>
          <w:u w:val="none"/>
          <w:b/>
          <w:effect w:val="none"/>
          <w:shd w:fill="FFFFFF" w:val="clear"/>
          <w:sz w:val="24"/>
          <w:i w:val="false"/>
          <w:b/>
          <w:szCs w:val="24"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i w:val="false"/>
          <w:u w:val="none"/>
          <w:b/>
          <w:effect w:val="none"/>
          <w:shd w:fill="FFFFFF" w:val="clear"/>
          <w:sz w:val="24"/>
          <w:i w:val="false"/>
          <w:b/>
          <w:szCs w:val="24"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i w:val="false"/>
          <w:u w:val="none"/>
          <w:b/>
          <w:effect w:val="none"/>
          <w:shd w:fill="FFFFFF" w:val="clear"/>
          <w:sz w:val="24"/>
          <w:i w:val="false"/>
          <w:b/>
          <w:szCs w:val="24"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i w:val="false"/>
          <w:u w:val="none"/>
          <w:b/>
          <w:effect w:val="none"/>
          <w:shd w:fill="FFFFFF" w:val="clear"/>
          <w:sz w:val="24"/>
          <w:i w:val="false"/>
          <w:b/>
          <w:szCs w:val="24"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i w:val="false"/>
          <w:u w:val="none"/>
          <w:b/>
          <w:effect w:val="none"/>
          <w:shd w:fill="FFFFFF" w:val="clear"/>
          <w:sz w:val="24"/>
          <w:i w:val="false"/>
          <w:b/>
          <w:szCs w:val="24"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i w:val="false"/>
          <w:u w:val="none"/>
          <w:b/>
          <w:effect w:val="none"/>
          <w:shd w:fill="FFFFFF" w:val="clear"/>
          <w:sz w:val="24"/>
          <w:i w:val="false"/>
          <w:b/>
          <w:szCs w:val="24"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  <w:rPr>
          <w:smallCaps w:val="false"/>
          <w:caps w:val="false"/>
          <w:dstrike w:val="false"/>
          <w:strike w:val="false"/>
          <w:sz w:val="24"/>
          <w:i w:val="false"/>
          <w:u w:val="none"/>
          <w:b/>
          <w:effect w:val="none"/>
          <w:shd w:fill="FFFFFF" w:val="clear"/>
          <w:sz w:val="24"/>
          <w:i w:val="false"/>
          <w:b/>
          <w:szCs w:val="24"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1.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2.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8 – Desenho da estrutura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representada na Memória secundária</w:t>
      </w:r>
      <w:r/>
    </w:p>
    <w:p>
      <w:pPr>
        <w:pStyle w:val="TextBody"/>
        <w:spacing w:before="0" w:after="140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spacing w:before="0" w:after="140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spacing w:before="0" w:after="140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spacing w:before="0" w:after="140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spacing w:before="0" w:after="140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spacing w:before="0" w:after="140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spacing w:before="0" w:after="140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spacing w:before="0" w:after="140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spacing w:before="0" w:after="140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spacing w:before="0" w:after="140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spacing w:before="0" w:after="140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spacing w:before="0" w:after="140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spacing w:before="0" w:after="140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b/>
          <w:effect w:val="none"/>
          <w:shd w:fill="FFFFFF" w:val="clear"/>
          <w:sz w:val="23"/>
          <w:i w:val="false"/>
          <w:b/>
          <w:iCs w:val="false"/>
          <w:bCs/>
          <w:rFonts w:ascii="Arial" w:hAnsi="Arial"/>
          <w:color w:val="000000"/>
        </w:rPr>
      </w:pPr>
      <w:r>
        <w:rPr/>
      </w:r>
      <w:r/>
    </w:p>
    <w:p>
      <w:pPr>
        <w:pStyle w:val="TextBody"/>
        <w:spacing w:before="0" w:after="140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1.3 – Fundamentação Teórica</w:t>
      </w:r>
      <w:r/>
    </w:p>
    <w:p>
      <w:pPr>
        <w:pStyle w:val="TextBody"/>
        <w:spacing w:before="0" w:after="140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As operações da aplicação são:</w:t>
      </w:r>
      <w:r/>
    </w:p>
    <w:p>
      <w:pPr>
        <w:pStyle w:val="TextBody"/>
        <w:spacing w:before="0" w:after="140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>Cadastro de Booktags(*);</w:t>
      </w:r>
      <w:r/>
    </w:p>
    <w:p>
      <w:pPr>
        <w:pStyle w:val="TextBody"/>
        <w:spacing w:before="0" w:after="140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>Remoção lógica de Booktags;</w:t>
      </w:r>
      <w:r/>
    </w:p>
    <w:p>
      <w:pPr>
        <w:pStyle w:val="TextBody"/>
        <w:spacing w:before="0" w:after="140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>Listagem de todas as Booktags;</w:t>
      </w:r>
      <w:r/>
    </w:p>
    <w:p>
      <w:pPr>
        <w:pStyle w:val="TextBody"/>
        <w:spacing w:before="0" w:after="140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>Buscas:</w:t>
      </w:r>
      <w:r/>
    </w:p>
    <w:p>
      <w:pPr>
        <w:pStyle w:val="TextBody"/>
        <w:spacing w:before="0" w:after="140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ab/>
        <w:t>Pelo campo YEAR (ano);</w:t>
      </w:r>
      <w:r/>
    </w:p>
    <w:p>
      <w:pPr>
        <w:pStyle w:val="TextBody"/>
        <w:spacing w:before="0" w:after="140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ab/>
        <w:t>Pelo campo AUTHOR (autor);</w:t>
      </w:r>
      <w:r/>
    </w:p>
    <w:p>
      <w:pPr>
        <w:pStyle w:val="TextBody"/>
        <w:spacing w:before="0" w:after="140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ab/>
        <w:t>Pelo campo PUBLISHER (editora);</w:t>
      </w:r>
      <w:r/>
    </w:p>
    <w:p>
      <w:pPr>
        <w:pStyle w:val="TextBody"/>
        <w:spacing w:before="0" w:after="140"/>
        <w:jc w:val="left"/>
      </w:pPr>
      <w:bookmarkStart w:id="0" w:name="__DdeLink__83_1143832895"/>
      <w:bookmarkEnd w:id="0"/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ab/>
        <w:t>Usando matching entre AUTHOR e PUBLISHER;</w:t>
      </w:r>
      <w:r/>
    </w:p>
    <w:p>
      <w:pPr>
        <w:pStyle w:val="TextBody"/>
        <w:spacing w:before="0" w:after="140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ab/>
        <w:t>Usando merging entre AUTHOR e PUBLISHER;</w:t>
      </w:r>
      <w:r/>
    </w:p>
    <w:p>
      <w:pPr>
        <w:pStyle w:val="TextBody"/>
        <w:spacing w:before="0" w:after="140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>Recuperação de todas as Booktags.</w:t>
      </w:r>
      <w:r/>
    </w:p>
    <w:p>
      <w:pPr>
        <w:pStyle w:val="TextBody"/>
        <w:spacing w:before="0" w:after="140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effect w:val="none"/>
          <w:shd w:fill="FFFFFF" w:val="clear"/>
          <w:sz w:val="23"/>
          <w:i w:val="false"/>
          <w:iCs w:val="false"/>
          <w:rFonts w:ascii="Arial" w:hAnsi="Arial"/>
          <w:color w:val="000000"/>
        </w:rPr>
      </w:pPr>
      <w:r>
        <w:rPr>
          <w:b w:val="false"/>
          <w:bCs w:val="false"/>
        </w:rPr>
      </w:r>
      <w:r/>
    </w:p>
    <w:p>
      <w:pPr>
        <w:pStyle w:val="TextBody"/>
        <w:spacing w:before="0" w:after="140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(*) A Remoção Lógica marca o registro com o caractere '*', identificando que o mesmo não existe. Logo após o marcador, é inserido um inteiro, referente ao próximo registro removido e, caso não exista, possuirá o valor -1.</w:t>
      </w:r>
      <w:r/>
    </w:p>
    <w:p>
      <w:pPr>
        <w:pStyle w:val="TextBody"/>
        <w:spacing w:before="0" w:after="140"/>
        <w:jc w:val="left"/>
        <w:rPr>
          <w:smallCaps w:val="false"/>
          <w:caps w:val="false"/>
          <w:dstrike w:val="false"/>
          <w:strike w:val="false"/>
          <w:sz w:val="23"/>
          <w:i w:val="false"/>
          <w:u w:val="none"/>
          <w:effect w:val="none"/>
          <w:shd w:fill="FFFFFF" w:val="clear"/>
          <w:sz w:val="23"/>
          <w:i w:val="false"/>
          <w:iCs w:val="false"/>
          <w:rFonts w:ascii="Arial" w:hAnsi="Arial"/>
          <w:color w:val="000000"/>
        </w:rPr>
      </w:pPr>
      <w:r>
        <w:rPr>
          <w:b w:val="false"/>
          <w:bCs w:val="false"/>
        </w:rPr>
      </w:r>
      <w:r/>
    </w:p>
    <w:p>
      <w:pPr>
        <w:pStyle w:val="TextBody"/>
        <w:spacing w:before="0" w:after="140"/>
        <w:jc w:val="left"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5 – Referências Bibliográficas:</w:t>
      </w:r>
      <w:r/>
    </w:p>
    <w:p>
      <w:pPr>
        <w:pStyle w:val="TextBody"/>
        <w:spacing w:before="0" w:after="140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Slides apresentados pela ministrante da disciplina.</w:t>
      </w:r>
      <w:r/>
    </w:p>
    <w:p>
      <w:pPr>
        <w:pStyle w:val="TextBody"/>
        <w:spacing w:before="0" w:after="140"/>
        <w:jc w:val="left"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File Structures using C – Michael J. Folk.</w:t>
      </w:r>
      <w:r/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/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Normal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ource Han Sans CN Normal" w:cs="Lohit Devanagari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Application>LibreOffice/4.3.7.2$Linux_X86_64 LibreOffice_project/430$Build-2</Application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2015-05-22T14:19:26Z</dcterms:created>
  <dc:creator>Henrique </dc:creator>
  <dc:language>pt-BR</dc:language>
  <cp:lastModifiedBy>Henrique </cp:lastModifiedBy>
  <dcterms:modified xsi:type="dcterms:W3CDTF">2015-05-26T17:15:28Z</dcterms:modified>
  <cp:revision>11</cp:revision>
</cp:coreProperties>
</file>