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A1E6F" w14:textId="77777777" w:rsidR="00132346" w:rsidRDefault="006200D2">
      <w:pPr>
        <w:spacing w:after="60"/>
        <w:jc w:val="center"/>
      </w:pPr>
      <w:r>
        <w:rPr>
          <w:color w:val="2C6FAD"/>
        </w:rPr>
        <w:t>FIAP</w:t>
      </w:r>
    </w:p>
    <w:p w14:paraId="0F1E7DE4" w14:textId="77777777" w:rsidR="00132346" w:rsidRDefault="006200D2">
      <w:pPr>
        <w:spacing w:after="60"/>
        <w:jc w:val="center"/>
      </w:pPr>
      <w:r>
        <w:rPr>
          <w:b/>
          <w:bCs/>
          <w:color w:val="1A3A5C"/>
          <w:sz w:val="32"/>
          <w:szCs w:val="32"/>
        </w:rPr>
        <w:t>Análise de Consumo de Energia Residencial</w:t>
      </w:r>
    </w:p>
    <w:p w14:paraId="1FD04728" w14:textId="77777777" w:rsidR="00132346" w:rsidRDefault="006200D2">
      <w:pPr>
        <w:spacing w:after="200"/>
        <w:jc w:val="center"/>
      </w:pPr>
      <w:r>
        <w:rPr>
          <w:i/>
          <w:iCs/>
          <w:color w:val="2C6FAD"/>
        </w:rPr>
        <w:t>Relatório Técnico — Estatística e Probabilidade</w:t>
      </w:r>
    </w:p>
    <w:p w14:paraId="14468D45" w14:textId="77777777" w:rsidR="00132346" w:rsidRDefault="00132346">
      <w:pPr>
        <w:pBdr>
          <w:bottom w:val="single" w:sz="4" w:space="1" w:color="2C6FAD"/>
        </w:pBdr>
        <w:spacing w:before="80" w:after="80"/>
      </w:pPr>
    </w:p>
    <w:p w14:paraId="71A64B55" w14:textId="77777777" w:rsidR="00132346" w:rsidRDefault="0013234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132346" w14:paraId="79C87A24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EFB9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Completo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38CA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</w:t>
            </w:r>
          </w:p>
        </w:tc>
      </w:tr>
      <w:tr w:rsidR="00132346" w14:paraId="44DA2F7E" w14:textId="77777777">
        <w:tc>
          <w:tcPr>
            <w:tcW w:w="65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B256" w14:textId="77777777" w:rsidR="00132346" w:rsidRDefault="006200D2">
            <w:r>
              <w:rPr>
                <w:sz w:val="20"/>
                <w:szCs w:val="20"/>
              </w:rPr>
              <w:t xml:space="preserve">Luca Almeida </w:t>
            </w:r>
            <w:proofErr w:type="spellStart"/>
            <w:r>
              <w:rPr>
                <w:sz w:val="20"/>
                <w:szCs w:val="20"/>
              </w:rPr>
              <w:t>Lucareli</w:t>
            </w:r>
            <w:proofErr w:type="spellEnd"/>
          </w:p>
        </w:tc>
        <w:tc>
          <w:tcPr>
            <w:tcW w:w="25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5F70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569061</w:t>
            </w:r>
          </w:p>
        </w:tc>
      </w:tr>
      <w:tr w:rsidR="00132346" w14:paraId="14AC1A35" w14:textId="77777777">
        <w:tc>
          <w:tcPr>
            <w:tcW w:w="65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CC85" w14:textId="77777777" w:rsidR="00132346" w:rsidRDefault="006200D2">
            <w:r>
              <w:rPr>
                <w:sz w:val="20"/>
                <w:szCs w:val="20"/>
              </w:rPr>
              <w:t xml:space="preserve">Leonardo </w:t>
            </w:r>
            <w:proofErr w:type="spellStart"/>
            <w:r>
              <w:rPr>
                <w:sz w:val="20"/>
                <w:szCs w:val="20"/>
              </w:rPr>
              <w:t>Scotti</w:t>
            </w:r>
            <w:proofErr w:type="spellEnd"/>
            <w:r>
              <w:rPr>
                <w:sz w:val="20"/>
                <w:szCs w:val="20"/>
              </w:rPr>
              <w:t xml:space="preserve"> Tobias</w:t>
            </w:r>
          </w:p>
        </w:tc>
        <w:tc>
          <w:tcPr>
            <w:tcW w:w="25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B254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573305</w:t>
            </w:r>
          </w:p>
        </w:tc>
      </w:tr>
      <w:tr w:rsidR="00132346" w14:paraId="109E803F" w14:textId="77777777">
        <w:tc>
          <w:tcPr>
            <w:tcW w:w="65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3274" w14:textId="77777777" w:rsidR="00132346" w:rsidRDefault="006200D2">
            <w:r>
              <w:rPr>
                <w:sz w:val="20"/>
                <w:szCs w:val="20"/>
              </w:rPr>
              <w:t xml:space="preserve">Henrique Almeida </w:t>
            </w:r>
            <w:proofErr w:type="spellStart"/>
            <w:r>
              <w:rPr>
                <w:sz w:val="20"/>
                <w:szCs w:val="20"/>
              </w:rPr>
              <w:t>Lucareli</w:t>
            </w:r>
            <w:proofErr w:type="spellEnd"/>
          </w:p>
        </w:tc>
        <w:tc>
          <w:tcPr>
            <w:tcW w:w="25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65C1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569183</w:t>
            </w:r>
          </w:p>
        </w:tc>
      </w:tr>
      <w:tr w:rsidR="00132346" w14:paraId="0A470783" w14:textId="77777777">
        <w:tc>
          <w:tcPr>
            <w:tcW w:w="65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B047" w14:textId="77777777" w:rsidR="00132346" w:rsidRDefault="006200D2">
            <w:r>
              <w:rPr>
                <w:sz w:val="20"/>
                <w:szCs w:val="20"/>
              </w:rPr>
              <w:t>Natan Silva da Costa</w:t>
            </w:r>
          </w:p>
        </w:tc>
        <w:tc>
          <w:tcPr>
            <w:tcW w:w="25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60E5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573100</w:t>
            </w:r>
          </w:p>
        </w:tc>
      </w:tr>
      <w:tr w:rsidR="00132346" w14:paraId="66C3F939" w14:textId="77777777">
        <w:tc>
          <w:tcPr>
            <w:tcW w:w="65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E9A8" w14:textId="77777777" w:rsidR="00132346" w:rsidRDefault="006200D2">
            <w:r>
              <w:rPr>
                <w:sz w:val="20"/>
                <w:szCs w:val="20"/>
              </w:rPr>
              <w:t xml:space="preserve">Enzo </w:t>
            </w:r>
            <w:proofErr w:type="spellStart"/>
            <w:r>
              <w:rPr>
                <w:sz w:val="20"/>
                <w:szCs w:val="20"/>
              </w:rPr>
              <w:t>Seiji</w:t>
            </w:r>
            <w:proofErr w:type="spellEnd"/>
            <w:r>
              <w:rPr>
                <w:sz w:val="20"/>
                <w:szCs w:val="20"/>
              </w:rPr>
              <w:t xml:space="preserve"> Delgado </w:t>
            </w:r>
            <w:proofErr w:type="spellStart"/>
            <w:r>
              <w:rPr>
                <w:sz w:val="20"/>
                <w:szCs w:val="20"/>
              </w:rPr>
              <w:t>Tabuchi</w:t>
            </w:r>
            <w:proofErr w:type="spellEnd"/>
          </w:p>
        </w:tc>
        <w:tc>
          <w:tcPr>
            <w:tcW w:w="25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AD4A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573156</w:t>
            </w:r>
          </w:p>
        </w:tc>
      </w:tr>
    </w:tbl>
    <w:p w14:paraId="073CFDF7" w14:textId="77777777" w:rsidR="00132346" w:rsidRDefault="00132346">
      <w:pPr>
        <w:spacing w:after="160"/>
      </w:pPr>
    </w:p>
    <w:p w14:paraId="49E7A2AE" w14:textId="77777777" w:rsidR="00132346" w:rsidRDefault="00132346">
      <w:pPr>
        <w:pBdr>
          <w:bottom w:val="single" w:sz="1" w:space="1" w:color="C0D8F0"/>
        </w:pBdr>
        <w:spacing w:before="40" w:after="40"/>
      </w:pPr>
    </w:p>
    <w:p w14:paraId="5658BEA8" w14:textId="77777777" w:rsidR="00132346" w:rsidRDefault="006200D2">
      <w:pPr>
        <w:pStyle w:val="Heading1"/>
      </w:pPr>
      <w:r>
        <w:t>01. Base de Dados</w:t>
      </w:r>
    </w:p>
    <w:p w14:paraId="25971DE2" w14:textId="2928FF1A" w:rsidR="00132346" w:rsidRDefault="006200D2">
      <w:pPr>
        <w:spacing w:after="120"/>
        <w:jc w:val="both"/>
      </w:pPr>
      <w:r>
        <w:t xml:space="preserve">A base de dados utilizada é o </w:t>
      </w:r>
      <w:proofErr w:type="spellStart"/>
      <w:r>
        <w:t>Smart</w:t>
      </w:r>
      <w:proofErr w:type="spellEnd"/>
      <w:r>
        <w:t xml:space="preserve"> Home Energy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disponível publicamente no </w:t>
      </w:r>
      <w:proofErr w:type="spellStart"/>
      <w:r>
        <w:t>Kaggle</w:t>
      </w:r>
      <w:proofErr w:type="spellEnd"/>
      <w:r>
        <w:t xml:space="preserve">, composta por registros reais de consumo energético residencial monitorados por inversores e sistemas inteligentes. O </w:t>
      </w:r>
      <w:proofErr w:type="spellStart"/>
      <w:r>
        <w:t>dataset</w:t>
      </w:r>
      <w:proofErr w:type="spellEnd"/>
      <w:r>
        <w:t xml:space="preserve"> contém mais de 100 observações e inclui variáveis qualitativas e quantitativas adequadas ao contexto proposto.</w:t>
      </w:r>
    </w:p>
    <w:p w14:paraId="1BE7C574" w14:textId="77777777" w:rsidR="007C7309" w:rsidRPr="007C7309" w:rsidRDefault="007C7309" w:rsidP="007C7309">
      <w:pPr>
        <w:pStyle w:val="ListParagraph"/>
      </w:pPr>
      <w:r w:rsidRPr="007C7309">
        <w:t>Este documento apresenta a descrição dos campos e metadados do conjunto de dados de consumo de energia.</w:t>
      </w:r>
    </w:p>
    <w:p w14:paraId="258EADD0" w14:textId="30F08ADE" w:rsidR="007C7309" w:rsidRDefault="007C7309" w:rsidP="007C7309">
      <w:pPr>
        <w:pStyle w:val="ListParagraph"/>
      </w:pPr>
      <w:r>
        <w:t xml:space="preserve">A </w:t>
      </w:r>
      <w:proofErr w:type="spellStart"/>
      <w:r>
        <w:t>GoodWe</w:t>
      </w:r>
      <w:proofErr w:type="spellEnd"/>
      <w:r>
        <w:t xml:space="preserve"> vai além da fabricação de inversores, oferecendo um ecossistema completo que permite ao usuário monitorar a destinação da energia solar gerada. A partir da análise do conjunto de dados, especialmente da variável </w:t>
      </w:r>
      <w:r>
        <w:rPr>
          <w:rStyle w:val="Strong"/>
        </w:rPr>
        <w:t xml:space="preserve">"Appliance </w:t>
      </w:r>
      <w:proofErr w:type="spellStart"/>
      <w:r>
        <w:rPr>
          <w:rStyle w:val="Strong"/>
        </w:rPr>
        <w:t>Type</w:t>
      </w:r>
      <w:proofErr w:type="spellEnd"/>
      <w:r>
        <w:rPr>
          <w:rStyle w:val="Strong"/>
        </w:rPr>
        <w:t>"</w:t>
      </w:r>
      <w:r>
        <w:t>, é possível extrair insights relevantes sobre o comportamento de consumo dos equipamentos.</w:t>
      </w:r>
    </w:p>
    <w:p w14:paraId="170C23CB" w14:textId="77777777" w:rsidR="007C7309" w:rsidRDefault="007C7309" w:rsidP="007C7309">
      <w:pPr>
        <w:pStyle w:val="ListParagraph"/>
      </w:pPr>
    </w:p>
    <w:p w14:paraId="6DAEC0A7" w14:textId="77777777" w:rsidR="007C7309" w:rsidRDefault="007C7309" w:rsidP="007C7309">
      <w:pPr>
        <w:pStyle w:val="ListParagraph"/>
      </w:pPr>
      <w:r>
        <w:t xml:space="preserve">Essas análises permitem à </w:t>
      </w:r>
      <w:proofErr w:type="spellStart"/>
      <w:r>
        <w:t>GoodWe</w:t>
      </w:r>
      <w:proofErr w:type="spellEnd"/>
      <w:r>
        <w:t xml:space="preserve"> aprimorar seus algoritmos e serviços, identificando padrões, anomalias e oportunidades de otimização. Como resultado, a empresa pode oferecer recomendações mais precisas aos clientes, como detectar quando um eletrodoméstico está consumindo energia acima do esperado, além de melhorar continuamente a eficiência do seu ecossistema e a experiência do usuário.</w:t>
      </w:r>
    </w:p>
    <w:p w14:paraId="24CF58FF" w14:textId="77777777" w:rsidR="007C7309" w:rsidRDefault="007C7309">
      <w:pPr>
        <w:spacing w:after="120"/>
        <w:jc w:val="both"/>
      </w:pPr>
    </w:p>
    <w:p w14:paraId="31621B54" w14:textId="77777777" w:rsidR="00132346" w:rsidRDefault="006200D2">
      <w:pPr>
        <w:pStyle w:val="Heading2"/>
      </w:pPr>
      <w:r>
        <w:t>Dicionário de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00"/>
        <w:gridCol w:w="4126"/>
      </w:tblGrid>
      <w:tr w:rsidR="00132346" w14:paraId="28E5F738" w14:textId="77777777"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3026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D1FD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8284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32346" w14:paraId="638BA5AE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DD2A" w14:textId="77777777" w:rsidR="00132346" w:rsidRDefault="006200D2">
            <w:r>
              <w:rPr>
                <w:sz w:val="20"/>
                <w:szCs w:val="20"/>
              </w:rPr>
              <w:t>Home ID</w:t>
            </w:r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421D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Qualitativa Nominal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32AC" w14:textId="77777777" w:rsidR="00132346" w:rsidRDefault="006200D2">
            <w:r>
              <w:rPr>
                <w:sz w:val="20"/>
                <w:szCs w:val="20"/>
              </w:rPr>
              <w:t>Identificador único e anonimizado de cada residência</w:t>
            </w:r>
          </w:p>
        </w:tc>
      </w:tr>
      <w:tr w:rsidR="00132346" w14:paraId="36807E06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0310" w14:textId="77777777" w:rsidR="00132346" w:rsidRDefault="006200D2">
            <w:r>
              <w:rPr>
                <w:sz w:val="20"/>
                <w:szCs w:val="20"/>
              </w:rPr>
              <w:t xml:space="preserve">Appliance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6A82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Qualitativa Nominal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D411" w14:textId="77777777" w:rsidR="00132346" w:rsidRDefault="006200D2">
            <w:r>
              <w:rPr>
                <w:sz w:val="20"/>
                <w:szCs w:val="20"/>
              </w:rPr>
              <w:t>Tipo de eletrodoméstico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Geladeira, Forno)</w:t>
            </w:r>
          </w:p>
        </w:tc>
      </w:tr>
      <w:tr w:rsidR="00132346" w14:paraId="5613177C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6A97" w14:textId="77777777" w:rsidR="00132346" w:rsidRDefault="006200D2">
            <w:proofErr w:type="spellStart"/>
            <w:r>
              <w:rPr>
                <w:sz w:val="20"/>
                <w:szCs w:val="20"/>
              </w:rPr>
              <w:t>Season</w:t>
            </w:r>
            <w:proofErr w:type="spellEnd"/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2ED3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Qualitativa Ordinal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13D1" w14:textId="77777777" w:rsidR="00132346" w:rsidRDefault="006200D2">
            <w:r>
              <w:rPr>
                <w:sz w:val="20"/>
                <w:szCs w:val="20"/>
              </w:rPr>
              <w:t>Estação do ano (Inverno, Primavera, Verão, Outono)</w:t>
            </w:r>
          </w:p>
        </w:tc>
      </w:tr>
      <w:tr w:rsidR="00132346" w14:paraId="4E887D09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D2BA" w14:textId="77777777" w:rsidR="00132346" w:rsidRDefault="006200D2">
            <w:proofErr w:type="spellStart"/>
            <w:r>
              <w:rPr>
                <w:sz w:val="20"/>
                <w:szCs w:val="20"/>
              </w:rPr>
              <w:t>Household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0BE0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Quantitativa Discreta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7633" w14:textId="77777777" w:rsidR="00132346" w:rsidRDefault="006200D2">
            <w:r>
              <w:rPr>
                <w:sz w:val="20"/>
                <w:szCs w:val="20"/>
              </w:rPr>
              <w:t>Número de moradores na residência</w:t>
            </w:r>
          </w:p>
        </w:tc>
      </w:tr>
      <w:tr w:rsidR="00132346" w14:paraId="6F805652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9B6F" w14:textId="77777777" w:rsidR="00132346" w:rsidRDefault="006200D2">
            <w:r>
              <w:rPr>
                <w:sz w:val="20"/>
                <w:szCs w:val="20"/>
              </w:rPr>
              <w:t xml:space="preserve">Energy </w:t>
            </w:r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  <w:r>
              <w:rPr>
                <w:sz w:val="20"/>
                <w:szCs w:val="20"/>
              </w:rPr>
              <w:t xml:space="preserve"> (kWh)</w:t>
            </w:r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102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Quantitativa Contínua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11D8" w14:textId="77777777" w:rsidR="00132346" w:rsidRDefault="006200D2">
            <w:r>
              <w:rPr>
                <w:sz w:val="20"/>
                <w:szCs w:val="20"/>
              </w:rPr>
              <w:t>Energia consumida pelo aparelho em kWh</w:t>
            </w:r>
          </w:p>
        </w:tc>
      </w:tr>
      <w:tr w:rsidR="00132346" w14:paraId="392E5F2D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733D" w14:textId="77777777" w:rsidR="00132346" w:rsidRDefault="006200D2">
            <w:r>
              <w:rPr>
                <w:sz w:val="20"/>
                <w:szCs w:val="20"/>
              </w:rPr>
              <w:lastRenderedPageBreak/>
              <w:t xml:space="preserve">Outdoor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(°C)</w:t>
            </w:r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B0EC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Quantitativa Contínua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0554" w14:textId="77777777" w:rsidR="00132346" w:rsidRDefault="006200D2">
            <w:r>
              <w:rPr>
                <w:sz w:val="20"/>
                <w:szCs w:val="20"/>
              </w:rPr>
              <w:t>Temperatura externa no momento do consumo</w:t>
            </w:r>
          </w:p>
        </w:tc>
      </w:tr>
      <w:tr w:rsidR="00132346" w14:paraId="1D9E6C0E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1E55" w14:textId="77777777" w:rsidR="00132346" w:rsidRDefault="006200D2">
            <w:r>
              <w:rPr>
                <w:sz w:val="20"/>
                <w:szCs w:val="20"/>
              </w:rPr>
              <w:t>Time</w:t>
            </w:r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8CAD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Qualitativa Ordinal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B4F8" w14:textId="00A1DADC" w:rsidR="00132346" w:rsidRDefault="006200D2">
            <w:r>
              <w:rPr>
                <w:sz w:val="20"/>
                <w:szCs w:val="20"/>
              </w:rPr>
              <w:t>Horário do consumo (formato 24</w:t>
            </w:r>
            <w:r w:rsidR="003D7B38">
              <w:rPr>
                <w:sz w:val="20"/>
                <w:szCs w:val="20"/>
              </w:rPr>
              <w:t>:00</w:t>
            </w:r>
            <w:r>
              <w:rPr>
                <w:sz w:val="20"/>
                <w:szCs w:val="20"/>
              </w:rPr>
              <w:t>)</w:t>
            </w:r>
          </w:p>
        </w:tc>
      </w:tr>
      <w:tr w:rsidR="00132346" w14:paraId="54669730" w14:textId="77777777">
        <w:tc>
          <w:tcPr>
            <w:tcW w:w="27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2662" w14:textId="77777777" w:rsidR="00132346" w:rsidRDefault="006200D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5A83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Qualitativa Nominal</w:t>
            </w:r>
          </w:p>
        </w:tc>
        <w:tc>
          <w:tcPr>
            <w:tcW w:w="4126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366C" w14:textId="26112043" w:rsidR="00132346" w:rsidRDefault="006200D2">
            <w:r>
              <w:rPr>
                <w:sz w:val="20"/>
                <w:szCs w:val="20"/>
              </w:rPr>
              <w:t>Data do registro (</w:t>
            </w:r>
            <w:r w:rsidR="003D7B38">
              <w:rPr>
                <w:sz w:val="20"/>
                <w:szCs w:val="20"/>
              </w:rPr>
              <w:t>YYYY</w:t>
            </w:r>
            <w:r>
              <w:rPr>
                <w:sz w:val="20"/>
                <w:szCs w:val="20"/>
              </w:rPr>
              <w:t>-MM-DD)</w:t>
            </w:r>
          </w:p>
        </w:tc>
      </w:tr>
    </w:tbl>
    <w:p w14:paraId="7EC2F0FD" w14:textId="77777777" w:rsidR="00132346" w:rsidRDefault="00132346">
      <w:pPr>
        <w:spacing w:after="120"/>
      </w:pPr>
    </w:p>
    <w:p w14:paraId="17A410F9" w14:textId="77777777" w:rsidR="00132346" w:rsidRDefault="006200D2">
      <w:pPr>
        <w:spacing w:after="120"/>
        <w:jc w:val="both"/>
      </w:pPr>
      <w:r>
        <w:rPr>
          <w:b/>
          <w:bCs/>
        </w:rPr>
        <w:t xml:space="preserve">Justificativa: </w:t>
      </w:r>
      <w:r>
        <w:t xml:space="preserve">O </w:t>
      </w:r>
      <w:proofErr w:type="spellStart"/>
      <w:r>
        <w:t>dataset</w:t>
      </w:r>
      <w:proofErr w:type="spellEnd"/>
      <w:r>
        <w:t xml:space="preserve"> foi selecionado por conter, de forma nativa, ao menos 2 variáveis qualitativas nominais (Home ID, Appliance </w:t>
      </w:r>
      <w:proofErr w:type="spellStart"/>
      <w:r>
        <w:t>Type</w:t>
      </w:r>
      <w:proofErr w:type="spellEnd"/>
      <w:r>
        <w:t>, Date), 2 qualitativas ordinais (</w:t>
      </w:r>
      <w:proofErr w:type="spellStart"/>
      <w:r>
        <w:t>Season</w:t>
      </w:r>
      <w:proofErr w:type="spellEnd"/>
      <w:r>
        <w:t>, Time), 2 quantitativas discretas (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) e 2 quantitativas contínuas (Energy </w:t>
      </w:r>
      <w:proofErr w:type="spellStart"/>
      <w:r>
        <w:t>Consumption</w:t>
      </w:r>
      <w:proofErr w:type="spellEnd"/>
      <w:r>
        <w:t xml:space="preserve">, Outdoor </w:t>
      </w:r>
      <w:proofErr w:type="spellStart"/>
      <w:r>
        <w:t>Temperature</w:t>
      </w:r>
      <w:proofErr w:type="spellEnd"/>
      <w:r>
        <w:t>), atendendo integralmente aos requisitos do item 01 da avaliação.</w:t>
      </w:r>
    </w:p>
    <w:p w14:paraId="0C2BEC10" w14:textId="77777777" w:rsidR="00132346" w:rsidRDefault="006200D2">
      <w:pPr>
        <w:pStyle w:val="Heading1"/>
      </w:pPr>
      <w:r>
        <w:t>02. Tabelas de Distribuição de Frequências</w:t>
      </w:r>
    </w:p>
    <w:p w14:paraId="0C0BDFDB" w14:textId="77777777" w:rsidR="00132346" w:rsidRDefault="006200D2">
      <w:pPr>
        <w:pStyle w:val="Heading2"/>
      </w:pPr>
      <w:r>
        <w:t xml:space="preserve">a) Variável Quantitativa Discreta: 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3E979752" w14:textId="77777777" w:rsidR="00132346" w:rsidRDefault="006200D2">
      <w:pPr>
        <w:spacing w:after="120"/>
        <w:jc w:val="both"/>
      </w:pPr>
      <w:r>
        <w:rPr>
          <w:b/>
          <w:bCs/>
        </w:rPr>
        <w:t xml:space="preserve">Classificação: </w:t>
      </w:r>
      <w:r>
        <w:t>Esta variável é classificada como quantitativa discreta pois representa uma contagem de unidades inteiras (pessoas), onde não existem valores fracionários (não é possível ter 2,5 pessoas em uma casa).</w:t>
      </w:r>
    </w:p>
    <w:p w14:paraId="5894F88F" w14:textId="77777777" w:rsidR="00132346" w:rsidRPr="007C7309" w:rsidRDefault="006200D2">
      <w:pPr>
        <w:pStyle w:val="Heading2"/>
        <w:spacing w:before="160"/>
        <w:rPr>
          <w:lang w:val="en-US"/>
        </w:rPr>
      </w:pPr>
      <w:r w:rsidRPr="007C7309">
        <w:rPr>
          <w:sz w:val="22"/>
          <w:szCs w:val="22"/>
          <w:lang w:val="en-US"/>
        </w:rPr>
        <w:t xml:space="preserve">Código Python </w:t>
      </w:r>
      <w:proofErr w:type="spellStart"/>
      <w:r w:rsidRPr="007C7309">
        <w:rPr>
          <w:sz w:val="22"/>
          <w:szCs w:val="22"/>
          <w:lang w:val="en-US"/>
        </w:rPr>
        <w:t>utilizado</w:t>
      </w:r>
      <w:proofErr w:type="spellEnd"/>
      <w:r w:rsidRPr="007C7309">
        <w:rPr>
          <w:sz w:val="22"/>
          <w:szCs w:val="22"/>
          <w:lang w:val="en-US"/>
        </w:rPr>
        <w:t>:</w:t>
      </w:r>
    </w:p>
    <w:p w14:paraId="661062A2" w14:textId="77777777" w:rsidR="00132346" w:rsidRPr="007C7309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freq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= </w:t>
      </w:r>
      <w:proofErr w:type="gram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df[</w:t>
      </w:r>
      <w:proofErr w:type="gram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"Household Size"].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value_counts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().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sort_index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()</w:t>
      </w:r>
    </w:p>
    <w:p w14:paraId="1DA4D525" w14:textId="77777777" w:rsidR="00132346" w:rsidRPr="007C7309" w:rsidRDefault="00132346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</w:p>
    <w:p w14:paraId="57919C52" w14:textId="77777777" w:rsidR="00132346" w:rsidRPr="007C7309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freq_rel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= </w:t>
      </w:r>
      <w:proofErr w:type="gram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df[</w:t>
      </w:r>
      <w:proofErr w:type="gram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"Household Size"].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value_counts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(normalize=True).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sort_index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()</w:t>
      </w:r>
    </w:p>
    <w:p w14:paraId="0826D241" w14:textId="77777777" w:rsidR="00132346" w:rsidRPr="007C7309" w:rsidRDefault="00132346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</w:p>
    <w:p w14:paraId="545CC0A2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tabela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({</w:t>
      </w:r>
    </w:p>
    <w:p w14:paraId="0556E976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"Frequência":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freq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724708D7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"Frequência Relativa (%)":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freq_rel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100</w:t>
      </w:r>
    </w:p>
    <w:p w14:paraId="2A2B0A0E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})</w:t>
      </w:r>
    </w:p>
    <w:p w14:paraId="502D8EEE" w14:textId="77777777" w:rsidR="00132346" w:rsidRDefault="00132346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</w:p>
    <w:p w14:paraId="7ED1241D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print(tabela)</w:t>
      </w:r>
    </w:p>
    <w:p w14:paraId="38635CB4" w14:textId="77777777" w:rsidR="00132346" w:rsidRDefault="00132346">
      <w:pPr>
        <w:spacing w:after="120"/>
      </w:pPr>
    </w:p>
    <w:p w14:paraId="56E83C15" w14:textId="77777777" w:rsidR="00132346" w:rsidRDefault="006200D2"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 xml:space="preserve">Tabela de Distribuição de Frequências — </w:t>
      </w:r>
      <w:proofErr w:type="spellStart"/>
      <w:r>
        <w:rPr>
          <w:i/>
          <w:iCs/>
          <w:color w:val="555555"/>
          <w:sz w:val="20"/>
          <w:szCs w:val="20"/>
        </w:rPr>
        <w:t>Household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Size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132346" w14:paraId="7BDD555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D18A" w14:textId="77777777" w:rsidR="00132346" w:rsidRDefault="006200D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Household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0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61CA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30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673C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 Relativa (%)</w:t>
            </w:r>
          </w:p>
        </w:tc>
      </w:tr>
      <w:tr w:rsidR="00132346" w14:paraId="2CBC7CE5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D88D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1 pessoa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9E86" w14:textId="44971B06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 xml:space="preserve">20175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338C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~20,0%</w:t>
            </w:r>
          </w:p>
        </w:tc>
      </w:tr>
      <w:tr w:rsidR="00132346" w14:paraId="7F34E14C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1A68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2 pessoas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F0FB" w14:textId="3676B81B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 xml:space="preserve">19692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A7ED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~20,0%</w:t>
            </w:r>
          </w:p>
        </w:tc>
      </w:tr>
      <w:tr w:rsidR="00132346" w14:paraId="23228A54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1546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3 pessoas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F139" w14:textId="5558FDC9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 xml:space="preserve">20013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0CE6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~20,0%</w:t>
            </w:r>
          </w:p>
        </w:tc>
      </w:tr>
      <w:tr w:rsidR="00132346" w14:paraId="7C80A855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89E2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4 pessoas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AD58" w14:textId="3092A962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 xml:space="preserve">20021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E7C1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~20,0%</w:t>
            </w:r>
          </w:p>
        </w:tc>
      </w:tr>
      <w:tr w:rsidR="00132346" w14:paraId="791F7C3A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C12F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5 pessoas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0F19" w14:textId="306D9B45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 xml:space="preserve">20099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28FF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~20,0%</w:t>
            </w:r>
          </w:p>
        </w:tc>
      </w:tr>
    </w:tbl>
    <w:p w14:paraId="3535956E" w14:textId="77777777" w:rsidR="00132346" w:rsidRDefault="00132346">
      <w:pPr>
        <w:spacing w:after="160"/>
      </w:pPr>
    </w:p>
    <w:p w14:paraId="63B26198" w14:textId="77777777" w:rsidR="00132346" w:rsidRDefault="006200D2">
      <w:pPr>
        <w:pStyle w:val="Heading2"/>
      </w:pPr>
      <w:r>
        <w:t>Insights extraídos:</w:t>
      </w:r>
    </w:p>
    <w:p w14:paraId="4D56ECBE" w14:textId="77777777" w:rsidR="00132346" w:rsidRDefault="006200D2">
      <w:pPr>
        <w:spacing w:after="80"/>
        <w:ind w:left="360"/>
        <w:jc w:val="both"/>
      </w:pPr>
      <w:r>
        <w:rPr>
          <w:b/>
          <w:bCs/>
        </w:rPr>
        <w:t xml:space="preserve">Insight 1 — Distribuição: </w:t>
      </w:r>
    </w:p>
    <w:p w14:paraId="1AC51DC7" w14:textId="77777777" w:rsidR="00132346" w:rsidRDefault="006200D2">
      <w:pPr>
        <w:spacing w:after="80"/>
        <w:ind w:left="360"/>
        <w:jc w:val="both"/>
      </w:pPr>
      <w:r>
        <w:t>A distribuição do tamanho das residências apresenta proporções muito semelhantes entre todas as categorias, com frequências próximas de 20%. Isso indica uma distribuição equilibrada, sem predominância de um tamanho específico de residência na amostra.</w:t>
      </w:r>
    </w:p>
    <w:p w14:paraId="17140C39" w14:textId="77777777" w:rsidR="00132346" w:rsidRDefault="006200D2">
      <w:pPr>
        <w:spacing w:after="160"/>
        <w:ind w:left="360"/>
        <w:jc w:val="both"/>
      </w:pPr>
      <w:r>
        <w:lastRenderedPageBreak/>
        <w:t>Essa uniformidade permite análises comparativas mais consistentes entre diferentes tamanhos de residência, reduzindo o viés causado por concentração de dados em uma única categoria.</w:t>
      </w:r>
    </w:p>
    <w:p w14:paraId="7725B1A2" w14:textId="77777777" w:rsidR="00132346" w:rsidRDefault="006200D2">
      <w:pPr>
        <w:spacing w:after="80"/>
        <w:ind w:left="360"/>
        <w:jc w:val="both"/>
      </w:pPr>
      <w:r>
        <w:rPr>
          <w:b/>
          <w:bCs/>
        </w:rPr>
        <w:t xml:space="preserve">Insight 2 — Ligação com consumo: </w:t>
      </w:r>
    </w:p>
    <w:p w14:paraId="7C1C8644" w14:textId="77777777" w:rsidR="00132346" w:rsidRDefault="006200D2">
      <w:pPr>
        <w:spacing w:after="80"/>
        <w:ind w:left="360"/>
        <w:jc w:val="both"/>
      </w:pPr>
      <w:r>
        <w:t>Como a distribuição dos tamanhos das residências é equilibrada entre todas as categorias, o consumo energético pode ser analisado de forma comparativa entre diferentes perfis de domicílio, sem que uma categoria específica influencie de forma desproporcional os resultados.</w:t>
      </w:r>
    </w:p>
    <w:p w14:paraId="6D57C6A0" w14:textId="77777777" w:rsidR="00132346" w:rsidRDefault="006200D2">
      <w:pPr>
        <w:spacing w:after="160"/>
        <w:ind w:left="360"/>
        <w:jc w:val="both"/>
      </w:pPr>
      <w:r>
        <w:t>Essa distribuição uniforme permite investigar diferenças no consumo energético entre residências com diferentes números de moradores, possibilitando identificar padrões de eficiência sem viés causado por concentração de dados.</w:t>
      </w:r>
    </w:p>
    <w:p w14:paraId="5B6BE5EE" w14:textId="77777777" w:rsidR="00132346" w:rsidRDefault="006200D2">
      <w:pPr>
        <w:pStyle w:val="Heading2"/>
      </w:pPr>
      <w:r>
        <w:t xml:space="preserve">b) Variável Quantitativa Contínua: Energy </w:t>
      </w:r>
      <w:proofErr w:type="spellStart"/>
      <w:r>
        <w:t>Consumption</w:t>
      </w:r>
      <w:proofErr w:type="spellEnd"/>
      <w:r>
        <w:t xml:space="preserve"> (kWh)</w:t>
      </w:r>
    </w:p>
    <w:p w14:paraId="5560B466" w14:textId="77777777" w:rsidR="00132346" w:rsidRDefault="006200D2">
      <w:pPr>
        <w:spacing w:after="120"/>
        <w:jc w:val="both"/>
      </w:pPr>
      <w:r>
        <w:rPr>
          <w:b/>
          <w:bCs/>
        </w:rPr>
        <w:t xml:space="preserve">Classificação: </w:t>
      </w:r>
      <w:r>
        <w:t>Esta variável é quantitativa contínua pois representa uma medição física que pode assumir qualquer valor dentro de um intervalo, incluindo casas decimais (</w:t>
      </w:r>
      <w:proofErr w:type="spellStart"/>
      <w:r>
        <w:t>ex</w:t>
      </w:r>
      <w:proofErr w:type="spellEnd"/>
      <w:r>
        <w:t>: 10,55 kWh).</w:t>
      </w:r>
    </w:p>
    <w:p w14:paraId="79F59E31" w14:textId="77777777" w:rsidR="00132346" w:rsidRPr="007C7309" w:rsidRDefault="006200D2">
      <w:pPr>
        <w:pStyle w:val="Heading2"/>
        <w:spacing w:before="160"/>
        <w:rPr>
          <w:lang w:val="en-US"/>
        </w:rPr>
      </w:pPr>
      <w:r w:rsidRPr="007C7309">
        <w:rPr>
          <w:sz w:val="22"/>
          <w:szCs w:val="22"/>
          <w:lang w:val="en-US"/>
        </w:rPr>
        <w:t xml:space="preserve">Código Python </w:t>
      </w:r>
      <w:proofErr w:type="spellStart"/>
      <w:r w:rsidRPr="007C7309">
        <w:rPr>
          <w:sz w:val="22"/>
          <w:szCs w:val="22"/>
          <w:lang w:val="en-US"/>
        </w:rPr>
        <w:t>utilizado</w:t>
      </w:r>
      <w:proofErr w:type="spellEnd"/>
      <w:r w:rsidRPr="007C7309">
        <w:rPr>
          <w:sz w:val="22"/>
          <w:szCs w:val="22"/>
          <w:lang w:val="en-US"/>
        </w:rPr>
        <w:t>:</w:t>
      </w:r>
    </w:p>
    <w:p w14:paraId="5EC2C8A4" w14:textId="77777777" w:rsidR="00132346" w:rsidRPr="007C7309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df["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kWh_bin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"] = </w:t>
      </w:r>
      <w:proofErr w:type="spellStart"/>
      <w:proofErr w:type="gram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pd.cut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</w:t>
      </w:r>
      <w:proofErr w:type="gram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df["Energy Consumption (kWh)"], bins=10)</w:t>
      </w:r>
    </w:p>
    <w:p w14:paraId="71982BBE" w14:textId="77777777" w:rsidR="00132346" w:rsidRPr="007C7309" w:rsidRDefault="00132346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</w:p>
    <w:p w14:paraId="75D31500" w14:textId="77777777" w:rsidR="00132346" w:rsidRPr="007C7309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freq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= df["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kWh_bin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"].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value_counts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</w:t>
      </w:r>
      <w:proofErr w:type="gram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).</w:t>
      </w:r>
      <w:proofErr w:type="spellStart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sort</w:t>
      </w:r>
      <w:proofErr w:type="gram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_index</w:t>
      </w:r>
      <w:proofErr w:type="spellEnd"/>
      <w:r w:rsidRPr="007C7309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()</w:t>
      </w:r>
    </w:p>
    <w:p w14:paraId="3DD9A04E" w14:textId="77777777" w:rsidR="00132346" w:rsidRPr="007C7309" w:rsidRDefault="00132346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  <w:rPr>
          <w:lang w:val="en-US"/>
        </w:rPr>
      </w:pPr>
    </w:p>
    <w:p w14:paraId="60E79B30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tabela_kwh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({</w:t>
      </w:r>
    </w:p>
    <w:p w14:paraId="30396BE3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"Frequência":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freq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5ECA913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"Frequência Relativa (%)":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freq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freq.sum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)) * 100</w:t>
      </w:r>
    </w:p>
    <w:p w14:paraId="031F0DEE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})</w:t>
      </w:r>
    </w:p>
    <w:p w14:paraId="596616A3" w14:textId="77777777" w:rsidR="00132346" w:rsidRDefault="00132346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</w:p>
    <w:p w14:paraId="3C7F4761" w14:textId="77777777" w:rsidR="00132346" w:rsidRDefault="006200D2">
      <w:pPr>
        <w:pBdr>
          <w:top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240" w:right="24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tabela_kwh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9E22EC0" w14:textId="77777777" w:rsidR="00132346" w:rsidRDefault="00132346">
      <w:pPr>
        <w:spacing w:after="120"/>
      </w:pPr>
    </w:p>
    <w:p w14:paraId="752865C5" w14:textId="77777777" w:rsidR="00132346" w:rsidRDefault="006200D2"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 xml:space="preserve">Tabela de Distribuição de Frequências — Energy </w:t>
      </w:r>
      <w:proofErr w:type="spellStart"/>
      <w:r>
        <w:rPr>
          <w:i/>
          <w:iCs/>
          <w:color w:val="555555"/>
          <w:sz w:val="20"/>
          <w:szCs w:val="20"/>
        </w:rPr>
        <w:t>Consumption</w:t>
      </w:r>
      <w:proofErr w:type="spellEnd"/>
      <w:r>
        <w:rPr>
          <w:i/>
          <w:iCs/>
          <w:color w:val="555555"/>
          <w:sz w:val="20"/>
          <w:szCs w:val="20"/>
        </w:rPr>
        <w:t xml:space="preserve"> (kWh)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132346" w14:paraId="305A61E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37AB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Intervalo (kWh)</w:t>
            </w:r>
          </w:p>
        </w:tc>
        <w:tc>
          <w:tcPr>
            <w:tcW w:w="30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73C2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30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D51B" w14:textId="77777777" w:rsidR="00132346" w:rsidRDefault="0062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Freq. Relativa (%)</w:t>
            </w:r>
          </w:p>
        </w:tc>
      </w:tr>
      <w:tr w:rsidR="00132346" w14:paraId="143350BE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70FB" w14:textId="2FD590CB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(0.0951, 0.59]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0348" w14:textId="1787ED36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>25377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C08A" w14:textId="2FAE96B2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</w:t>
            </w:r>
            <w:r w:rsidR="00B35B5F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1B49AE28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3E00" w14:textId="7565B165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(0.59, 1.08]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4997" w14:textId="56CD9066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19028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330" w14:textId="61F443BD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</w:t>
            </w:r>
            <w:r w:rsidR="00B35B5F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3610E61C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0693" w14:textId="7CA72582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(1.08, 1.57]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31A2" w14:textId="5FDD918C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19077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F3FD" w14:textId="39D662BE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~1</w:t>
            </w:r>
            <w:r w:rsidR="00B35B5F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166B3B49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98AA" w14:textId="096F2301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(1.57, 2.06]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848D" w14:textId="4D22492A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16875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0A69" w14:textId="429BF06A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~1</w:t>
            </w:r>
            <w:r w:rsidR="00B35B5F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52886BAB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0A88" w14:textId="492133EB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(2.06, 2.55]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C0EC" w14:textId="2E5B157B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3311 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FC72" w14:textId="035C3C12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</w:t>
            </w:r>
            <w:r w:rsidR="00B35B5F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29491904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592F" w14:textId="25BAF02A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(2.55, 3.04]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46A8" w14:textId="7D0700D6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3287 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41B3" w14:textId="25E577B5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</w:t>
            </w:r>
            <w:r w:rsidR="00B35B5F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6B004A4C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6FA3" w14:textId="3CEE0138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(3.04, 3.53]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C177" w14:textId="78D4853E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3335 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D8CF" w14:textId="7777777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~3%</w:t>
            </w:r>
          </w:p>
        </w:tc>
      </w:tr>
      <w:tr w:rsidR="00132346" w14:paraId="0E115F23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424B" w14:textId="2B25942D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(3.53, 4.02]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451" w14:textId="07C84830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3234 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7C53" w14:textId="5900CFC5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~3%</w:t>
            </w:r>
          </w:p>
        </w:tc>
      </w:tr>
      <w:tr w:rsidR="00132346" w14:paraId="4617471B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7EA2" w14:textId="4B8717EF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(4.02, 4.51]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DA2D" w14:textId="566888C5" w:rsidR="00132346" w:rsidRDefault="003D7B38">
            <w:pPr>
              <w:jc w:val="center"/>
            </w:pPr>
            <w:r w:rsidRPr="003D7B38">
              <w:rPr>
                <w:sz w:val="20"/>
                <w:szCs w:val="20"/>
              </w:rPr>
              <w:t xml:space="preserve">3269                    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DB91" w14:textId="32ED44F7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</w:t>
            </w:r>
            <w:r w:rsidR="00B35B5F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%</w:t>
            </w:r>
          </w:p>
        </w:tc>
      </w:tr>
      <w:tr w:rsidR="00132346" w14:paraId="077205BD" w14:textId="77777777">
        <w:tc>
          <w:tcPr>
            <w:tcW w:w="3000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B333" w14:textId="6FBE1EB9" w:rsidR="00132346" w:rsidRDefault="00B35B5F">
            <w:pPr>
              <w:jc w:val="center"/>
            </w:pPr>
            <w:r w:rsidRPr="00B35B5F">
              <w:rPr>
                <w:sz w:val="20"/>
                <w:szCs w:val="20"/>
              </w:rPr>
              <w:t>(4.51, 5.0]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5D95" w14:textId="60F5271F" w:rsidR="00132346" w:rsidRDefault="003D7B38">
            <w:pPr>
              <w:jc w:val="center"/>
            </w:pPr>
            <w:r w:rsidRPr="003D7B38">
              <w:t>3207</w:t>
            </w:r>
          </w:p>
        </w:tc>
        <w:tc>
          <w:tcPr>
            <w:tcW w:w="3013" w:type="dxa"/>
            <w:tcBorders>
              <w:top w:val="single" w:sz="1" w:space="0" w:color="C0D8F0"/>
              <w:left w:val="single" w:sz="1" w:space="0" w:color="C0D8F0"/>
              <w:bottom w:val="single" w:sz="1" w:space="0" w:color="C0D8F0"/>
              <w:right w:val="single" w:sz="1" w:space="0" w:color="C0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DD7E" w14:textId="1004C71B" w:rsidR="00132346" w:rsidRDefault="006200D2">
            <w:pPr>
              <w:jc w:val="center"/>
            </w:pPr>
            <w:r>
              <w:rPr>
                <w:sz w:val="20"/>
                <w:szCs w:val="20"/>
              </w:rPr>
              <w:t>~</w:t>
            </w:r>
            <w:r w:rsidR="00B35B5F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%</w:t>
            </w:r>
          </w:p>
        </w:tc>
      </w:tr>
    </w:tbl>
    <w:p w14:paraId="3C52EAC5" w14:textId="77777777" w:rsidR="00132346" w:rsidRDefault="00132346">
      <w:pPr>
        <w:spacing w:after="160"/>
      </w:pPr>
    </w:p>
    <w:p w14:paraId="54054981" w14:textId="77777777" w:rsidR="00132346" w:rsidRDefault="006200D2">
      <w:pPr>
        <w:pStyle w:val="Heading2"/>
      </w:pPr>
      <w:r>
        <w:t>Insights extraídos:</w:t>
      </w:r>
    </w:p>
    <w:p w14:paraId="69E1ADB5" w14:textId="77777777" w:rsidR="00132346" w:rsidRDefault="006200D2">
      <w:pPr>
        <w:spacing w:after="80"/>
        <w:ind w:left="360"/>
        <w:jc w:val="both"/>
      </w:pPr>
      <w:r>
        <w:rPr>
          <w:b/>
          <w:bCs/>
        </w:rPr>
        <w:t xml:space="preserve">Insight 1 — Concentração: </w:t>
      </w:r>
    </w:p>
    <w:p w14:paraId="11D1DC69" w14:textId="77777777" w:rsidR="00132346" w:rsidRDefault="006200D2">
      <w:pPr>
        <w:spacing w:after="80"/>
        <w:ind w:left="360"/>
        <w:jc w:val="both"/>
      </w:pPr>
      <w:r>
        <w:lastRenderedPageBreak/>
        <w:t>A maior parte dos valores de consumo está concentrada nas faixas mais baixas de kWh, especialmente no intervalo inicial, que apresenta a maior frequência. Isso indica que a maioria dos aparelhos possui consumo energético reduzido, caracterizando um padrão geral de baixo consumo na amostra.</w:t>
      </w:r>
    </w:p>
    <w:p w14:paraId="3B0171F3" w14:textId="77777777" w:rsidR="00132346" w:rsidRDefault="006200D2">
      <w:pPr>
        <w:spacing w:after="80"/>
        <w:ind w:left="360"/>
        <w:jc w:val="both"/>
      </w:pPr>
      <w:r>
        <w:rPr>
          <w:b/>
          <w:bCs/>
        </w:rPr>
        <w:t xml:space="preserve">Insight 2 — Anomalia: </w:t>
      </w:r>
    </w:p>
    <w:p w14:paraId="417D4DE5" w14:textId="77777777" w:rsidR="00132346" w:rsidRDefault="006200D2">
      <w:pPr>
        <w:spacing w:after="160"/>
        <w:ind w:left="360"/>
        <w:jc w:val="both"/>
      </w:pPr>
      <w:r>
        <w:t>As faixas superiores de consumo apresentam baixa frequência (cerca de 3% cada), indicando que poucos casos concentram níveis elevados de consumo energético. Esses valores podem representar situações de uso intensivo ou possíveis ineficiências operacionais, como funcionamento contínuo de equipamentos, o que justifica a necessidade de monitoramento e ações de manutenção preventiva.</w:t>
      </w:r>
    </w:p>
    <w:p w14:paraId="7F222321" w14:textId="77777777" w:rsidR="00132346" w:rsidRDefault="006200D2">
      <w:pPr>
        <w:pStyle w:val="Heading1"/>
      </w:pPr>
      <w:r>
        <w:t>03. Relatório Técnico</w:t>
      </w:r>
    </w:p>
    <w:p w14:paraId="5BAA9A21" w14:textId="77777777" w:rsidR="00132346" w:rsidRDefault="006200D2">
      <w:pPr>
        <w:spacing w:after="120"/>
        <w:jc w:val="both"/>
      </w:pPr>
      <w:r>
        <w:t>A análise dos dados de consumo energético residencial permitiu identificar padrões relevantes tanto na distribuição das residências quanto no comportamento de consumo dos aparelhos. A distribuição equilibrada do tamanho das residências garante que as análises comparativas sejam realizadas sem viés, permitindo avaliar de forma confiável o impacto do número de moradores no consumo energético.</w:t>
      </w:r>
    </w:p>
    <w:p w14:paraId="3AE7C89E" w14:textId="77777777" w:rsidR="00132346" w:rsidRDefault="006200D2">
      <w:pPr>
        <w:spacing w:after="120"/>
        <w:jc w:val="both"/>
      </w:pPr>
      <w:r>
        <w:t>Além disso, a concentração do consumo em faixas mais baixas indica que a maioria dos aparelhos opera dentro de padrões esperados, enquanto a presença de valores elevados em menor frequência possibilita a identificação de potenciais anomalias. Esses casos representam oportunidades estratégicas para detecção de ineficiências energéticas, como equipamentos com alto consumo ou funcionamento contínuo.</w:t>
      </w:r>
    </w:p>
    <w:p w14:paraId="69082D10" w14:textId="77777777" w:rsidR="00132346" w:rsidRDefault="006200D2">
      <w:pPr>
        <w:spacing w:after="120"/>
        <w:jc w:val="both"/>
      </w:pPr>
      <w:r>
        <w:t xml:space="preserve">Do ponto de vista da empresa </w:t>
      </w:r>
      <w:proofErr w:type="spellStart"/>
      <w:r>
        <w:t>GoodWe</w:t>
      </w:r>
      <w:proofErr w:type="spellEnd"/>
      <w:r>
        <w:t>, esses resultados podem ser aplicados no desenvolvimento de sistemas inteligentes de monitoramento energético, capazes de identificar automaticamente padrões anormais de consumo e gerar alertas ao usuário. Isso agrega valor ao serviço oferecido, permitindo ações de manutenção preventiva, redução de custos energéticos e aumento da eficiência no uso da energia.</w:t>
      </w:r>
    </w:p>
    <w:p w14:paraId="79B5AC94" w14:textId="77777777" w:rsidR="00132346" w:rsidRDefault="006200D2">
      <w:pPr>
        <w:spacing w:after="120"/>
        <w:jc w:val="both"/>
      </w:pPr>
      <w:r>
        <w:t>Dessa forma, a utilização de análise de dados no consumo residencial não apenas contribui para a compreensão dos padrões de uso, mas também possibilita a criação de soluções tecnológicas que geram valor tanto para a empresa quanto para o consumidor final.</w:t>
      </w:r>
    </w:p>
    <w:p w14:paraId="49AAADF0" w14:textId="77777777" w:rsidR="00132346" w:rsidRDefault="00132346">
      <w:pPr>
        <w:spacing w:after="200"/>
      </w:pPr>
    </w:p>
    <w:p w14:paraId="33DFB9EA" w14:textId="77777777" w:rsidR="00132346" w:rsidRDefault="00132346">
      <w:pPr>
        <w:pBdr>
          <w:bottom w:val="single" w:sz="1" w:space="1" w:color="C0D8F0"/>
        </w:pBdr>
        <w:spacing w:before="40" w:after="40"/>
      </w:pPr>
    </w:p>
    <w:p w14:paraId="28EC04CD" w14:textId="77777777" w:rsidR="00132346" w:rsidRDefault="00132346">
      <w:pPr>
        <w:spacing w:after="80"/>
      </w:pPr>
    </w:p>
    <w:p w14:paraId="0180E832" w14:textId="77777777" w:rsidR="00132346" w:rsidRDefault="006200D2">
      <w:pPr>
        <w:jc w:val="center"/>
      </w:pPr>
      <w:r>
        <w:rPr>
          <w:i/>
          <w:iCs/>
          <w:color w:val="999999"/>
          <w:sz w:val="18"/>
          <w:szCs w:val="18"/>
        </w:rPr>
        <w:t>Documento gerado para fins acadêmicos — FIAP | Estatística e Probabilidade</w:t>
      </w:r>
    </w:p>
    <w:sectPr w:rsidR="001323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B1838"/>
    <w:multiLevelType w:val="hybridMultilevel"/>
    <w:tmpl w:val="B77492AC"/>
    <w:lvl w:ilvl="0" w:tplc="678869DE">
      <w:start w:val="1"/>
      <w:numFmt w:val="bullet"/>
      <w:lvlText w:val="●"/>
      <w:lvlJc w:val="left"/>
      <w:pPr>
        <w:ind w:left="720" w:hanging="360"/>
      </w:pPr>
    </w:lvl>
    <w:lvl w:ilvl="1" w:tplc="F8E0312A">
      <w:start w:val="1"/>
      <w:numFmt w:val="bullet"/>
      <w:lvlText w:val="○"/>
      <w:lvlJc w:val="left"/>
      <w:pPr>
        <w:ind w:left="1440" w:hanging="360"/>
      </w:pPr>
    </w:lvl>
    <w:lvl w:ilvl="2" w:tplc="A4549DCA">
      <w:start w:val="1"/>
      <w:numFmt w:val="bullet"/>
      <w:lvlText w:val="■"/>
      <w:lvlJc w:val="left"/>
      <w:pPr>
        <w:ind w:left="2160" w:hanging="360"/>
      </w:pPr>
    </w:lvl>
    <w:lvl w:ilvl="3" w:tplc="EEACD6C0">
      <w:start w:val="1"/>
      <w:numFmt w:val="bullet"/>
      <w:lvlText w:val="●"/>
      <w:lvlJc w:val="left"/>
      <w:pPr>
        <w:ind w:left="2880" w:hanging="360"/>
      </w:pPr>
    </w:lvl>
    <w:lvl w:ilvl="4" w:tplc="23D04818">
      <w:start w:val="1"/>
      <w:numFmt w:val="bullet"/>
      <w:lvlText w:val="○"/>
      <w:lvlJc w:val="left"/>
      <w:pPr>
        <w:ind w:left="3600" w:hanging="360"/>
      </w:pPr>
    </w:lvl>
    <w:lvl w:ilvl="5" w:tplc="13562328">
      <w:start w:val="1"/>
      <w:numFmt w:val="bullet"/>
      <w:lvlText w:val="■"/>
      <w:lvlJc w:val="left"/>
      <w:pPr>
        <w:ind w:left="4320" w:hanging="360"/>
      </w:pPr>
    </w:lvl>
    <w:lvl w:ilvl="6" w:tplc="1780D9C0">
      <w:start w:val="1"/>
      <w:numFmt w:val="bullet"/>
      <w:lvlText w:val="●"/>
      <w:lvlJc w:val="left"/>
      <w:pPr>
        <w:ind w:left="5040" w:hanging="360"/>
      </w:pPr>
    </w:lvl>
    <w:lvl w:ilvl="7" w:tplc="18A6FBC4">
      <w:start w:val="1"/>
      <w:numFmt w:val="bullet"/>
      <w:lvlText w:val="●"/>
      <w:lvlJc w:val="left"/>
      <w:pPr>
        <w:ind w:left="5760" w:hanging="360"/>
      </w:pPr>
    </w:lvl>
    <w:lvl w:ilvl="8" w:tplc="5002AD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9075F"/>
    <w:multiLevelType w:val="hybridMultilevel"/>
    <w:tmpl w:val="D7AEBE88"/>
    <w:lvl w:ilvl="0" w:tplc="FB0CB506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eastAsia="Arial" w:hAnsi="Arial" w:cs="Arial"/>
        <w:sz w:val="22"/>
        <w:szCs w:val="22"/>
      </w:rPr>
    </w:lvl>
    <w:lvl w:ilvl="1" w:tplc="1B86460E">
      <w:numFmt w:val="decimal"/>
      <w:lvlText w:val=""/>
      <w:lvlJc w:val="left"/>
    </w:lvl>
    <w:lvl w:ilvl="2" w:tplc="EC26EE00">
      <w:numFmt w:val="decimal"/>
      <w:lvlText w:val=""/>
      <w:lvlJc w:val="left"/>
    </w:lvl>
    <w:lvl w:ilvl="3" w:tplc="31724A46">
      <w:numFmt w:val="decimal"/>
      <w:lvlText w:val=""/>
      <w:lvlJc w:val="left"/>
    </w:lvl>
    <w:lvl w:ilvl="4" w:tplc="CBAAE44C">
      <w:numFmt w:val="decimal"/>
      <w:lvlText w:val=""/>
      <w:lvlJc w:val="left"/>
    </w:lvl>
    <w:lvl w:ilvl="5" w:tplc="C7CEBA0A">
      <w:numFmt w:val="decimal"/>
      <w:lvlText w:val=""/>
      <w:lvlJc w:val="left"/>
    </w:lvl>
    <w:lvl w:ilvl="6" w:tplc="83CCA102">
      <w:numFmt w:val="decimal"/>
      <w:lvlText w:val=""/>
      <w:lvlJc w:val="left"/>
    </w:lvl>
    <w:lvl w:ilvl="7" w:tplc="3DA2FD66">
      <w:numFmt w:val="decimal"/>
      <w:lvlText w:val=""/>
      <w:lvlJc w:val="left"/>
    </w:lvl>
    <w:lvl w:ilvl="8" w:tplc="C20AA4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346"/>
    <w:rsid w:val="00132346"/>
    <w:rsid w:val="003D7B38"/>
    <w:rsid w:val="006200D2"/>
    <w:rsid w:val="007C7309"/>
    <w:rsid w:val="00B3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49A4"/>
  <w15:docId w15:val="{1298DAC3-BE8E-4954-9910-E8C5EF7C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C6FA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730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7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6AF60-D299-402B-9BAF-DEA92C308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1205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Laboratório FIAP</cp:lastModifiedBy>
  <cp:revision>3</cp:revision>
  <dcterms:created xsi:type="dcterms:W3CDTF">2026-05-06T23:14:00Z</dcterms:created>
  <dcterms:modified xsi:type="dcterms:W3CDTF">2026-05-06T23:24:00Z</dcterms:modified>
</cp:coreProperties>
</file>