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2" w:hanging="4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Test Plan MuscleUuup PUC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keepNext w:val="true"/>
        <w:numPr>
          <w:ilvl w:val="0"/>
          <w:numId w:val="4"/>
        </w:numPr>
        <w:suppressAutoHyphens w:val="true"/>
        <w:spacing w:before="240" w:after="60" w:line="276"/>
        <w:ind w:right="0" w:left="1" w:hanging="3"/>
        <w:jc w:val="lef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Introdução</w:t>
      </w:r>
    </w:p>
    <w:p>
      <w:pPr>
        <w:keepNext w:val="true"/>
        <w:numPr>
          <w:ilvl w:val="0"/>
          <w:numId w:val="4"/>
        </w:numPr>
        <w:suppressAutoHyphens w:val="true"/>
        <w:spacing w:before="240" w:after="60" w:line="276"/>
        <w:ind w:right="0" w:left="-1" w:hanging="1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Este plano de testes foi desenvolvido para garantir a qualidade do MuscleUuup, uma plataforma de exercícios físicos personalizada. O objetivo é assegurar que o MuscleUuup atenda aos padrões de desempenho esperados. Este documento define as estratégias e procedimentos para testar todas as funcionalidades, identificando possíveis falhas para uma experiência do usuário satisfatória.</w:t>
      </w:r>
    </w:p>
    <w:p>
      <w:pPr>
        <w:keepNext w:val="true"/>
        <w:numPr>
          <w:ilvl w:val="0"/>
          <w:numId w:val="4"/>
        </w:numPr>
        <w:suppressAutoHyphens w:val="true"/>
        <w:spacing w:before="240" w:after="60" w:line="276"/>
        <w:ind w:right="0" w:left="1" w:hanging="3"/>
        <w:jc w:val="lef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Arquitetura</w:t>
      </w:r>
    </w:p>
    <w:p>
      <w:pPr>
        <w:suppressAutoHyphens w:val="true"/>
        <w:spacing w:before="0" w:after="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Para o desenvolvimento do MuscleUuup, serão adotadas as seguintes diretrizes arquiteturais:</w:t>
      </w:r>
    </w:p>
    <w:p>
      <w:pPr>
        <w:suppressAutoHyphens w:val="true"/>
        <w:spacing w:before="0" w:after="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numPr>
          <w:ilvl w:val="0"/>
          <w:numId w:val="8"/>
        </w:numPr>
        <w:suppressAutoHyphens w:val="true"/>
        <w:spacing w:before="0" w:after="0" w:line="240"/>
        <w:ind w:right="0" w:left="358" w:hanging="36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Front-end:</w:t>
      </w:r>
    </w:p>
    <w:p>
      <w:pPr>
        <w:suppressAutoHyphens w:val="true"/>
        <w:spacing w:before="0" w:after="0" w:line="240"/>
        <w:ind w:right="0" w:left="358" w:firstLine="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O framework React será utilizado para a implementação do front-end do MuscleUuup. O React é reconhecido por sua arquitetura orientada a componentes, o que permite uma estrutura modular e reutilizável para a construção da interface do usuário.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358" w:hanging="36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Back-end:</w:t>
      </w:r>
    </w:p>
    <w:p>
      <w:pPr>
        <w:suppressAutoHyphens w:val="true"/>
        <w:spacing w:before="0" w:after="0" w:line="240"/>
        <w:ind w:right="0" w:left="358" w:firstLine="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O back-end do MuscleUuup será desenvolvido em Node.js, utilizando TypeScript para garantir a segurança e tipagem estática durante o desenvolvimento. Será adotada a arquitetura MVC (Model-View-Controller), separando a lógica de negócios (Model), a apresentação (View) e o controle das requisições (Controller), facilitando a manutenção e escalabilidade do sistema.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358" w:hanging="36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Persistência:</w:t>
      </w:r>
    </w:p>
    <w:p>
      <w:pPr>
        <w:suppressAutoHyphens w:val="true"/>
        <w:spacing w:before="0" w:after="0" w:line="240"/>
        <w:ind w:right="0" w:left="358" w:firstLine="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O banco de dados relacional PostgreSQL será utilizado para armazenar e gerenciar os dados do MuscleUuup. O PostgreSQL é uma escolha robusta e confiável para aplicativos que exigem um alto nível de integridade e consistência dos dados.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358" w:hanging="36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Integração:</w:t>
      </w:r>
    </w:p>
    <w:p>
      <w:pPr>
        <w:suppressAutoHyphens w:val="true"/>
        <w:spacing w:before="0" w:after="0" w:line="240"/>
        <w:ind w:right="0" w:left="358" w:firstLine="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A comunicação entre o front-end, back-end e aplicativo móvel será realizada através de serviços RESTful. O front-end e o aplicativo móvel enviarão requisições HTTP para endpoints específicos no back-end, que responderá com os dados necessários em formato JSON.</w:t>
      </w:r>
    </w:p>
    <w:p>
      <w:pPr>
        <w:numPr>
          <w:ilvl w:val="0"/>
          <w:numId w:val="16"/>
        </w:numPr>
        <w:suppressAutoHyphens w:val="true"/>
        <w:spacing w:before="0" w:after="0" w:line="240"/>
        <w:ind w:right="0" w:left="358" w:hanging="36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Teste de Software:</w:t>
      </w:r>
    </w:p>
    <w:p>
      <w:pPr>
        <w:suppressAutoHyphens w:val="true"/>
        <w:spacing w:before="0" w:after="0" w:line="240"/>
        <w:ind w:right="0" w:left="358" w:firstLine="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Para garantir a qualidade do software, serão implementados testes unitários e de integração. O framework Jest será utilizado para escrever e executar esses testes, assegurando o correto funcionamento de cada componente e integração do sistema.</w:t>
      </w:r>
    </w:p>
    <w:p>
      <w:pPr>
        <w:suppressAutoHyphens w:val="true"/>
        <w:spacing w:before="0" w:after="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Essa arquitetura foi escolhida visando a modularidade, escalabilidade e eficiência do MuscleUuup, garantindo uma experiência de usuário fluida e uma base sólida para futuras expansões e atualizações do sistema.</w:t>
      </w:r>
    </w:p>
    <w:p>
      <w:pPr>
        <w:keepNext w:val="true"/>
        <w:numPr>
          <w:ilvl w:val="0"/>
          <w:numId w:val="19"/>
        </w:numPr>
        <w:suppressAutoHyphens w:val="true"/>
        <w:spacing w:before="240" w:after="60" w:line="276"/>
        <w:ind w:right="0" w:left="1" w:hanging="3"/>
        <w:jc w:val="lef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Funcionalidades</w:t>
      </w:r>
    </w:p>
    <w:p>
      <w:pPr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tbl>
      <w:tblPr/>
      <w:tblGrid>
        <w:gridCol w:w="3405"/>
        <w:gridCol w:w="5505"/>
      </w:tblGrid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Funcionalidade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Cadastro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Comportamento Esperado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digitar e-mail, nome completo, usuário e senha irão efetuar um cadastro na plataforma e o usuário deverá ser redirecionado para a tela de login.</w:t>
            </w:r>
          </w:p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Deve indicar o campo obrigatório a ser corrigido pelo usuário.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Verificações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7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Todos os campos devem ser obrigatórios.</w:t>
            </w:r>
          </w:p>
          <w:p>
            <w:pPr>
              <w:numPr>
                <w:ilvl w:val="0"/>
                <w:numId w:val="27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Exibir uma mensagem de confirmação em caso positivo.</w:t>
            </w:r>
          </w:p>
          <w:p>
            <w:pPr>
              <w:numPr>
                <w:ilvl w:val="0"/>
                <w:numId w:val="27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Redirecionar o usuário para tela de login.</w:t>
            </w:r>
          </w:p>
          <w:p>
            <w:pPr>
              <w:numPr>
                <w:ilvl w:val="0"/>
                <w:numId w:val="27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Exibir a mensagem de falha em caso de usuário existente. </w:t>
            </w:r>
          </w:p>
          <w:p>
            <w:pPr>
              <w:numPr>
                <w:ilvl w:val="0"/>
                <w:numId w:val="27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Exibir mensagem de falha em caso de confirmação de senha não ser igual</w:t>
            </w:r>
          </w:p>
          <w:p>
            <w:pPr>
              <w:numPr>
                <w:ilvl w:val="0"/>
                <w:numId w:val="27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Exibir mensagem de falha no caso de campo obrigatório incompleto.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Critérios de Aceite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0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Todos os campos devem ser obrigatórios.</w:t>
            </w:r>
          </w:p>
          <w:p>
            <w:pPr>
              <w:numPr>
                <w:ilvl w:val="0"/>
                <w:numId w:val="30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Exibir uma mensagem de confirmação em caso positivo.</w:t>
            </w:r>
          </w:p>
          <w:p>
            <w:pPr>
              <w:numPr>
                <w:ilvl w:val="0"/>
                <w:numId w:val="30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Redirecionar o usuário para tela de login.</w:t>
            </w:r>
          </w:p>
          <w:p>
            <w:pPr>
              <w:numPr>
                <w:ilvl w:val="0"/>
                <w:numId w:val="30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Exibir a mensagem de falha em caso usuário já existente.</w:t>
            </w:r>
          </w:p>
          <w:p>
            <w:pPr>
              <w:numPr>
                <w:ilvl w:val="0"/>
                <w:numId w:val="30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Exibir mensagem de falha caso a confirmação de senha não seja igual a senha digitada anteriormente.</w:t>
            </w:r>
          </w:p>
          <w:p>
            <w:pPr>
              <w:numPr>
                <w:ilvl w:val="0"/>
                <w:numId w:val="30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Exibir mensagem de falha caso o campo obrigatório esteja incompleto.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tbl>
      <w:tblPr/>
      <w:tblGrid>
        <w:gridCol w:w="3405"/>
        <w:gridCol w:w="5505"/>
      </w:tblGrid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Funcionalidade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Login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Comportamento Esperado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digitar seu usuário e senha corretamente, o usuário irá logar na plataforma.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sistema deve aceitar usuários que já está logado em outro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-1"/>
                <w:sz w:val="24"/>
                <w:shd w:fill="auto" w:val="clear"/>
              </w:rPr>
              <w:t xml:space="preserve">device </w:t>
            </w: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se logar novamente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Verificações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3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Login no Sistema com sucesso</w:t>
            </w:r>
          </w:p>
          <w:p>
            <w:pPr>
              <w:numPr>
                <w:ilvl w:val="0"/>
                <w:numId w:val="43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Usuário Inválido</w:t>
            </w:r>
          </w:p>
          <w:p>
            <w:pPr>
              <w:numPr>
                <w:ilvl w:val="0"/>
                <w:numId w:val="43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Usuário não preencher campo obrigatório</w:t>
            </w:r>
          </w:p>
          <w:p>
            <w:pPr>
              <w:numPr>
                <w:ilvl w:val="0"/>
                <w:numId w:val="43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Senha Incorreta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Critérios de Aceite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Ter acessibilidade no sistema </w:t>
            </w:r>
          </w:p>
          <w:p>
            <w:pPr>
              <w:numPr>
                <w:ilvl w:val="0"/>
                <w:numId w:val="46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Redimensionar a Tela</w:t>
            </w:r>
          </w:p>
        </w:tc>
      </w:tr>
    </w:tbl>
    <w:p>
      <w:pPr>
        <w:suppressAutoHyphens w:val="true"/>
        <w:spacing w:before="0" w:after="0" w:line="240"/>
        <w:ind w:right="0" w:left="0" w:hanging="2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-1"/>
          <w:sz w:val="24"/>
          <w:shd w:fill="auto" w:val="clear"/>
        </w:rPr>
      </w:pPr>
    </w:p>
    <w:tbl>
      <w:tblPr/>
      <w:tblGrid>
        <w:gridCol w:w="3405"/>
        <w:gridCol w:w="5505"/>
      </w:tblGrid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Funcionalidade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Excluir cadastro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Comportamento Esperado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clicar no item em excluir perfil, o mesmo deverá ser excluído.</w:t>
            </w:r>
          </w:p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 </w:t>
              <w:br/>
              <w:t xml:space="preserve">Deve aparecer uma caixa de confirmação perguntando se usuário deseja mesmo excluir o perfil.</w:t>
            </w:r>
          </w:p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ter a opção de cancelar exclusão.</w:t>
            </w:r>
          </w:p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confirmar a exclusão.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Verificações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7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Exclusão do perfil</w:t>
            </w:r>
          </w:p>
          <w:p>
            <w:pPr>
              <w:numPr>
                <w:ilvl w:val="0"/>
                <w:numId w:val="57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Mensagem de confirmação em caso positivo.</w:t>
            </w:r>
          </w:p>
          <w:p>
            <w:pPr>
              <w:numPr>
                <w:ilvl w:val="0"/>
                <w:numId w:val="57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Mensagem de cancelamento. 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Critérios de Aceite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Funcionalidade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Gerenciar Treino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Comportamento Esperado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ser capaz de criar, visualizar, modificar e excluir treinos personalizados. Ao acessar a funcionalidade de gerenciamento de treino, o usuário poderá realizar as seguintes operações: criar um novo treino, visualizar os treinos existentes, editar um treino existente e excluir um treino.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Verificações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9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ter acesso à funcionalidade de gerenciamento de cadastro.</w:t>
            </w:r>
          </w:p>
          <w:p>
            <w:pPr>
              <w:numPr>
                <w:ilvl w:val="0"/>
                <w:numId w:val="69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Todas as informações do perfil devem ser editáveis.</w:t>
            </w:r>
          </w:p>
          <w:p>
            <w:pPr>
              <w:numPr>
                <w:ilvl w:val="0"/>
                <w:numId w:val="69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Após realizar as edições, o usuário deve poder salvar as alterações.</w:t>
            </w:r>
          </w:p>
          <w:p>
            <w:pPr>
              <w:numPr>
                <w:ilvl w:val="0"/>
                <w:numId w:val="69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sistema deve validar as informações inseridas para garantir a integridade dos dados.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Critérios de Aceite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3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ser capaz de editar todas as informações do seu perfil com sucesso.</w:t>
            </w:r>
          </w:p>
          <w:p>
            <w:pPr>
              <w:numPr>
                <w:ilvl w:val="0"/>
                <w:numId w:val="73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Todas as alterações devem ser salvas corretamente no sistema.</w:t>
            </w:r>
          </w:p>
          <w:p>
            <w:pPr>
              <w:numPr>
                <w:ilvl w:val="0"/>
                <w:numId w:val="73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sistema deve fornecer feedback claro ao usuário sobre o sucesso ou falha das operações de edição de perfil.</w:t>
            </w:r>
          </w:p>
        </w:tc>
      </w:tr>
    </w:tbl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FFFFFF" w:val="clear"/>
        </w:rPr>
      </w:pPr>
    </w:p>
    <w:tbl>
      <w:tblPr/>
      <w:tblGrid>
        <w:gridCol w:w="3405"/>
        <w:gridCol w:w="5505"/>
      </w:tblGrid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Funcionalidade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Gerenciar Cadastro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Comportamento Esperado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poder editar suas informações cadastrais, como nome, idade, e-mail, etc. Ao acessar a funcionalidade de gerenciamento de cadastro, o usuário poderá editar as informações do seu perfil de forma simples e intuitiva.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Verificações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ter as opções de criar, visualizar, editar e excluir treinos.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criar um novo treino, todos os campos obrigatórios devem ser preenchidos.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visualizar os treinos, todas as informações relevantes devem ser exibidas de forma clara e organizada.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editar um treino, o usuário deve poder modificar as informações do treino de forma intuitiva.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excluir um treino, o usuário deve confirmar a ação para evitar exclusões acidentais.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Critérios de Aceite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88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ser capaz de realizar todas as operações de gerenciamento de treino de forma eficiente.</w:t>
            </w:r>
          </w:p>
          <w:p>
            <w:pPr>
              <w:numPr>
                <w:ilvl w:val="0"/>
                <w:numId w:val="88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Todas as operações devem ser acompanhadas por mensagens claras de sucesso ou falha, conforme apropriado.</w:t>
            </w:r>
          </w:p>
          <w:p>
            <w:pPr>
              <w:numPr>
                <w:ilvl w:val="0"/>
                <w:numId w:val="88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sistema deve garantir a integridade dos dados, evitando inconsistências ou perda de informações.</w:t>
            </w:r>
          </w:p>
        </w:tc>
      </w:tr>
    </w:tbl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FFFFFF" w:val="clear"/>
        </w:rPr>
      </w:pP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FFFFFF" w:val="clear"/>
        </w:rPr>
      </w:pPr>
    </w:p>
    <w:tbl>
      <w:tblPr/>
      <w:tblGrid>
        <w:gridCol w:w="3405"/>
        <w:gridCol w:w="5505"/>
      </w:tblGrid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Funcionalidade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Listar Usuários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Comportamento Esperado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ser capaz de visualizar uma lista de alunos que estão no treino compartilhado. Ao acessar a funcionalidade de listagem de alunos, o usuário poderá ver os nomes dos alunos e outras informações relevantes para cada um.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Verificações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99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ter acesso à funcionalidade de listagem de usuários compartilhados.</w:t>
            </w:r>
          </w:p>
          <w:p>
            <w:pPr>
              <w:numPr>
                <w:ilvl w:val="0"/>
                <w:numId w:val="99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 lista de usuários compartilhados deve ser apresentada de forma clara e organizada.</w:t>
            </w:r>
          </w:p>
          <w:p>
            <w:pPr>
              <w:numPr>
                <w:ilvl w:val="0"/>
                <w:numId w:val="99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Todas as informações importantes sobre cada usuário devem ser exibidas na lista.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Critérios de Aceite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03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ser capaz de visualizar a lista de usuários compartilhados sem problemas.</w:t>
            </w:r>
          </w:p>
          <w:p>
            <w:pPr>
              <w:numPr>
                <w:ilvl w:val="0"/>
                <w:numId w:val="103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Todas as informações na lista de usuários compartilhados devem estar corretas e atualizadas.</w:t>
            </w:r>
          </w:p>
          <w:p>
            <w:pPr>
              <w:numPr>
                <w:ilvl w:val="0"/>
                <w:numId w:val="103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 lista de usuários compartilhados deve ser fácil de navegar e entender.</w:t>
            </w:r>
          </w:p>
        </w:tc>
      </w:tr>
    </w:tbl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FFFFFF" w:val="clear"/>
        </w:rPr>
      </w:pP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FFFFFF" w:val="clear"/>
        </w:rPr>
      </w:pPr>
    </w:p>
    <w:tbl>
      <w:tblPr/>
      <w:tblGrid>
        <w:gridCol w:w="3405"/>
        <w:gridCol w:w="5505"/>
      </w:tblGrid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Funcionalidade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Gerenciar Usuários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Comportamento Esperado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ser capaz de adicionar e remover os usuários. Ao acessar a funcionalidade de gerenciamento de alunos, o usuário poderá realizar as seguintes operações: adicionar e excluir um usuário.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Verificações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ter as opções de adicionar e excluir usuários.</w:t>
            </w:r>
          </w:p>
          <w:p>
            <w:pPr>
              <w:numPr>
                <w:ilvl w:val="0"/>
                <w:numId w:val="11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adicionar um novo usuário, todos os campos obrigatórios devem ser preenchidos.</w:t>
            </w:r>
          </w:p>
          <w:p>
            <w:pPr>
              <w:numPr>
                <w:ilvl w:val="0"/>
                <w:numId w:val="114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Ao excluir um usuário, o usuário deve confirmar a ação para evitar exclusões acidentais.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Critérios de Aceite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ser capaz de realizar todas as operações de gerenciamento de usuários de forma eficiente.</w:t>
            </w:r>
          </w:p>
          <w:p>
            <w:pPr>
              <w:numPr>
                <w:ilvl w:val="0"/>
                <w:numId w:val="118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Todas as operações devem ser acompanhadas por mensagens claras de sucesso ou falha, conforme apropriado.</w:t>
            </w:r>
          </w:p>
          <w:p>
            <w:pPr>
              <w:numPr>
                <w:ilvl w:val="0"/>
                <w:numId w:val="118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sistema deve garantir a integridade dos dados, evitando inconsistências ou perda de informações.</w:t>
            </w:r>
          </w:p>
        </w:tc>
      </w:tr>
    </w:tbl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FFFFFF" w:val="clear"/>
        </w:rPr>
      </w:pP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FFFFFF" w:val="clear"/>
        </w:rPr>
      </w:pPr>
    </w:p>
    <w:tbl>
      <w:tblPr/>
      <w:tblGrid>
        <w:gridCol w:w="3405"/>
        <w:gridCol w:w="5505"/>
      </w:tblGrid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Funcionalidade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Atribuir Treino à um outro Usuário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Comportamento Esperado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16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ser capaz de atribuir treinos a outros usuários por meio de links compartilháveis.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Verificações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29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ter acesso à funcionalidade de atribuição de treino por meio de link para outro usuário.</w:t>
            </w:r>
          </w:p>
          <w:p>
            <w:pPr>
              <w:numPr>
                <w:ilvl w:val="0"/>
                <w:numId w:val="129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poder escolher entre atribuir um treino existente ou criar um novo treino para o aluno.</w:t>
            </w:r>
          </w:p>
        </w:tc>
      </w:tr>
      <w:tr>
        <w:trPr>
          <w:trHeight w:val="1" w:hRule="atLeast"/>
          <w:jc w:val="left"/>
        </w:trPr>
        <w:tc>
          <w:tcPr>
            <w:tcW w:w="34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Critérios de Aceite</w:t>
            </w:r>
          </w:p>
        </w:tc>
        <w:tc>
          <w:tcPr>
            <w:tcW w:w="5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33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usuário deve ser capaz de atribuir treinos aos alunos com até 4 cliques.</w:t>
            </w:r>
          </w:p>
          <w:p>
            <w:pPr>
              <w:numPr>
                <w:ilvl w:val="0"/>
                <w:numId w:val="133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Todas as informações sobre a atribuição de treino devem ser registradas corretamente no sistema.</w:t>
            </w:r>
          </w:p>
          <w:p>
            <w:pPr>
              <w:numPr>
                <w:ilvl w:val="0"/>
                <w:numId w:val="133"/>
              </w:numPr>
              <w:suppressAutoHyphens w:val="true"/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O sistema deve fornecer feedback claro ao usuário sobre o sucesso ou falha da atribuição de treino.</w:t>
            </w:r>
          </w:p>
        </w:tc>
      </w:tr>
    </w:tbl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FFFFFF" w:val="clear"/>
        </w:rPr>
      </w:pP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FFFFFF" w:val="clear"/>
        </w:rPr>
      </w:pPr>
    </w:p>
    <w:p>
      <w:pPr>
        <w:keepNext w:val="true"/>
        <w:numPr>
          <w:ilvl w:val="0"/>
          <w:numId w:val="136"/>
        </w:numPr>
        <w:suppressAutoHyphens w:val="true"/>
        <w:spacing w:before="240" w:after="60" w:line="276"/>
        <w:ind w:right="0" w:left="1" w:hanging="3"/>
        <w:jc w:val="lef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Estratégia de Teste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numPr>
          <w:ilvl w:val="0"/>
          <w:numId w:val="138"/>
        </w:num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Escopo de Testes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O escopo dos testes abrangerá todas as funcionalidades listadas abaixo: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numPr>
          <w:ilvl w:val="0"/>
          <w:numId w:val="140"/>
        </w:numPr>
        <w:suppressAutoHyphens w:val="true"/>
        <w:spacing w:before="0" w:after="0" w:line="276"/>
        <w:ind w:right="0" w:left="718" w:hanging="36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Cadastro</w:t>
      </w:r>
    </w:p>
    <w:p>
      <w:pPr>
        <w:numPr>
          <w:ilvl w:val="0"/>
          <w:numId w:val="140"/>
        </w:numPr>
        <w:suppressAutoHyphens w:val="true"/>
        <w:spacing w:before="0" w:after="0" w:line="276"/>
        <w:ind w:right="0" w:left="718" w:hanging="36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Login</w:t>
      </w:r>
    </w:p>
    <w:p>
      <w:pPr>
        <w:numPr>
          <w:ilvl w:val="0"/>
          <w:numId w:val="140"/>
        </w:numPr>
        <w:suppressAutoHyphens w:val="true"/>
        <w:spacing w:before="0" w:after="0" w:line="276"/>
        <w:ind w:right="0" w:left="720" w:hanging="36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Excluir cadastro</w:t>
      </w:r>
    </w:p>
    <w:p>
      <w:pPr>
        <w:numPr>
          <w:ilvl w:val="0"/>
          <w:numId w:val="140"/>
        </w:numPr>
        <w:suppressAutoHyphens w:val="true"/>
        <w:spacing w:before="0" w:after="0" w:line="276"/>
        <w:ind w:right="0" w:left="718" w:hanging="36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Gerenciar Treino</w:t>
      </w:r>
    </w:p>
    <w:p>
      <w:pPr>
        <w:numPr>
          <w:ilvl w:val="0"/>
          <w:numId w:val="140"/>
        </w:numPr>
        <w:suppressAutoHyphens w:val="true"/>
        <w:spacing w:before="0" w:after="0" w:line="276"/>
        <w:ind w:right="0" w:left="718" w:hanging="36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Gerenciar Cadastro</w:t>
      </w:r>
    </w:p>
    <w:p>
      <w:pPr>
        <w:numPr>
          <w:ilvl w:val="0"/>
          <w:numId w:val="140"/>
        </w:numPr>
        <w:suppressAutoHyphens w:val="true"/>
        <w:spacing w:before="0" w:after="0" w:line="276"/>
        <w:ind w:right="0" w:left="718" w:hanging="36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Listar Alunos</w:t>
      </w:r>
    </w:p>
    <w:p>
      <w:pPr>
        <w:numPr>
          <w:ilvl w:val="0"/>
          <w:numId w:val="140"/>
        </w:numPr>
        <w:suppressAutoHyphens w:val="true"/>
        <w:spacing w:before="0" w:after="0" w:line="276"/>
        <w:ind w:right="0" w:left="718" w:hanging="36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Gerenciar Alunos</w:t>
      </w:r>
    </w:p>
    <w:p>
      <w:pPr>
        <w:numPr>
          <w:ilvl w:val="0"/>
          <w:numId w:val="140"/>
        </w:numPr>
        <w:suppressAutoHyphens w:val="true"/>
        <w:spacing w:before="0" w:after="0" w:line="276"/>
        <w:ind w:right="0" w:left="718" w:hanging="36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Atribuir Treino a um Aluno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Níveis de Testes e Responsabilidades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numPr>
          <w:ilvl w:val="0"/>
          <w:numId w:val="144"/>
        </w:numPr>
        <w:suppressAutoHyphens w:val="true"/>
        <w:spacing w:before="0" w:after="0" w:line="276"/>
        <w:ind w:right="0" w:left="358" w:hanging="36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Testes Unitários:</w:t>
      </w:r>
    </w:p>
    <w:p>
      <w:pPr>
        <w:suppressAutoHyphens w:val="true"/>
        <w:spacing w:before="0" w:after="0" w:line="276"/>
        <w:ind w:right="0" w:left="358" w:firstLine="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O código será coberto por testes unitários, visando atingir uma cobertura mínima de 60%. Esses testes serão de responsabilidade dos desenvolvedores, utilizando o framework Jest.</w:t>
      </w:r>
    </w:p>
    <w:p>
      <w:pPr>
        <w:numPr>
          <w:ilvl w:val="0"/>
          <w:numId w:val="146"/>
        </w:numPr>
        <w:suppressAutoHyphens w:val="true"/>
        <w:spacing w:before="0" w:after="0" w:line="276"/>
        <w:ind w:right="0" w:left="358" w:hanging="36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Testes de Integração:</w:t>
      </w:r>
    </w:p>
    <w:p>
      <w:pPr>
        <w:suppressAutoHyphens w:val="true"/>
        <w:spacing w:before="0" w:after="0" w:line="276"/>
        <w:ind w:right="0" w:left="358" w:firstLine="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Testes de integração serão realizados em todos os endpoints da aplicação. Esses testes serão de responsabilidade do time de qualidade.</w:t>
      </w:r>
    </w:p>
    <w:p>
      <w:pPr>
        <w:numPr>
          <w:ilvl w:val="0"/>
          <w:numId w:val="148"/>
        </w:numPr>
        <w:suppressAutoHyphens w:val="true"/>
        <w:spacing w:before="0" w:after="0" w:line="276"/>
        <w:ind w:right="0" w:left="358" w:hanging="36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Testes Automatizados:</w:t>
      </w:r>
    </w:p>
    <w:p>
      <w:pPr>
        <w:suppressAutoHyphens w:val="true"/>
        <w:spacing w:before="0" w:after="0" w:line="276"/>
        <w:ind w:right="0" w:left="358" w:firstLine="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Serão realizados testes end-to-end na funcionalidade de Login, utilizando a ferramenta Cypress. Esses testes serão automatizados para garantir a estabilidade e funcionamento adequado do processo de login.</w:t>
      </w:r>
    </w:p>
    <w:p>
      <w:pPr>
        <w:numPr>
          <w:ilvl w:val="0"/>
          <w:numId w:val="150"/>
        </w:numPr>
        <w:suppressAutoHyphens w:val="true"/>
        <w:spacing w:before="0" w:after="0" w:line="276"/>
        <w:ind w:right="0" w:left="358" w:hanging="36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Testes Manuais:</w:t>
      </w:r>
    </w:p>
    <w:p>
      <w:pPr>
        <w:suppressAutoHyphens w:val="true"/>
        <w:spacing w:before="0" w:after="0" w:line="276"/>
        <w:ind w:right="0" w:left="358" w:firstLine="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Todas as funcionalidades serão testadas manualmente pelo time de qualidade, seguindo a documentação de cenários de teste e o presente Test Plan. O objetivo é validar a usabilidade, integridade e correto funcionamento das funcionalidades.</w:t>
      </w:r>
    </w:p>
    <w:p>
      <w:pPr>
        <w:numPr>
          <w:ilvl w:val="0"/>
          <w:numId w:val="152"/>
        </w:numPr>
        <w:suppressAutoHyphens w:val="true"/>
        <w:spacing w:before="0" w:after="0" w:line="276"/>
        <w:ind w:right="0" w:left="358" w:hanging="36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Versão Beta:</w:t>
      </w:r>
    </w:p>
    <w:p>
      <w:pPr>
        <w:suppressAutoHyphens w:val="true"/>
        <w:spacing w:before="0" w:after="0" w:line="276"/>
        <w:ind w:right="0" w:left="358" w:firstLine="0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Antes do lançamento oficial, será disponibilizada uma versão beta para 3 usuários pré-cadastrados. Essa versão será submetida a testes de aceitação pelos usuários finais para identificar possíveis problemas e garantir a qualidade antes do release.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numPr>
          <w:ilvl w:val="0"/>
          <w:numId w:val="155"/>
        </w:num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Ambiente e Ferramentas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Os testes serão realizados no ambiente de homologação, que replica as configurações do ambiente de produção e contém uma massa de dados gerada previamente pelo time de qualidade.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Ferramentas Utilizadas: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tbl>
      <w:tblPr/>
      <w:tblGrid>
        <w:gridCol w:w="1530"/>
        <w:gridCol w:w="2055"/>
        <w:gridCol w:w="5655"/>
      </w:tblGrid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Ferramenta  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Time </w:t>
            </w:r>
          </w:p>
        </w:tc>
        <w:tc>
          <w:tcPr>
            <w:tcW w:w="5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Descrição 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spacing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1155CC"/>
                  <w:spacing w:val="0"/>
                  <w:position w:val="-1"/>
                  <w:sz w:val="24"/>
                  <w:u w:val="single"/>
                  <w:shd w:fill="auto" w:val="clear"/>
                </w:rPr>
                <w:t xml:space="preserve">Insomnia</w:t>
              </w:r>
            </w:hyperlink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Qualidade</w:t>
            </w:r>
          </w:p>
        </w:tc>
        <w:tc>
          <w:tcPr>
            <w:tcW w:w="5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Ferramenta para realização de testes de API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spacing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1155CC"/>
                  <w:spacing w:val="0"/>
                  <w:position w:val="-1"/>
                  <w:sz w:val="24"/>
                  <w:u w:val="single"/>
                  <w:shd w:fill="auto" w:val="clear"/>
                </w:rPr>
                <w:t xml:space="preserve">Jest</w:t>
              </w:r>
            </w:hyperlink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Desenvolvimento</w:t>
            </w:r>
          </w:p>
        </w:tc>
        <w:tc>
          <w:tcPr>
            <w:tcW w:w="5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Framework utilizada para testes unitários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spacing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1155CC"/>
                  <w:spacing w:val="0"/>
                  <w:position w:val="-1"/>
                  <w:sz w:val="24"/>
                  <w:u w:val="single"/>
                  <w:shd w:fill="auto" w:val="clear"/>
                </w:rPr>
                <w:t xml:space="preserve">Cypress</w:t>
              </w:r>
            </w:hyperlink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Qualidade</w:t>
            </w:r>
          </w:p>
        </w:tc>
        <w:tc>
          <w:tcPr>
            <w:tcW w:w="5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Ferramenta para testes end-to-end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spacing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1155CC"/>
                  <w:spacing w:val="0"/>
                  <w:position w:val="-1"/>
                  <w:sz w:val="24"/>
                  <w:u w:val="single"/>
                  <w:shd w:fill="auto" w:val="clear"/>
                </w:rPr>
                <w:t xml:space="preserve">Lighthouse</w:t>
              </w:r>
            </w:hyperlink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Desenvolvimento</w:t>
            </w:r>
          </w:p>
        </w:tc>
        <w:tc>
          <w:tcPr>
            <w:tcW w:w="5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Utilizado para avaliação de performance e acessibilidade da aplicação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Gravador de Passos</w:t>
            </w:r>
          </w:p>
        </w:tc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Desenvolvimento</w:t>
            </w:r>
          </w:p>
        </w:tc>
        <w:tc>
          <w:tcPr>
            <w:tcW w:w="5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Proverá evidências dos testes realizados para posterior análise e documentação</w:t>
            </w:r>
          </w:p>
        </w:tc>
      </w:tr>
    </w:tbl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keepNext w:val="true"/>
        <w:numPr>
          <w:ilvl w:val="0"/>
          <w:numId w:val="172"/>
        </w:numPr>
        <w:suppressAutoHyphens w:val="true"/>
        <w:spacing w:before="240" w:after="60" w:line="276"/>
        <w:ind w:right="0" w:left="1" w:hanging="3"/>
        <w:jc w:val="lef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Classificação de Bugs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Os bugs encontrados durante os testes serão classificados de acordo com a seguinte tabela de severidades: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tbl>
      <w:tblPr/>
      <w:tblGrid>
        <w:gridCol w:w="1485"/>
        <w:gridCol w:w="1995"/>
        <w:gridCol w:w="5505"/>
      </w:tblGrid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ID 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Nivel de Severidade </w:t>
            </w:r>
          </w:p>
        </w:tc>
        <w:tc>
          <w:tcPr>
            <w:tcW w:w="5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0" w:left="0" w:hanging="2"/>
              <w:jc w:val="center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-1"/>
                <w:sz w:val="24"/>
                <w:shd w:fill="auto" w:val="clear"/>
              </w:rPr>
              <w:t xml:space="preserve">Descrição </w:t>
            </w: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1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Blocker</w:t>
            </w:r>
          </w:p>
        </w:tc>
        <w:tc>
          <w:tcPr>
            <w:tcW w:w="5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9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Bug que bloqueia o teste de uma função ou feature causa crash na aplicação.</w:t>
            </w:r>
          </w:p>
          <w:p>
            <w:pPr>
              <w:numPr>
                <w:ilvl w:val="0"/>
                <w:numId w:val="179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FFFFFF" w:val="clear"/>
              </w:rPr>
              <w:t xml:space="preserve">Botão não funciona impedindo o uso completo da funcionalidade.</w:t>
            </w:r>
          </w:p>
          <w:p>
            <w:pPr>
              <w:numPr>
                <w:ilvl w:val="0"/>
                <w:numId w:val="179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Bloqueia a entrega.</w:t>
            </w:r>
          </w:p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spacing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2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-1"/>
                <w:sz w:val="23"/>
                <w:shd w:fill="auto" w:val="clear"/>
              </w:rPr>
              <w:t xml:space="preserve">Grave</w:t>
            </w:r>
          </w:p>
        </w:tc>
        <w:tc>
          <w:tcPr>
            <w:tcW w:w="5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FFFFFF" w:val="clear"/>
              </w:rPr>
              <w:t xml:space="preserve">Funcionalidade não funciona como o esperado</w:t>
            </w:r>
          </w:p>
          <w:p>
            <w:pPr>
              <w:numPr>
                <w:ilvl w:val="0"/>
                <w:numId w:val="183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Input incomum causa efeitos irreversíveis</w:t>
            </w:r>
          </w:p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3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Moderada</w:t>
            </w:r>
          </w:p>
        </w:tc>
        <w:tc>
          <w:tcPr>
            <w:tcW w:w="5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FFFFFF" w:val="clear"/>
              </w:rPr>
              <w:t xml:space="preserve">Funcionalidade não atinge certos critérios de aceitação, mas sua funcionalidade em geral não é afetada</w:t>
            </w:r>
          </w:p>
          <w:p>
            <w:pPr>
              <w:numPr>
                <w:ilvl w:val="0"/>
                <w:numId w:val="187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Mensagem de erro ou sucesso não é exibida</w:t>
            </w:r>
          </w:p>
        </w:tc>
      </w:tr>
      <w:tr>
        <w:trPr>
          <w:trHeight w:val="1460" w:hRule="auto"/>
          <w:jc w:val="left"/>
        </w:trPr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4</w:t>
            </w:r>
          </w:p>
        </w:tc>
        <w:tc>
          <w:tcPr>
            <w:tcW w:w="1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Pequena</w:t>
            </w:r>
          </w:p>
        </w:tc>
        <w:tc>
          <w:tcPr>
            <w:tcW w:w="55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1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FFFFFF" w:val="clear"/>
              </w:rPr>
              <w:t xml:space="preserve">Quase nenhum impacto na funcionalidade porém atrapalha a experiência </w:t>
            </w:r>
          </w:p>
          <w:p>
            <w:pPr>
              <w:numPr>
                <w:ilvl w:val="0"/>
                <w:numId w:val="191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Erro ortográfico</w:t>
            </w:r>
          </w:p>
          <w:p>
            <w:pPr>
              <w:numPr>
                <w:ilvl w:val="0"/>
                <w:numId w:val="191"/>
              </w:numPr>
              <w:suppressAutoHyphens w:val="true"/>
              <w:spacing w:before="0" w:after="0" w:line="276"/>
              <w:ind w:right="0" w:left="0" w:hanging="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-1"/>
                <w:sz w:val="24"/>
                <w:shd w:fill="auto" w:val="clear"/>
              </w:rPr>
              <w:t xml:space="preserve">Pequenos erros de UI</w:t>
            </w:r>
          </w:p>
          <w:p>
            <w:pPr>
              <w:suppressAutoHyphens w:val="true"/>
              <w:spacing w:before="0" w:after="0" w:line="276"/>
              <w:ind w:right="0" w:left="0" w:hanging="2"/>
              <w:jc w:val="left"/>
              <w:rPr>
                <w:color w:val="auto"/>
                <w:spacing w:val="0"/>
              </w:rPr>
            </w:pPr>
          </w:p>
        </w:tc>
      </w:tr>
    </w:tbl>
    <w:p>
      <w:pPr>
        <w:suppressAutoHyphens w:val="true"/>
        <w:spacing w:before="0" w:after="0" w:line="276"/>
        <w:ind w:right="-43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keepNext w:val="true"/>
        <w:numPr>
          <w:ilvl w:val="0"/>
          <w:numId w:val="195"/>
        </w:numPr>
        <w:suppressAutoHyphens w:val="true"/>
        <w:spacing w:before="240" w:after="60" w:line="276"/>
        <w:ind w:right="0" w:left="1" w:hanging="3"/>
        <w:jc w:val="lef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Definição de Pronto </w:t>
      </w:r>
    </w:p>
    <w:p>
      <w:pPr>
        <w:suppressAutoHyphens w:val="true"/>
        <w:spacing w:before="0" w:after="0" w:line="276"/>
        <w:ind w:right="0" w:left="0" w:hanging="2"/>
        <w:jc w:val="left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</w:p>
    <w:p>
      <w:pPr>
        <w:suppressAutoHyphens w:val="true"/>
        <w:spacing w:before="0" w:after="0" w:line="276"/>
        <w:ind w:right="0" w:left="0" w:hanging="2"/>
        <w:jc w:val="both"/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4"/>
          <w:shd w:fill="auto" w:val="clear"/>
        </w:rPr>
        <w:t xml:space="preserve">Será considerada pronta as funcionalidades que passarem pelas verificações e testes descritas nestes TestPlan, não apresentarem bugs com a severidade acima de Minor, e passarem por uma validação de negócio de responsabilidade do time de produto.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num w:numId="4">
    <w:abstractNumId w:val="216"/>
  </w:num>
  <w:num w:numId="8">
    <w:abstractNumId w:val="210"/>
  </w:num>
  <w:num w:numId="10">
    <w:abstractNumId w:val="204"/>
  </w:num>
  <w:num w:numId="12">
    <w:abstractNumId w:val="198"/>
  </w:num>
  <w:num w:numId="14">
    <w:abstractNumId w:val="192"/>
  </w:num>
  <w:num w:numId="16">
    <w:abstractNumId w:val="186"/>
  </w:num>
  <w:num w:numId="19">
    <w:abstractNumId w:val="180"/>
  </w:num>
  <w:num w:numId="27">
    <w:abstractNumId w:val="174"/>
  </w:num>
  <w:num w:numId="30">
    <w:abstractNumId w:val="168"/>
  </w:num>
  <w:num w:numId="43">
    <w:abstractNumId w:val="162"/>
  </w:num>
  <w:num w:numId="46">
    <w:abstractNumId w:val="156"/>
  </w:num>
  <w:num w:numId="57">
    <w:abstractNumId w:val="150"/>
  </w:num>
  <w:num w:numId="69">
    <w:abstractNumId w:val="144"/>
  </w:num>
  <w:num w:numId="73">
    <w:abstractNumId w:val="138"/>
  </w:num>
  <w:num w:numId="84">
    <w:abstractNumId w:val="132"/>
  </w:num>
  <w:num w:numId="88">
    <w:abstractNumId w:val="126"/>
  </w:num>
  <w:num w:numId="99">
    <w:abstractNumId w:val="120"/>
  </w:num>
  <w:num w:numId="103">
    <w:abstractNumId w:val="114"/>
  </w:num>
  <w:num w:numId="114">
    <w:abstractNumId w:val="108"/>
  </w:num>
  <w:num w:numId="118">
    <w:abstractNumId w:val="102"/>
  </w:num>
  <w:num w:numId="129">
    <w:abstractNumId w:val="96"/>
  </w:num>
  <w:num w:numId="133">
    <w:abstractNumId w:val="90"/>
  </w:num>
  <w:num w:numId="136">
    <w:abstractNumId w:val="84"/>
  </w:num>
  <w:num w:numId="138">
    <w:abstractNumId w:val="78"/>
  </w:num>
  <w:num w:numId="140">
    <w:abstractNumId w:val="72"/>
  </w:num>
  <w:num w:numId="144">
    <w:abstractNumId w:val="66"/>
  </w:num>
  <w:num w:numId="146">
    <w:abstractNumId w:val="60"/>
  </w:num>
  <w:num w:numId="148">
    <w:abstractNumId w:val="54"/>
  </w:num>
  <w:num w:numId="150">
    <w:abstractNumId w:val="48"/>
  </w:num>
  <w:num w:numId="152">
    <w:abstractNumId w:val="42"/>
  </w:num>
  <w:num w:numId="155">
    <w:abstractNumId w:val="36"/>
  </w:num>
  <w:num w:numId="172">
    <w:abstractNumId w:val="30"/>
  </w:num>
  <w:num w:numId="179">
    <w:abstractNumId w:val="24"/>
  </w:num>
  <w:num w:numId="183">
    <w:abstractNumId w:val="18"/>
  </w:num>
  <w:num w:numId="187">
    <w:abstractNumId w:val="12"/>
  </w:num>
  <w:num w:numId="191">
    <w:abstractNumId w:val="6"/>
  </w:num>
  <w:num w:numId="19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estjs.io/pt-BR/" Id="docRId1" Type="http://schemas.openxmlformats.org/officeDocument/2006/relationships/hyperlink" /><Relationship TargetMode="External" Target="https://developer.chrome.com/docs/lighthouse/overview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insomnia.rest/download" Id="docRId0" Type="http://schemas.openxmlformats.org/officeDocument/2006/relationships/hyperlink" /><Relationship TargetMode="External" Target="https://www.cypress.io/" Id="docRId2" Type="http://schemas.openxmlformats.org/officeDocument/2006/relationships/hyperlink" /><Relationship Target="numbering.xml" Id="docRId4" Type="http://schemas.openxmlformats.org/officeDocument/2006/relationships/numbering" /></Relationships>
</file>