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LDI R16, 0x0E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LDI R17, 0x14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LDI R18, 0x3C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LDI R19, 0x00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LDI R20, 0x00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GerarNumeros: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LDI R21, 0x00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LoopRandom: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ROR R21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ADC R21, R20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CP R21, R19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BRSH SegundoMaior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CP R21, R20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BRSH Maior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DEC R16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BRNE LoopRandom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SegundoMaior: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MOV R19, R21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Maior: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 R20, R21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both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