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 Uma empresa de ônibus pretende fazer uma avaliação da ocupação de seus ônibus. Cinco deles foram avaliados e para cada um anotou-se: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O número do ônibus;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O número inicial da catraca (antes de começar a viagem;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O número final da catraca.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Faça um programa que leia estas informações e diga: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Quantas pessoas são transportadas em média pela empresa a cada viagem;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Qual o número do ônibus que andou mais lotado e quantas pessoas transportou;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Para aquelas viagens realizadas com lotação superior a média, mostre o número do ônibus e a quantidade de pessoas transportadas.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RESPOSTA: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Exercicio;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Exercicio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numeroOnibus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inicialCatraca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finalCatraca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totalPessoas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Leitura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dados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5;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"Digite o número do ônibus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+ 1)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numeroOnibus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"Digite o número inicial da catraca do ônibus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+ 1)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inicialCatraca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"Digite o número final da catraca do ônibus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+ 1)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finalCatraca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finalCatraca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inicialCatraca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totalPessoas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Cálculo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média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transportadas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mediaPessoas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totalPessoas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5.0;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"Média de pessoas transportadas por viagem: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mediaPessoas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Identificação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ônibus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lotado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[0];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onibusMaisLotado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numeroOnibus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[0];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5;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onibusMaisLotado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numeroOnibus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"Ônibus mais lotado: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onibusMaisLotado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com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pessoas."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Exibição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ônibus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lotação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superior à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média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"Ônibus com lotação superior à média:"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5;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mediaPessoas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"Ônibus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numeroOnibus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transportou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pessoasTransportadas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pessoas."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