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44AD2" w14:textId="77777777" w:rsidR="00130634" w:rsidRDefault="00130634">
      <w:pPr>
        <w:pStyle w:val="NormalWeb"/>
      </w:pPr>
      <w:r>
        <w:t xml:space="preserve">Transformar o </w:t>
      </w:r>
      <w:r>
        <w:rPr>
          <w:b/>
          <w:bCs/>
        </w:rPr>
        <w:t>f-insight.org</w:t>
      </w:r>
      <w:r>
        <w:t xml:space="preserve"> em uma camada de inteligência e "rating" é a jogada de mestre para destravar a confiança necessária no mercado secundário de RWA. Em 2026, com a abundância de tokens, o problema não é mais a oferta, mas a </w:t>
      </w:r>
      <w:r>
        <w:rPr>
          <w:b/>
          <w:bCs/>
        </w:rPr>
        <w:t>curadoria</w:t>
      </w:r>
      <w:r>
        <w:t>.</w:t>
      </w:r>
    </w:p>
    <w:p w14:paraId="1987188F" w14:textId="77777777" w:rsidR="00130634" w:rsidRDefault="00130634">
      <w:pPr>
        <w:pStyle w:val="NormalWeb"/>
      </w:pPr>
      <w:r>
        <w:t>​Aqui está um roteiro estratégico de como estruturar essa camada de análise para viabilizar sua estratégia de revenda:</w:t>
      </w:r>
    </w:p>
    <w:p w14:paraId="6EC5D740" w14:textId="77777777" w:rsidR="00130634" w:rsidRDefault="00130634">
      <w:pPr>
        <w:pStyle w:val="Ttulo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1. Criação do "Score de Confiabilidade RWA"</w:t>
      </w:r>
    </w:p>
    <w:p w14:paraId="36DFA005" w14:textId="77777777" w:rsidR="00130634" w:rsidRDefault="00130634">
      <w:pPr>
        <w:pStyle w:val="NormalWeb"/>
      </w:pPr>
      <w:r>
        <w:t>​O f-insight.org pode desenvolver uma metodologia proprietária (</w:t>
      </w:r>
      <w:proofErr w:type="spellStart"/>
      <w:r>
        <w:t>ex</w:t>
      </w:r>
      <w:proofErr w:type="spellEnd"/>
      <w:r>
        <w:t xml:space="preserve">: </w:t>
      </w:r>
      <w:r>
        <w:rPr>
          <w:i/>
          <w:iCs/>
        </w:rPr>
        <w:t>F-Insight RWA Score</w:t>
      </w:r>
      <w:r>
        <w:t xml:space="preserve">) que avalie quatro dimensões críticas. Isso serve tanto para os ativos da </w:t>
      </w:r>
      <w:proofErr w:type="spellStart"/>
      <w:r>
        <w:rPr>
          <w:i/>
          <w:iCs/>
        </w:rPr>
        <w:t>Alternative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Equity</w:t>
      </w:r>
      <w:proofErr w:type="spellEnd"/>
      <w:r>
        <w:t xml:space="preserve"> quanto para validar tokens de terceiros que você deseja "revender":</w:t>
      </w:r>
    </w:p>
    <w:p w14:paraId="3C0ABDB4" w14:textId="77777777" w:rsidR="00130634" w:rsidRDefault="00130634" w:rsidP="00130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Risco do Ativo (Lastro):</w:t>
      </w:r>
      <w:r>
        <w:rPr>
          <w:rFonts w:eastAsia="Times New Roman"/>
        </w:rPr>
        <w:t xml:space="preserve"> Avaliação técnica do objeto real (</w:t>
      </w:r>
      <w:proofErr w:type="spellStart"/>
      <w:r>
        <w:rPr>
          <w:rFonts w:eastAsia="Times New Roman"/>
        </w:rPr>
        <w:t>ex</w:t>
      </w:r>
      <w:proofErr w:type="spellEnd"/>
      <w:r>
        <w:rPr>
          <w:rFonts w:eastAsia="Times New Roman"/>
        </w:rPr>
        <w:t>: saúde financeira da empresa emissora, produtividade da fazenda solar, validade jurídica do crédito de carbono).</w:t>
      </w:r>
    </w:p>
    <w:p w14:paraId="031C6CB9" w14:textId="77777777" w:rsidR="00130634" w:rsidRDefault="00130634" w:rsidP="00130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Risco do Emissor/Originador:</w:t>
      </w:r>
      <w:r>
        <w:rPr>
          <w:rFonts w:eastAsia="Times New Roman"/>
        </w:rPr>
        <w:t xml:space="preserve"> Histórico de quem originou o ativo. Eles têm capacidade de entrega? Qual o </w:t>
      </w:r>
      <w:r>
        <w:rPr>
          <w:rFonts w:eastAsia="Times New Roman"/>
          <w:i/>
          <w:iCs/>
        </w:rPr>
        <w:t xml:space="preserve">track </w:t>
      </w:r>
      <w:proofErr w:type="spellStart"/>
      <w:r>
        <w:rPr>
          <w:rFonts w:eastAsia="Times New Roman"/>
          <w:i/>
          <w:iCs/>
        </w:rPr>
        <w:t>record</w:t>
      </w:r>
      <w:proofErr w:type="spellEnd"/>
      <w:r>
        <w:rPr>
          <w:rFonts w:eastAsia="Times New Roman"/>
        </w:rPr>
        <w:t>?</w:t>
      </w:r>
    </w:p>
    <w:p w14:paraId="7483AFDF" w14:textId="77777777" w:rsidR="00130634" w:rsidRDefault="00130634" w:rsidP="00130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Risco Tecnológico (</w:t>
      </w:r>
      <w:proofErr w:type="spellStart"/>
      <w:r>
        <w:rPr>
          <w:rFonts w:eastAsia="Times New Roman"/>
          <w:b/>
          <w:bCs/>
        </w:rPr>
        <w:t>Smart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Contract</w:t>
      </w:r>
      <w:proofErr w:type="spellEnd"/>
      <w:r>
        <w:rPr>
          <w:rFonts w:eastAsia="Times New Roman"/>
          <w:b/>
          <w:bCs/>
        </w:rPr>
        <w:t>):</w:t>
      </w:r>
      <w:r>
        <w:rPr>
          <w:rFonts w:eastAsia="Times New Roman"/>
        </w:rPr>
        <w:t xml:space="preserve"> Auditoria do código do token. Ele é </w:t>
      </w:r>
      <w:proofErr w:type="spellStart"/>
      <w:r>
        <w:rPr>
          <w:rFonts w:eastAsia="Times New Roman"/>
        </w:rPr>
        <w:t>interoperável</w:t>
      </w:r>
      <w:proofErr w:type="spellEnd"/>
      <w:r>
        <w:rPr>
          <w:rFonts w:eastAsia="Times New Roman"/>
        </w:rPr>
        <w:t xml:space="preserve">? Segue padrões como ERC-3643 (focado em </w:t>
      </w:r>
      <w:proofErr w:type="spellStart"/>
      <w:r>
        <w:rPr>
          <w:rFonts w:eastAsia="Times New Roman"/>
        </w:rPr>
        <w:t>compliance</w:t>
      </w:r>
      <w:proofErr w:type="spellEnd"/>
      <w:r>
        <w:rPr>
          <w:rFonts w:eastAsia="Times New Roman"/>
        </w:rPr>
        <w:t>)?</w:t>
      </w:r>
    </w:p>
    <w:p w14:paraId="7AFF06D4" w14:textId="77777777" w:rsidR="00130634" w:rsidRDefault="00130634" w:rsidP="00130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Score de Liquidez:</w:t>
      </w:r>
      <w:r>
        <w:rPr>
          <w:rFonts w:eastAsia="Times New Roman"/>
        </w:rPr>
        <w:t xml:space="preserve"> Facilidade de saída no mercado secundário baseada no volume histórico e na demanda do setor.</w:t>
      </w:r>
    </w:p>
    <w:p w14:paraId="24B5FDB6" w14:textId="77777777" w:rsidR="00130634" w:rsidRDefault="00130634">
      <w:pPr>
        <w:pStyle w:val="Ttulo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2. O f-insight.org como o "Selo de Qualidade"</w:t>
      </w:r>
    </w:p>
    <w:p w14:paraId="74D2EAFB" w14:textId="77777777" w:rsidR="00130634" w:rsidRDefault="00130634">
      <w:pPr>
        <w:pStyle w:val="NormalWeb"/>
      </w:pPr>
      <w:r>
        <w:t>​Ao analisar tokens de outras plataformas, o f-insight assume o papel de uma agência de rating (como uma Moody's ou S&amp;P para tokens).</w:t>
      </w:r>
    </w:p>
    <w:p w14:paraId="5A8DA468" w14:textId="77777777" w:rsidR="00130634" w:rsidRDefault="00130634" w:rsidP="00130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Relatórios de Cobertura:</w:t>
      </w:r>
      <w:r>
        <w:rPr>
          <w:rFonts w:eastAsia="Times New Roman"/>
        </w:rPr>
        <w:t xml:space="preserve"> Produzir análises profundas de ofertas de concorrentes. Se um token de terceiros recebe "Nota A" no f-insight, sua plataforma (</w:t>
      </w:r>
      <w:proofErr w:type="spellStart"/>
      <w:r>
        <w:rPr>
          <w:rFonts w:eastAsia="Times New Roman"/>
          <w:i/>
          <w:iCs/>
        </w:rPr>
        <w:t>Alternative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Equity</w:t>
      </w:r>
      <w:proofErr w:type="spellEnd"/>
      <w:r>
        <w:rPr>
          <w:rFonts w:eastAsia="Times New Roman"/>
        </w:rPr>
        <w:t>) ganha legitimidade para listá-lo e oferecê-lo como uma oportunidade de revenda.</w:t>
      </w:r>
    </w:p>
    <w:p w14:paraId="06E901FA" w14:textId="77777777" w:rsidR="00130634" w:rsidRDefault="00130634" w:rsidP="00130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Transparência via Oráculos:</w:t>
      </w:r>
      <w:r>
        <w:rPr>
          <w:rFonts w:eastAsia="Times New Roman"/>
        </w:rPr>
        <w:t xml:space="preserve"> Em 2026, você pode usar oráculos para conectar dados do mundo real (como a geração de energia de uma usina) diretamente ao dashboard do f-insight, provando que o token está performando conforme o prometido.</w:t>
      </w:r>
    </w:p>
    <w:p w14:paraId="33FD7F48" w14:textId="77777777" w:rsidR="00130634" w:rsidRDefault="00130634">
      <w:pPr>
        <w:pStyle w:val="Ttulo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3. Estratégia de Arbitragem e "Market Making"</w:t>
      </w:r>
    </w:p>
    <w:p w14:paraId="1F08AE1F" w14:textId="77777777" w:rsidR="00130634" w:rsidRDefault="00130634">
      <w:pPr>
        <w:pStyle w:val="NormalWeb"/>
      </w:pPr>
      <w:r>
        <w:t>​Com a análise do f-insight em mãos, você identifica oportunidades de revenda:</w:t>
      </w:r>
    </w:p>
    <w:p w14:paraId="2B0CA13F" w14:textId="77777777" w:rsidR="00130634" w:rsidRDefault="00130634" w:rsidP="00130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Identificação:</w:t>
      </w:r>
      <w:r>
        <w:rPr>
          <w:rFonts w:eastAsia="Times New Roman"/>
        </w:rPr>
        <w:t xml:space="preserve"> O f-insight detecta um token de recebíveis imobiliários em uma plataforma menor sendo negociado com 15% de deságio no secundário devido à baixa visibilidade daquela plataforma.</w:t>
      </w:r>
    </w:p>
    <w:p w14:paraId="1E92BA64" w14:textId="77777777" w:rsidR="00130634" w:rsidRDefault="00130634" w:rsidP="00130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Validação:</w:t>
      </w:r>
      <w:r>
        <w:rPr>
          <w:rFonts w:eastAsia="Times New Roman"/>
        </w:rPr>
        <w:t xml:space="preserve"> O rating do f-insight confirma que o ativo é sólido e o risco é baixo.</w:t>
      </w:r>
    </w:p>
    <w:p w14:paraId="7E055342" w14:textId="77777777" w:rsidR="00130634" w:rsidRDefault="00130634" w:rsidP="00130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Execução:</w:t>
      </w:r>
      <w:r>
        <w:rPr>
          <w:rFonts w:eastAsia="Times New Roman"/>
        </w:rPr>
        <w:t xml:space="preserve"> Você "traz" essa oportunidade para a vitrine da </w:t>
      </w:r>
      <w:proofErr w:type="spellStart"/>
      <w:r>
        <w:rPr>
          <w:rFonts w:eastAsia="Times New Roman"/>
          <w:i/>
          <w:iCs/>
        </w:rPr>
        <w:t>Alternative</w:t>
      </w:r>
      <w:proofErr w:type="spellEnd"/>
      <w:r>
        <w:rPr>
          <w:rFonts w:eastAsia="Times New Roman"/>
          <w:i/>
          <w:iCs/>
        </w:rPr>
        <w:t xml:space="preserve"> </w:t>
      </w:r>
      <w:proofErr w:type="spellStart"/>
      <w:r>
        <w:rPr>
          <w:rFonts w:eastAsia="Times New Roman"/>
          <w:i/>
          <w:iCs/>
        </w:rPr>
        <w:t>Equity</w:t>
      </w:r>
      <w:proofErr w:type="spellEnd"/>
      <w:r>
        <w:rPr>
          <w:rFonts w:eastAsia="Times New Roman"/>
        </w:rPr>
        <w:t xml:space="preserve"> ou para seus investidores premium, justificando o preço pela curadoria e segurança que sua análise proveu.</w:t>
      </w:r>
    </w:p>
    <w:p w14:paraId="2D580F60" w14:textId="77777777" w:rsidR="00130634" w:rsidRDefault="00130634">
      <w:pPr>
        <w:pStyle w:val="Ttulo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4. O Caminho para a Monetização e Legalidade</w:t>
      </w:r>
    </w:p>
    <w:p w14:paraId="2652AE38" w14:textId="77777777" w:rsidR="00130634" w:rsidRDefault="00130634">
      <w:pPr>
        <w:pStyle w:val="NormalWeb"/>
      </w:pPr>
      <w:r>
        <w:t>​Para que essa análise seja um diferencial de mercado e não apenas um blog:</w:t>
      </w:r>
    </w:p>
    <w:p w14:paraId="4CF253BD" w14:textId="77777777" w:rsidR="00130634" w:rsidRDefault="00130634" w:rsidP="001306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Assinaturas Premium (</w:t>
      </w:r>
      <w:proofErr w:type="spellStart"/>
      <w:r>
        <w:rPr>
          <w:rFonts w:eastAsia="Times New Roman"/>
          <w:b/>
          <w:bCs/>
        </w:rPr>
        <w:t>CriptoZen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Integration</w:t>
      </w:r>
      <w:proofErr w:type="spellEnd"/>
      <w:r>
        <w:rPr>
          <w:rFonts w:eastAsia="Times New Roman"/>
          <w:b/>
          <w:bCs/>
        </w:rPr>
        <w:t>):</w:t>
      </w:r>
      <w:r>
        <w:rPr>
          <w:rFonts w:eastAsia="Times New Roman"/>
        </w:rPr>
        <w:t xml:space="preserve"> Usuários que já utilizam o </w:t>
      </w:r>
      <w:proofErr w:type="spellStart"/>
      <w:r>
        <w:rPr>
          <w:rFonts w:eastAsia="Times New Roman"/>
          <w:i/>
          <w:iCs/>
        </w:rPr>
        <w:t>CriptoZen</w:t>
      </w:r>
      <w:proofErr w:type="spellEnd"/>
      <w:r>
        <w:rPr>
          <w:rFonts w:eastAsia="Times New Roman"/>
        </w:rPr>
        <w:t xml:space="preserve"> para impostos podem ter um upgrade para acessar os relatórios exclusivos do f-insight, integrando as duas ferramentas.</w:t>
      </w:r>
    </w:p>
    <w:p w14:paraId="078358BF" w14:textId="77777777" w:rsidR="00130634" w:rsidRDefault="00130634" w:rsidP="001306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Certificações (</w:t>
      </w:r>
      <w:proofErr w:type="spellStart"/>
      <w:r>
        <w:rPr>
          <w:rFonts w:eastAsia="Times New Roman"/>
          <w:b/>
          <w:bCs/>
        </w:rPr>
        <w:t>Compliance</w:t>
      </w:r>
      <w:proofErr w:type="spellEnd"/>
      <w:r>
        <w:rPr>
          <w:rFonts w:eastAsia="Times New Roman"/>
          <w:b/>
          <w:bCs/>
        </w:rPr>
        <w:t>):</w:t>
      </w:r>
      <w:r>
        <w:rPr>
          <w:rFonts w:eastAsia="Times New Roman"/>
        </w:rPr>
        <w:t xml:space="preserve"> Como você já demonstrou interesse nos requisitos de </w:t>
      </w:r>
      <w:r>
        <w:rPr>
          <w:rFonts w:eastAsia="Times New Roman"/>
          <w:b/>
          <w:bCs/>
        </w:rPr>
        <w:t>CNPI ou CEA</w:t>
      </w:r>
      <w:r>
        <w:rPr>
          <w:rFonts w:eastAsia="Times New Roman"/>
        </w:rPr>
        <w:t>, ter um analista certificado assinando esses relatórios no f-insight é o que separa uma "dica de internet" de uma "análise profissional de investimentos" aceita pela CVM. Isso permite que você cobre por essas análises.</w:t>
      </w:r>
    </w:p>
    <w:p w14:paraId="54F05E1E" w14:textId="77777777" w:rsidR="00130634" w:rsidRDefault="00130634">
      <w:pPr>
        <w:pStyle w:val="Ttulo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5. Visão de Ecossistema Integrado</w:t>
      </w:r>
    </w:p>
    <w:p w14:paraId="245790B9" w14:textId="77777777" w:rsidR="00130634" w:rsidRDefault="00130634">
      <w:pPr>
        <w:pStyle w:val="NormalWeb"/>
      </w:pPr>
      <w:r>
        <w:t>​Imagine a jornada do seu cliente:</w:t>
      </w:r>
    </w:p>
    <w:p w14:paraId="4E57CB4B" w14:textId="77777777" w:rsidR="00130634" w:rsidRDefault="00130634" w:rsidP="00130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Ele aprende sobre o risco de um ativo no </w:t>
      </w:r>
      <w:r>
        <w:rPr>
          <w:rFonts w:eastAsia="Times New Roman"/>
          <w:b/>
          <w:bCs/>
        </w:rPr>
        <w:t>f-insight.org</w:t>
      </w:r>
      <w:r>
        <w:rPr>
          <w:rFonts w:eastAsia="Times New Roman"/>
        </w:rPr>
        <w:t>.</w:t>
      </w:r>
    </w:p>
    <w:p w14:paraId="191EDE08" w14:textId="77777777" w:rsidR="00130634" w:rsidRDefault="00130634" w:rsidP="00130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Ele investe ou compra o token revendido na </w:t>
      </w:r>
      <w:proofErr w:type="spellStart"/>
      <w:r>
        <w:rPr>
          <w:rFonts w:eastAsia="Times New Roman"/>
          <w:b/>
          <w:bCs/>
        </w:rPr>
        <w:t>Alternative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Equity</w:t>
      </w:r>
      <w:proofErr w:type="spellEnd"/>
      <w:r>
        <w:rPr>
          <w:rFonts w:eastAsia="Times New Roman"/>
        </w:rPr>
        <w:t>.</w:t>
      </w:r>
    </w:p>
    <w:p w14:paraId="50388DF4" w14:textId="77777777" w:rsidR="00130634" w:rsidRDefault="00130634" w:rsidP="00130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Ele gere os impostos e a performance desse investimento no </w:t>
      </w:r>
      <w:r>
        <w:rPr>
          <w:rFonts w:eastAsia="Times New Roman"/>
          <w:b/>
          <w:bCs/>
        </w:rPr>
        <w:t>CriptoZen.com.br</w:t>
      </w:r>
      <w:r>
        <w:rPr>
          <w:rFonts w:eastAsia="Times New Roman"/>
        </w:rPr>
        <w:t>.</w:t>
      </w:r>
    </w:p>
    <w:p w14:paraId="24AABA8F" w14:textId="77777777" w:rsidR="00130634" w:rsidRDefault="00130634">
      <w:pPr>
        <w:pStyle w:val="Ttulo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Próximo passo sugerido:</w:t>
      </w:r>
    </w:p>
    <w:p w14:paraId="44C3CF86" w14:textId="77777777" w:rsidR="00130634" w:rsidRDefault="00130634">
      <w:pPr>
        <w:pStyle w:val="NormalWeb"/>
      </w:pPr>
      <w:r>
        <w:t xml:space="preserve">​Deseja que eu ajude a estruturar um </w:t>
      </w:r>
      <w:r>
        <w:rPr>
          <w:b/>
          <w:bCs/>
        </w:rPr>
        <w:t>modelo de "Relatório de Rating"</w:t>
      </w:r>
      <w:r>
        <w:t xml:space="preserve"> (o que deveria conter em cada página) para que você possa começar a testar essa metodologia com algum ativo real que você já conheça?</w:t>
      </w:r>
    </w:p>
    <w:p w14:paraId="3916D46A" w14:textId="77777777" w:rsidR="008A6785" w:rsidRDefault="008A6785">
      <w:pPr>
        <w:pStyle w:val="NormalWeb"/>
      </w:pPr>
      <w:r>
        <w:t xml:space="preserve">Esta é uma estratégia poderosa para posicionar o </w:t>
      </w:r>
      <w:r>
        <w:rPr>
          <w:b/>
          <w:bCs/>
        </w:rPr>
        <w:t>f-insight.org</w:t>
      </w:r>
      <w:r>
        <w:t xml:space="preserve"> como o "terminal </w:t>
      </w:r>
      <w:proofErr w:type="spellStart"/>
      <w:r>
        <w:t>Bloomberg</w:t>
      </w:r>
      <w:proofErr w:type="spellEnd"/>
      <w:r>
        <w:t xml:space="preserve">" dos ativos alternativos e o </w:t>
      </w:r>
      <w:r>
        <w:rPr>
          <w:b/>
          <w:bCs/>
        </w:rPr>
        <w:t>alternativeequity.com.br</w:t>
      </w:r>
      <w:r>
        <w:t xml:space="preserve"> como a vitrine curada. Em 2026, a chave não é apenas ter o ativo, mas ter a </w:t>
      </w:r>
      <w:r>
        <w:rPr>
          <w:b/>
          <w:bCs/>
        </w:rPr>
        <w:t>confiança</w:t>
      </w:r>
      <w:r>
        <w:t xml:space="preserve"> sobre o ativo.</w:t>
      </w:r>
    </w:p>
    <w:p w14:paraId="3BDFC8AA" w14:textId="77777777" w:rsidR="008A6785" w:rsidRDefault="008A6785">
      <w:pPr>
        <w:pStyle w:val="NormalWeb"/>
      </w:pPr>
      <w:r>
        <w:t>​Abaixo, apresento o modelo de relatório e o roteiro de onde extrair esses dados.</w:t>
      </w:r>
    </w:p>
    <w:p w14:paraId="1321F9A7" w14:textId="77777777" w:rsidR="008A6785" w:rsidRDefault="008A6785">
      <w:pPr>
        <w:pStyle w:val="Ttulo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1. Modelo de Relatório de Rating (F-Insight RWA Score)</w:t>
      </w:r>
    </w:p>
    <w:p w14:paraId="1973319E" w14:textId="77777777" w:rsidR="008A6785" w:rsidRDefault="008A6785">
      <w:pPr>
        <w:pStyle w:val="NormalWeb"/>
      </w:pPr>
      <w:r>
        <w:t>​Este modelo deve ser padronizado para que o utilizador consiga comparar uma "Fazenda de Café" com uma "Antecipação de Recebíveis de Energia".</w:t>
      </w:r>
    </w:p>
    <w:p w14:paraId="73434BD8" w14:textId="77777777" w:rsidR="008A6785" w:rsidRDefault="008A6785">
      <w:pPr>
        <w:pStyle w:val="NormalWeb"/>
      </w:pPr>
      <w:r>
        <w:t>​</w:t>
      </w:r>
      <w:r>
        <w:rPr>
          <w:b/>
          <w:bCs/>
        </w:rPr>
        <w:t>A. Sumário Executivo</w:t>
      </w:r>
    </w:p>
    <w:p w14:paraId="77C18850" w14:textId="77777777" w:rsidR="008A6785" w:rsidRDefault="008A6785" w:rsidP="008A6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Ticker</w:t>
      </w:r>
      <w:proofErr w:type="spellEnd"/>
      <w:r>
        <w:rPr>
          <w:rFonts w:eastAsia="Times New Roman"/>
          <w:b/>
          <w:bCs/>
        </w:rPr>
        <w:t>/Nome do Token: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Ex</w:t>
      </w:r>
      <w:proofErr w:type="spellEnd"/>
      <w:r>
        <w:rPr>
          <w:rFonts w:eastAsia="Times New Roman"/>
        </w:rPr>
        <w:t>: AGRO-COFFEE-01)</w:t>
      </w:r>
    </w:p>
    <w:p w14:paraId="56976603" w14:textId="77777777" w:rsidR="008A6785" w:rsidRDefault="008A6785" w:rsidP="008A6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Plataforma de Origem: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Ex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Liqi</w:t>
      </w:r>
      <w:proofErr w:type="spellEnd"/>
      <w:r>
        <w:rPr>
          <w:rFonts w:eastAsia="Times New Roman"/>
        </w:rPr>
        <w:t>, Mercado Bitcoin, ou emissão própria)</w:t>
      </w:r>
    </w:p>
    <w:p w14:paraId="09317229" w14:textId="77777777" w:rsidR="008A6785" w:rsidRDefault="008A6785" w:rsidP="008A6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Tipo de Ativo:</w:t>
      </w:r>
      <w:r>
        <w:rPr>
          <w:rFonts w:eastAsia="Times New Roman"/>
        </w:rPr>
        <w:t xml:space="preserve"> (Renda Fixa Digital, </w:t>
      </w:r>
      <w:proofErr w:type="spellStart"/>
      <w:r>
        <w:rPr>
          <w:rFonts w:eastAsia="Times New Roman"/>
        </w:rPr>
        <w:t>Equity</w:t>
      </w:r>
      <w:proofErr w:type="spellEnd"/>
      <w:r>
        <w:rPr>
          <w:rFonts w:eastAsia="Times New Roman"/>
        </w:rPr>
        <w:t xml:space="preserve">, Real </w:t>
      </w:r>
      <w:proofErr w:type="spellStart"/>
      <w:r>
        <w:rPr>
          <w:rFonts w:eastAsia="Times New Roman"/>
        </w:rPr>
        <w:t>Estate</w:t>
      </w:r>
      <w:proofErr w:type="spellEnd"/>
      <w:r>
        <w:rPr>
          <w:rFonts w:eastAsia="Times New Roman"/>
        </w:rPr>
        <w:t>)</w:t>
      </w:r>
    </w:p>
    <w:p w14:paraId="48F5460B" w14:textId="77777777" w:rsidR="008A6785" w:rsidRDefault="008A6785" w:rsidP="008A6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Target </w:t>
      </w:r>
      <w:proofErr w:type="spellStart"/>
      <w:r>
        <w:rPr>
          <w:rFonts w:eastAsia="Times New Roman"/>
          <w:b/>
          <w:bCs/>
        </w:rPr>
        <w:t>Yield</w:t>
      </w:r>
      <w:proofErr w:type="spellEnd"/>
      <w:r>
        <w:rPr>
          <w:rFonts w:eastAsia="Times New Roman"/>
          <w:b/>
          <w:bCs/>
        </w:rPr>
        <w:t xml:space="preserve"> (Rentabilidade Alvo):</w:t>
      </w:r>
      <w:r>
        <w:rPr>
          <w:rFonts w:eastAsia="Times New Roman"/>
        </w:rPr>
        <w:t xml:space="preserve"> % ao ano + indexador (IPCA, CDI).</w:t>
      </w:r>
    </w:p>
    <w:p w14:paraId="048CE1DA" w14:textId="77777777" w:rsidR="008A6785" w:rsidRDefault="008A6785">
      <w:pPr>
        <w:pStyle w:val="NormalWeb"/>
      </w:pPr>
      <w:r>
        <w:t>​</w:t>
      </w:r>
      <w:r>
        <w:rPr>
          <w:b/>
          <w:bCs/>
        </w:rPr>
        <w:t>B. Análise de Lastro (O "Mundo Real")</w:t>
      </w:r>
    </w:p>
    <w:p w14:paraId="2BC1111C" w14:textId="77777777" w:rsidR="008A6785" w:rsidRDefault="008A6785" w:rsidP="008A6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Existência Física:</w:t>
      </w:r>
      <w:r>
        <w:rPr>
          <w:rFonts w:eastAsia="Times New Roman"/>
        </w:rPr>
        <w:t xml:space="preserve"> Como o ativo é verificado? (Sensores </w:t>
      </w:r>
      <w:proofErr w:type="spellStart"/>
      <w:r>
        <w:rPr>
          <w:rFonts w:eastAsia="Times New Roman"/>
        </w:rPr>
        <w:t>IoT</w:t>
      </w:r>
      <w:proofErr w:type="spellEnd"/>
      <w:r>
        <w:rPr>
          <w:rFonts w:eastAsia="Times New Roman"/>
        </w:rPr>
        <w:t>, vistoria técnica, registro em cartório).</w:t>
      </w:r>
    </w:p>
    <w:p w14:paraId="28BA1965" w14:textId="77777777" w:rsidR="008A6785" w:rsidRDefault="008A6785" w:rsidP="008A6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Valuation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Quem fez a última avaliação do ativo? (Data e empresa responsável).</w:t>
      </w:r>
    </w:p>
    <w:p w14:paraId="066CF057" w14:textId="77777777" w:rsidR="008A6785" w:rsidRDefault="008A6785" w:rsidP="008A6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Seguro:</w:t>
      </w:r>
      <w:r>
        <w:rPr>
          <w:rFonts w:eastAsia="Times New Roman"/>
        </w:rPr>
        <w:t xml:space="preserve"> Existe apólice de seguro cobrindo o ativo físico?</w:t>
      </w:r>
    </w:p>
    <w:p w14:paraId="1C4CF95F" w14:textId="77777777" w:rsidR="008A6785" w:rsidRDefault="008A6785">
      <w:pPr>
        <w:pStyle w:val="NormalWeb"/>
      </w:pPr>
      <w:r>
        <w:t>​</w:t>
      </w:r>
      <w:r>
        <w:rPr>
          <w:b/>
          <w:bCs/>
        </w:rPr>
        <w:t xml:space="preserve">C. </w:t>
      </w:r>
      <w:proofErr w:type="spellStart"/>
      <w:r>
        <w:rPr>
          <w:b/>
          <w:bCs/>
        </w:rPr>
        <w:t>Compliance</w:t>
      </w:r>
      <w:proofErr w:type="spellEnd"/>
      <w:r>
        <w:rPr>
          <w:b/>
          <w:bCs/>
        </w:rPr>
        <w:t xml:space="preserve"> e Jurídico (O "Escudo")</w:t>
      </w:r>
    </w:p>
    <w:p w14:paraId="50077B17" w14:textId="77777777" w:rsidR="008A6785" w:rsidRDefault="008A6785" w:rsidP="008A6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Regulação:</w:t>
      </w:r>
      <w:r>
        <w:rPr>
          <w:rFonts w:eastAsia="Times New Roman"/>
        </w:rPr>
        <w:t xml:space="preserve"> Está sob a </w:t>
      </w:r>
      <w:r>
        <w:rPr>
          <w:rFonts w:eastAsia="Times New Roman"/>
          <w:b/>
          <w:bCs/>
        </w:rPr>
        <w:t>CVM 88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Crowdfunding</w:t>
      </w:r>
      <w:proofErr w:type="spellEnd"/>
      <w:r>
        <w:rPr>
          <w:rFonts w:eastAsia="Times New Roman"/>
        </w:rPr>
        <w:t xml:space="preserve">) ou </w:t>
      </w:r>
      <w:r>
        <w:rPr>
          <w:rFonts w:eastAsia="Times New Roman"/>
          <w:b/>
          <w:bCs/>
        </w:rPr>
        <w:t>CVM 161</w:t>
      </w:r>
      <w:r>
        <w:rPr>
          <w:rFonts w:eastAsia="Times New Roman"/>
        </w:rPr>
        <w:t>?</w:t>
      </w:r>
    </w:p>
    <w:p w14:paraId="4A0A096E" w14:textId="77777777" w:rsidR="008A6785" w:rsidRDefault="008A6785" w:rsidP="008A6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Estrutura Legal:</w:t>
      </w:r>
      <w:r>
        <w:rPr>
          <w:rFonts w:eastAsia="Times New Roman"/>
        </w:rPr>
        <w:t xml:space="preserve"> O token representa uma debênture, uma cota de fundo ou um contrato de investimento coletivo?</w:t>
      </w:r>
    </w:p>
    <w:p w14:paraId="7E18A643" w14:textId="77777777" w:rsidR="008A6785" w:rsidRDefault="008A6785" w:rsidP="008A6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Segregação Patrimonial:</w:t>
      </w:r>
      <w:r>
        <w:rPr>
          <w:rFonts w:eastAsia="Times New Roman"/>
        </w:rPr>
        <w:t xml:space="preserve"> Se a plataforma de origem quebrar, o ativo está protegido em uma SPC (Sociedade de Propósito Específico)?</w:t>
      </w:r>
    </w:p>
    <w:p w14:paraId="12AF485C" w14:textId="77777777" w:rsidR="008A6785" w:rsidRDefault="008A6785">
      <w:pPr>
        <w:pStyle w:val="NormalWeb"/>
      </w:pPr>
      <w:r>
        <w:t>​</w:t>
      </w:r>
      <w:r>
        <w:rPr>
          <w:b/>
          <w:bCs/>
        </w:rPr>
        <w:t>D. Tecnologia e Liquidez (O "Digital")</w:t>
      </w:r>
    </w:p>
    <w:p w14:paraId="6977BA2D" w14:textId="77777777" w:rsidR="008A6785" w:rsidRDefault="008A6785" w:rsidP="008A6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Rede </w:t>
      </w:r>
      <w:proofErr w:type="spellStart"/>
      <w:r>
        <w:rPr>
          <w:rFonts w:eastAsia="Times New Roman"/>
          <w:b/>
          <w:bCs/>
        </w:rPr>
        <w:t>Blockchain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Ethereum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Polygon</w:t>
      </w:r>
      <w:proofErr w:type="spellEnd"/>
      <w:r>
        <w:rPr>
          <w:rFonts w:eastAsia="Times New Roman"/>
        </w:rPr>
        <w:t xml:space="preserve">, ou rede autorizada do </w:t>
      </w:r>
      <w:proofErr w:type="spellStart"/>
      <w:r>
        <w:rPr>
          <w:rFonts w:eastAsia="Times New Roman"/>
          <w:b/>
          <w:bCs/>
        </w:rPr>
        <w:t>Drex</w:t>
      </w:r>
      <w:proofErr w:type="spellEnd"/>
      <w:r>
        <w:rPr>
          <w:rFonts w:eastAsia="Times New Roman"/>
        </w:rPr>
        <w:t>).</w:t>
      </w:r>
    </w:p>
    <w:p w14:paraId="312E3880" w14:textId="77777777" w:rsidR="008A6785" w:rsidRDefault="008A6785" w:rsidP="008A6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Auditória do </w:t>
      </w:r>
      <w:proofErr w:type="spellStart"/>
      <w:r>
        <w:rPr>
          <w:rFonts w:eastAsia="Times New Roman"/>
          <w:b/>
          <w:bCs/>
        </w:rPr>
        <w:t>Smart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Contract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Foi auditado por empresa de </w:t>
      </w:r>
      <w:proofErr w:type="spellStart"/>
      <w:r>
        <w:rPr>
          <w:rFonts w:eastAsia="Times New Roman"/>
        </w:rPr>
        <w:t>cibersegurança</w:t>
      </w:r>
      <w:proofErr w:type="spellEnd"/>
      <w:r>
        <w:rPr>
          <w:rFonts w:eastAsia="Times New Roman"/>
        </w:rPr>
        <w:t>?</w:t>
      </w:r>
    </w:p>
    <w:p w14:paraId="553A4C68" w14:textId="77777777" w:rsidR="008A6785" w:rsidRDefault="008A6785" w:rsidP="008A6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Janelas de Saída:</w:t>
      </w:r>
      <w:r>
        <w:rPr>
          <w:rFonts w:eastAsia="Times New Roman"/>
        </w:rPr>
        <w:t xml:space="preserve"> Existe mercado secundário ativo ou apenas resgate no vencimento?</w:t>
      </w:r>
    </w:p>
    <w:p w14:paraId="38921DAE" w14:textId="77777777" w:rsidR="008A6785" w:rsidRDefault="008A6785">
      <w:pPr>
        <w:pStyle w:val="Ttulo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2. Onde encontrar tokens e dados para análise?</w:t>
      </w:r>
    </w:p>
    <w:p w14:paraId="58896544" w14:textId="77777777" w:rsidR="008A6785" w:rsidRDefault="008A6785">
      <w:pPr>
        <w:pStyle w:val="NormalWeb"/>
      </w:pPr>
      <w:r>
        <w:t>​Para alimentar o seu "radar" no f-insight, você deve monitorar estas fontes principais no Brasil:</w:t>
      </w:r>
    </w:p>
    <w:p w14:paraId="29FEBF5D" w14:textId="77777777" w:rsidR="008A6785" w:rsidRDefault="008A6785" w:rsidP="008A6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RWA Monitor:</w:t>
      </w:r>
      <w:r>
        <w:rPr>
          <w:rFonts w:eastAsia="Times New Roman"/>
        </w:rPr>
        <w:t xml:space="preserve"> É o principal agregador brasileiro que acompanha emissões de </w:t>
      </w:r>
      <w:proofErr w:type="spellStart"/>
      <w:r>
        <w:rPr>
          <w:rFonts w:eastAsia="Times New Roman"/>
        </w:rPr>
        <w:t>tokenizadoras</w:t>
      </w:r>
      <w:proofErr w:type="spellEnd"/>
      <w:r>
        <w:rPr>
          <w:rFonts w:eastAsia="Times New Roman"/>
        </w:rPr>
        <w:t xml:space="preserve"> como </w:t>
      </w:r>
      <w:proofErr w:type="spellStart"/>
      <w:r>
        <w:rPr>
          <w:rFonts w:eastAsia="Times New Roman"/>
          <w:i/>
          <w:iCs/>
        </w:rPr>
        <w:t>Vert</w:t>
      </w:r>
      <w:proofErr w:type="spellEnd"/>
      <w:r>
        <w:rPr>
          <w:rFonts w:eastAsia="Times New Roman"/>
          <w:i/>
          <w:iCs/>
        </w:rPr>
        <w:t xml:space="preserve"> Capital, </w:t>
      </w:r>
      <w:proofErr w:type="spellStart"/>
      <w:r>
        <w:rPr>
          <w:rFonts w:eastAsia="Times New Roman"/>
          <w:i/>
          <w:iCs/>
        </w:rPr>
        <w:t>Liqi</w:t>
      </w:r>
      <w:proofErr w:type="spellEnd"/>
      <w:r>
        <w:rPr>
          <w:rFonts w:eastAsia="Times New Roman"/>
          <w:i/>
          <w:iCs/>
        </w:rPr>
        <w:t xml:space="preserve">, Mercado Bitcoin e </w:t>
      </w:r>
      <w:proofErr w:type="spellStart"/>
      <w:r>
        <w:rPr>
          <w:rFonts w:eastAsia="Times New Roman"/>
          <w:i/>
          <w:iCs/>
        </w:rPr>
        <w:t>Zuvia</w:t>
      </w:r>
      <w:proofErr w:type="spellEnd"/>
      <w:r>
        <w:rPr>
          <w:rFonts w:eastAsia="Times New Roman"/>
        </w:rPr>
        <w:t>. Ele fornece dados agregados de volume e rentabilidade.</w:t>
      </w:r>
    </w:p>
    <w:p w14:paraId="2D002E93" w14:textId="77777777" w:rsidR="008A6785" w:rsidRDefault="008A6785" w:rsidP="008A6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CVM (Sistema de Ofertas Públicas):</w:t>
      </w:r>
      <w:r>
        <w:rPr>
          <w:rFonts w:eastAsia="Times New Roman"/>
        </w:rPr>
        <w:t xml:space="preserve"> No site da CVM, você pode consultar todas as ofertas de </w:t>
      </w:r>
      <w:proofErr w:type="spellStart"/>
      <w:r>
        <w:rPr>
          <w:rFonts w:eastAsia="Times New Roman"/>
        </w:rPr>
        <w:t>crowdfunding</w:t>
      </w:r>
      <w:proofErr w:type="spellEnd"/>
      <w:r>
        <w:rPr>
          <w:rFonts w:eastAsia="Times New Roman"/>
        </w:rPr>
        <w:t xml:space="preserve"> de investimento (Resolução 88) que estão ativas. É a fonte oficial para saber quem está captando legalmente.</w:t>
      </w:r>
    </w:p>
    <w:p w14:paraId="7B07846E" w14:textId="77777777" w:rsidR="008A6785" w:rsidRDefault="008A6785" w:rsidP="008A6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BEE4:</w:t>
      </w:r>
      <w:r>
        <w:rPr>
          <w:rFonts w:eastAsia="Times New Roman"/>
        </w:rPr>
        <w:t xml:space="preserve"> A primeira bolsa de balcão para tokens. Lá você encontra empresas que já passaram por um crivo rigoroso e cujos tokens têm negociação secundária diária.</w:t>
      </w:r>
    </w:p>
    <w:p w14:paraId="6A7077A7" w14:textId="77777777" w:rsidR="008A6785" w:rsidRDefault="008A6785" w:rsidP="008A6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Plataformas de Nicho:</w:t>
      </w:r>
      <w:r>
        <w:rPr>
          <w:rFonts w:eastAsia="Times New Roman"/>
        </w:rPr>
        <w:t xml:space="preserve"> </w:t>
      </w:r>
    </w:p>
    <w:p w14:paraId="77AB4012" w14:textId="77777777" w:rsidR="008A6785" w:rsidRDefault="008A6785" w:rsidP="008A67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Agro:</w:t>
      </w:r>
      <w:r>
        <w:rPr>
          <w:rFonts w:eastAsia="Times New Roman"/>
        </w:rPr>
        <w:t xml:space="preserve"> Explore plataformas como </w:t>
      </w:r>
      <w:r>
        <w:rPr>
          <w:rFonts w:eastAsia="Times New Roman"/>
          <w:i/>
          <w:iCs/>
        </w:rPr>
        <w:t xml:space="preserve">Arara </w:t>
      </w:r>
      <w:proofErr w:type="spellStart"/>
      <w:r>
        <w:rPr>
          <w:rFonts w:eastAsia="Times New Roman"/>
          <w:i/>
          <w:iCs/>
        </w:rPr>
        <w:t>Seed</w:t>
      </w:r>
      <w:proofErr w:type="spellEnd"/>
      <w:r>
        <w:rPr>
          <w:rFonts w:eastAsia="Times New Roman"/>
        </w:rPr>
        <w:t xml:space="preserve"> ou </w:t>
      </w:r>
      <w:proofErr w:type="spellStart"/>
      <w:r>
        <w:rPr>
          <w:rFonts w:eastAsia="Times New Roman"/>
          <w:i/>
          <w:iCs/>
        </w:rPr>
        <w:t>TerraMagna</w:t>
      </w:r>
      <w:proofErr w:type="spellEnd"/>
      <w:r>
        <w:rPr>
          <w:rFonts w:eastAsia="Times New Roman"/>
        </w:rPr>
        <w:t>.</w:t>
      </w:r>
    </w:p>
    <w:p w14:paraId="7FC5DCC9" w14:textId="77777777" w:rsidR="008A6785" w:rsidRDefault="008A6785" w:rsidP="008A67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Energia:</w:t>
      </w:r>
      <w:r>
        <w:rPr>
          <w:rFonts w:eastAsia="Times New Roman"/>
        </w:rPr>
        <w:t xml:space="preserve"> Monitore a </w:t>
      </w:r>
      <w:proofErr w:type="spellStart"/>
      <w:r>
        <w:rPr>
          <w:rFonts w:eastAsia="Times New Roman"/>
          <w:i/>
          <w:iCs/>
        </w:rPr>
        <w:t>Nimofast</w:t>
      </w:r>
      <w:proofErr w:type="spellEnd"/>
      <w:r>
        <w:rPr>
          <w:rFonts w:eastAsia="Times New Roman"/>
        </w:rPr>
        <w:t xml:space="preserve"> (que lançou plataforma de energia em 2026) e a </w:t>
      </w:r>
      <w:proofErr w:type="spellStart"/>
      <w:r>
        <w:rPr>
          <w:rFonts w:eastAsia="Times New Roman"/>
          <w:i/>
          <w:iCs/>
        </w:rPr>
        <w:t>CleanWatts</w:t>
      </w:r>
      <w:proofErr w:type="spellEnd"/>
      <w:r>
        <w:rPr>
          <w:rFonts w:eastAsia="Times New Roman"/>
        </w:rPr>
        <w:t>.</w:t>
      </w:r>
    </w:p>
    <w:p w14:paraId="64B3FA96" w14:textId="77777777" w:rsidR="008A6785" w:rsidRDefault="008A6785" w:rsidP="008A67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Imobiliário: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  <w:i/>
          <w:iCs/>
        </w:rPr>
        <w:t>Netspaces</w:t>
      </w:r>
      <w:proofErr w:type="spellEnd"/>
      <w:r>
        <w:rPr>
          <w:rFonts w:eastAsia="Times New Roman"/>
        </w:rPr>
        <w:t xml:space="preserve"> e </w:t>
      </w:r>
      <w:proofErr w:type="spellStart"/>
      <w:r>
        <w:rPr>
          <w:rFonts w:eastAsia="Times New Roman"/>
          <w:i/>
          <w:iCs/>
        </w:rPr>
        <w:t>Kodo</w:t>
      </w:r>
      <w:proofErr w:type="spellEnd"/>
      <w:r>
        <w:rPr>
          <w:rFonts w:eastAsia="Times New Roman"/>
        </w:rPr>
        <w:t>.</w:t>
      </w:r>
    </w:p>
    <w:p w14:paraId="67A13829" w14:textId="77777777" w:rsidR="008A6785" w:rsidRDefault="008A6785" w:rsidP="008A6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Exploradores de Bloco (</w:t>
      </w:r>
      <w:proofErr w:type="spellStart"/>
      <w:r>
        <w:rPr>
          <w:rFonts w:eastAsia="Times New Roman"/>
          <w:b/>
          <w:bCs/>
        </w:rPr>
        <w:t>On-chain</w:t>
      </w:r>
      <w:proofErr w:type="spellEnd"/>
      <w:r>
        <w:rPr>
          <w:rFonts w:eastAsia="Times New Roman"/>
          <w:b/>
          <w:bCs/>
        </w:rPr>
        <w:t>):</w:t>
      </w:r>
      <w:r>
        <w:rPr>
          <w:rFonts w:eastAsia="Times New Roman"/>
        </w:rPr>
        <w:t xml:space="preserve"> Se o token for em rede pública (como </w:t>
      </w:r>
      <w:proofErr w:type="spellStart"/>
      <w:r>
        <w:rPr>
          <w:rFonts w:eastAsia="Times New Roman"/>
        </w:rPr>
        <w:t>Polygon</w:t>
      </w:r>
      <w:proofErr w:type="spellEnd"/>
      <w:r>
        <w:rPr>
          <w:rFonts w:eastAsia="Times New Roman"/>
        </w:rPr>
        <w:t xml:space="preserve">), você pode usar o </w:t>
      </w:r>
      <w:proofErr w:type="spellStart"/>
      <w:r>
        <w:rPr>
          <w:rFonts w:eastAsia="Times New Roman"/>
          <w:b/>
          <w:bCs/>
        </w:rPr>
        <w:t>Polygonscan</w:t>
      </w:r>
      <w:proofErr w:type="spellEnd"/>
      <w:r>
        <w:rPr>
          <w:rFonts w:eastAsia="Times New Roman"/>
        </w:rPr>
        <w:t xml:space="preserve"> para ver o número de detentores (</w:t>
      </w:r>
      <w:proofErr w:type="spellStart"/>
      <w:r>
        <w:rPr>
          <w:rFonts w:eastAsia="Times New Roman"/>
          <w:i/>
          <w:iCs/>
        </w:rPr>
        <w:t>holders</w:t>
      </w:r>
      <w:proofErr w:type="spellEnd"/>
      <w:r>
        <w:rPr>
          <w:rFonts w:eastAsia="Times New Roman"/>
        </w:rPr>
        <w:t>) e o volume real de transferências, o que dá o "termômetro" real da liquidez.</w:t>
      </w:r>
    </w:p>
    <w:p w14:paraId="2EF47DC6" w14:textId="77777777" w:rsidR="008A6785" w:rsidRDefault="008A6785">
      <w:pPr>
        <w:pStyle w:val="Ttulo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3. Como mostrar na </w:t>
      </w:r>
      <w:proofErr w:type="spellStart"/>
      <w:r>
        <w:rPr>
          <w:rFonts w:eastAsia="Times New Roman"/>
        </w:rPr>
        <w:t>Alternative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Equity</w:t>
      </w:r>
      <w:proofErr w:type="spellEnd"/>
      <w:r>
        <w:rPr>
          <w:rFonts w:eastAsia="Times New Roman"/>
        </w:rPr>
        <w:t xml:space="preserve"> (Sem vender)</w:t>
      </w:r>
    </w:p>
    <w:p w14:paraId="7489D896" w14:textId="77777777" w:rsidR="008A6785" w:rsidRDefault="008A6785">
      <w:pPr>
        <w:pStyle w:val="NormalWeb"/>
      </w:pPr>
      <w:r>
        <w:t xml:space="preserve">​Para evitar problemas regulatórios de "distribuição não autorizada", você deve tratar isso como um </w:t>
      </w:r>
      <w:proofErr w:type="spellStart"/>
      <w:r>
        <w:rPr>
          <w:b/>
          <w:bCs/>
        </w:rPr>
        <w:t>Showcase</w:t>
      </w:r>
      <w:proofErr w:type="spellEnd"/>
      <w:r>
        <w:rPr>
          <w:b/>
          <w:bCs/>
        </w:rPr>
        <w:t xml:space="preserve"> Educacional</w:t>
      </w:r>
      <w:r>
        <w:t>:</w:t>
      </w:r>
    </w:p>
    <w:p w14:paraId="6746F384" w14:textId="77777777" w:rsidR="008A6785" w:rsidRDefault="008A6785" w:rsidP="008A6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Galeria de Oportunidades do Mercado:</w:t>
      </w:r>
      <w:r>
        <w:rPr>
          <w:rFonts w:eastAsia="Times New Roman"/>
        </w:rPr>
        <w:t xml:space="preserve"> Crie uma seção chamada "Panorama RWA Brasil".</w:t>
      </w:r>
    </w:p>
    <w:p w14:paraId="27F906EA" w14:textId="77777777" w:rsidR="008A6785" w:rsidRDefault="008A6785" w:rsidP="008A6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Disclaimer</w:t>
      </w:r>
      <w:proofErr w:type="spellEnd"/>
      <w:r>
        <w:rPr>
          <w:rFonts w:eastAsia="Times New Roman"/>
          <w:b/>
          <w:bCs/>
        </w:rPr>
        <w:t xml:space="preserve"> Claro:</w:t>
      </w:r>
      <w:r>
        <w:rPr>
          <w:rFonts w:eastAsia="Times New Roman"/>
        </w:rPr>
        <w:t xml:space="preserve"> "Estas informações são para fins educacionais e de análise via f-insight.org. A </w:t>
      </w:r>
      <w:proofErr w:type="spellStart"/>
      <w:r>
        <w:rPr>
          <w:rFonts w:eastAsia="Times New Roman"/>
        </w:rPr>
        <w:t>Alternative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Equity</w:t>
      </w:r>
      <w:proofErr w:type="spellEnd"/>
      <w:r>
        <w:rPr>
          <w:rFonts w:eastAsia="Times New Roman"/>
        </w:rPr>
        <w:t xml:space="preserve"> não comercializa estes ativos de terceiros."</w:t>
      </w:r>
    </w:p>
    <w:p w14:paraId="178B116F" w14:textId="77777777" w:rsidR="008A6785" w:rsidRDefault="008A6785" w:rsidP="008A6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Link de Origem:</w:t>
      </w:r>
      <w:r>
        <w:rPr>
          <w:rFonts w:eastAsia="Times New Roman"/>
        </w:rPr>
        <w:t xml:space="preserve"> Em cada análise, coloque um botão: </w:t>
      </w:r>
      <w:r>
        <w:rPr>
          <w:rFonts w:eastAsia="Times New Roman"/>
          <w:i/>
          <w:iCs/>
        </w:rPr>
        <w:t>"Ver oferta original na Plataforma X"</w:t>
      </w:r>
      <w:r>
        <w:rPr>
          <w:rFonts w:eastAsia="Times New Roman"/>
        </w:rPr>
        <w:t>. Isso pode até gerar parcerias de afiliados (</w:t>
      </w:r>
      <w:proofErr w:type="spellStart"/>
      <w:r>
        <w:rPr>
          <w:rFonts w:eastAsia="Times New Roman"/>
        </w:rPr>
        <w:t>Revenue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Share</w:t>
      </w:r>
      <w:proofErr w:type="spellEnd"/>
      <w:r>
        <w:rPr>
          <w:rFonts w:eastAsia="Times New Roman"/>
        </w:rPr>
        <w:t>) com essas plataformas.</w:t>
      </w:r>
    </w:p>
    <w:p w14:paraId="4D287B4F" w14:textId="77777777" w:rsidR="008A6785" w:rsidRDefault="008A6785" w:rsidP="008A6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Comparativo de Ratings:</w:t>
      </w:r>
      <w:r>
        <w:rPr>
          <w:rFonts w:eastAsia="Times New Roman"/>
        </w:rPr>
        <w:t xml:space="preserve"> Mostre um gráfico comparando o risco/retorno do ativo de terceiros com os ativos exclusivos da </w:t>
      </w:r>
      <w:proofErr w:type="spellStart"/>
      <w:r>
        <w:rPr>
          <w:rFonts w:eastAsia="Times New Roman"/>
        </w:rPr>
        <w:t>Alternative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Equity</w:t>
      </w:r>
      <w:proofErr w:type="spellEnd"/>
      <w:r>
        <w:rPr>
          <w:rFonts w:eastAsia="Times New Roman"/>
        </w:rPr>
        <w:t>. Isso ajuda a destacar a qualidade dos seus próprios produtos.</w:t>
      </w:r>
    </w:p>
    <w:p w14:paraId="250F5114" w14:textId="77777777" w:rsidR="008A6785" w:rsidRDefault="008A6785">
      <w:pPr>
        <w:pStyle w:val="Ttulo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4. Integração com </w:t>
      </w:r>
      <w:proofErr w:type="spellStart"/>
      <w:r>
        <w:rPr>
          <w:rFonts w:eastAsia="Times New Roman"/>
        </w:rPr>
        <w:t>CriptoZen</w:t>
      </w:r>
      <w:proofErr w:type="spellEnd"/>
    </w:p>
    <w:p w14:paraId="57A63BC3" w14:textId="77777777" w:rsidR="008A6785" w:rsidRDefault="008A6785">
      <w:pPr>
        <w:pStyle w:val="NormalWeb"/>
      </w:pPr>
      <w:r>
        <w:t xml:space="preserve">​Para os usuários do </w:t>
      </w:r>
      <w:proofErr w:type="spellStart"/>
      <w:r>
        <w:rPr>
          <w:b/>
          <w:bCs/>
        </w:rPr>
        <w:t>CriptoZen</w:t>
      </w:r>
      <w:proofErr w:type="spellEnd"/>
      <w:r>
        <w:t xml:space="preserve">, você pode oferecer um alerta: </w:t>
      </w:r>
      <w:r>
        <w:rPr>
          <w:i/>
          <w:iCs/>
        </w:rPr>
        <w:t>"Detectamos uma oportunidade de arbitragem de RWA com Rating A no f-insight que compensa a volatilidade da sua carteira de BTC atual"</w:t>
      </w:r>
      <w:r>
        <w:t>.</w:t>
      </w:r>
    </w:p>
    <w:p w14:paraId="1F4F9D54" w14:textId="77777777" w:rsidR="008A6785" w:rsidRDefault="008A6785">
      <w:pPr>
        <w:pStyle w:val="NormalWeb"/>
      </w:pPr>
      <w:r>
        <w:t>​</w:t>
      </w:r>
      <w:r>
        <w:rPr>
          <w:b/>
          <w:bCs/>
        </w:rPr>
        <w:t>Gostaria que eu criasse um exemplo prático de um relatório de rating de um ativo real (</w:t>
      </w:r>
      <w:proofErr w:type="spellStart"/>
      <w:r>
        <w:rPr>
          <w:b/>
          <w:bCs/>
        </w:rPr>
        <w:t>ex</w:t>
      </w:r>
      <w:proofErr w:type="spellEnd"/>
      <w:r>
        <w:rPr>
          <w:b/>
          <w:bCs/>
        </w:rPr>
        <w:t>: uma Usina Solar ou um Título de Crédito de Carbono) para você usar de base?</w:t>
      </w:r>
    </w:p>
    <w:p w14:paraId="26FD1DC6" w14:textId="77777777" w:rsidR="00130634" w:rsidRDefault="00130634"/>
    <w:sectPr w:rsidR="001306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02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3298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809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647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706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E15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952E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5D4F0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6663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94BB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5D6A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571065">
    <w:abstractNumId w:val="5"/>
  </w:num>
  <w:num w:numId="2" w16cid:durableId="1047949059">
    <w:abstractNumId w:val="2"/>
  </w:num>
  <w:num w:numId="3" w16cid:durableId="1857035457">
    <w:abstractNumId w:val="1"/>
  </w:num>
  <w:num w:numId="4" w16cid:durableId="986930898">
    <w:abstractNumId w:val="6"/>
  </w:num>
  <w:num w:numId="5" w16cid:durableId="571933161">
    <w:abstractNumId w:val="7"/>
  </w:num>
  <w:num w:numId="6" w16cid:durableId="1939752526">
    <w:abstractNumId w:val="10"/>
  </w:num>
  <w:num w:numId="7" w16cid:durableId="874081444">
    <w:abstractNumId w:val="8"/>
  </w:num>
  <w:num w:numId="8" w16cid:durableId="1693845508">
    <w:abstractNumId w:val="0"/>
  </w:num>
  <w:num w:numId="9" w16cid:durableId="313797842">
    <w:abstractNumId w:val="3"/>
  </w:num>
  <w:num w:numId="10" w16cid:durableId="885142257">
    <w:abstractNumId w:val="4"/>
  </w:num>
  <w:num w:numId="11" w16cid:durableId="15506480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34"/>
    <w:rsid w:val="00130634"/>
    <w:rsid w:val="004140FF"/>
    <w:rsid w:val="005E66D5"/>
    <w:rsid w:val="008A6785"/>
    <w:rsid w:val="00C8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48A26A"/>
  <w15:chartTrackingRefBased/>
  <w15:docId w15:val="{1A60E4CC-1B9C-0948-A59B-E78621205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0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0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0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0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0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0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0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0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0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0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0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0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06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06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06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06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06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06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0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0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0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0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0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06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06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06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0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06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06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063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1188</Words>
  <Characters>6421</Characters>
  <Application>Microsoft Office Word</Application>
  <DocSecurity>0</DocSecurity>
  <Lines>53</Lines>
  <Paragraphs>15</Paragraphs>
  <ScaleCrop>false</ScaleCrop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Campos</dc:creator>
  <cp:keywords/>
  <dc:description/>
  <cp:lastModifiedBy>Henrique Campos</cp:lastModifiedBy>
  <cp:revision>2</cp:revision>
  <dcterms:created xsi:type="dcterms:W3CDTF">2026-01-21T02:43:00Z</dcterms:created>
  <dcterms:modified xsi:type="dcterms:W3CDTF">2026-01-21T02:43:00Z</dcterms:modified>
</cp:coreProperties>
</file>