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t xml:space="preserve">PARTIU MARROCOS / KEROMIND</w:t>
      </w:r>
      <w:r>
        <w:rPr>
          <w:b/>
          <w:bCs/>
          <w:color w:val="8A6D3B"/>
          <w:sz w:val="28"/>
          <w:szCs w:val="28"/>
        </w:rPr>
        <w:t xml:space="preserve">PARTIU MARROCOS / KEROMIND</w:t>
      </w:r>
    </w:p>
    <w:p>
      <w:pPr>
        <w:spacing w:after="120"/>
        <w:jc w:val="center"/>
      </w:pPr>
      <w:r>
        <w:rPr>
          <w:b/>
          <w:bCs/>
          <w:sz w:val="44"/>
          <w:szCs w:val="44"/>
        </w:rPr>
        <w:t xml:space="preserve">PM-NIGHT-RUN-02 — Documento Mestre Cumulativo</w:t>
      </w:r>
    </w:p>
    <w:p>
      <w:pPr>
        <w:spacing w:after="800"/>
        <w:jc w:val="center"/>
      </w:pPr>
      <w:r>
        <w:rPr>
          <w:color w:val="666666"/>
          <w:sz w:val="24"/>
          <w:szCs w:val="24"/>
        </w:rPr>
        <w:t xml:space="preserve">Documento Mestre Cumulativo</w:t>
      </w:r>
    </w:p>
    <w:p>
      <w:pPr>
        <w:spacing w:after="3200"/>
        <w:jc w:val="center"/>
      </w:pPr>
      <w:r>
        <w:rPr>
          <w:color w:val="888888"/>
          <w:sz w:val="20"/>
          <w:szCs w:val="20"/>
        </w:rPr>
        <w:t xml:space="preserve">15 de setembro de 2026</w:t>
      </w:r>
    </w:p>
    <w:p>
      <w:pPr>
        <w:pageBreakBefore/>
      </w:pPr>
    </w:p>
    <w:p>
      <w:pPr>
        <w:spacing w:after="120"/>
      </w:pPr>
      <w:r>
        <w:t xml:space="preserve">Execução autônoma sequencial autorizada pelo fundador (comando PM-NIGHT-RUN-02, recebido logo após o fechamento de PM-NIGHT-RUN-01). Este documento </w:t>
      </w:r>
      <w:r>
        <w:rPr>
          <w:b/>
          <w:bCs/>
        </w:rPr>
        <w:t xml:space="preserve">cresce progressivamente</w:t>
      </w:r>
      <w:r>
        <w:t xml:space="preserve"> — nunca é reescrito do zero, seções antigas nunca são apagadas, só atualizadas com status novo.</w:t>
      </w:r>
    </w:p>
    <w:p>
      <w:pPr>
        <w:spacing w:after="120"/>
      </w:pPr>
      <w:r>
        <w:rPr>
          <w:b/>
          <w:bCs/>
        </w:rPr>
        <w:t xml:space="preserve">Ordem autorizada</w:t>
      </w:r>
      <w:r>
        <w:t xml:space="preserve">: Booking Foundation → Payment Foundation → Finance Core Real 01 → Travel Document Foundation → Trip Operation Foundation → Traveler Area V1 → Notifications Foundation → Post-Trip Foundation → PARAR (limite máximo desta autorização).</w:t>
      </w:r>
    </w:p>
    <w:p>
      <w:pPr>
        <w:spacing w:after="120"/>
      </w:pPr>
      <w:r>
        <w:rPr>
          <w:b/>
          <w:bCs/>
        </w:rPr>
        <w:t xml:space="preserve">Estado de partida</w:t>
      </w:r>
      <w:r>
        <w:t xml:space="preserve"> (confirmado por PM-NIGHT-RUN-01_FINAL, não presumido): 5 etapas anteriores GREEN, 359/359 testes, typecheck limpo, build limpo, 17 rotas, 31 migrations aplicadas, nenhuma migration destrutiva, Git ainda não inicializado, WABA ainda não homologado em conta real. Já existem: Tenant Core, RLS, Auth, RBAC, Gates, Audit, SecretProvider, Cost Control, Tool Broker, Job Engine, CRM, Attribution, i18n foundation, CRM Evolution, Lead Scoring, Next Best Action, Repescagem estruturada, Finance Core contracts, Proposal real/versionada, Gate COMERCIAL, aceite/recusa de proposta.</w:t>
      </w:r>
    </w:p>
    <w:p>
      <w:pPr>
        <w:pBdr>
          <w:bottom w:val="single" w:color="AAAAAA" w:sz="6"/>
        </w:pBdr>
        <w:spacing w:after="200"/>
      </w:pPr>
    </w:p>
    <w:p>
      <w:pPr>
        <w:pStyle w:val="Heading2"/>
        <w:spacing w:after="120" w:before="260"/>
      </w:pPr>
      <w:r>
        <w:t xml:space="preserve">Índice de etapas</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2375"/>
        <w:gridCol w:w="2375"/>
        <w:gridCol w:w="2375"/>
        <w:gridCol w:w="2375"/>
      </w:tblGrid>
      <w:tr>
        <w:trPr>
          <w:tblHeader/>
        </w:trPr>
        <w:tc>
          <w:tcPr>
            <w:tcW w:type="dxa" w:w="2375"/>
            <w:shd w:fill="2F2A26" w:val="clear"/>
            <w:tcMar>
              <w:top w:type="dxa" w:w="60"/>
              <w:left w:type="dxa" w:w="100"/>
              <w:bottom w:type="dxa" w:w="60"/>
              <w:right w:type="dxa" w:w="100"/>
            </w:tcMar>
          </w:tcPr>
          <w:p>
            <w:pPr>
              <w:spacing w:after="60"/>
            </w:pPr>
            <w:r>
              <w:rPr>
                <w:b/>
                <w:bCs/>
                <w:color w:val="FFFFFF"/>
              </w:rPr>
              <w:t xml:space="preserve">#</w:t>
            </w:r>
          </w:p>
        </w:tc>
        <w:tc>
          <w:tcPr>
            <w:tcW w:type="dxa" w:w="2375"/>
            <w:shd w:fill="2F2A26" w:val="clear"/>
            <w:tcMar>
              <w:top w:type="dxa" w:w="60"/>
              <w:left w:type="dxa" w:w="100"/>
              <w:bottom w:type="dxa" w:w="60"/>
              <w:right w:type="dxa" w:w="100"/>
            </w:tcMar>
          </w:tcPr>
          <w:p>
            <w:pPr>
              <w:spacing w:after="60"/>
            </w:pPr>
            <w:r>
              <w:rPr>
                <w:b/>
                <w:bCs/>
                <w:color w:val="FFFFFF"/>
              </w:rPr>
              <w:t xml:space="preserve">Etapa</w:t>
            </w:r>
          </w:p>
        </w:tc>
        <w:tc>
          <w:tcPr>
            <w:tcW w:type="dxa" w:w="2375"/>
            <w:shd w:fill="2F2A26" w:val="clear"/>
            <w:tcMar>
              <w:top w:type="dxa" w:w="60"/>
              <w:left w:type="dxa" w:w="100"/>
              <w:bottom w:type="dxa" w:w="60"/>
              <w:right w:type="dxa" w:w="100"/>
            </w:tcMar>
          </w:tcPr>
          <w:p>
            <w:pPr>
              <w:spacing w:after="60"/>
            </w:pPr>
            <w:r>
              <w:rPr>
                <w:b/>
                <w:bCs/>
                <w:color w:val="FFFFFF"/>
              </w:rPr>
              <w:t xml:space="preserve">Status</w:t>
            </w:r>
          </w:p>
        </w:tc>
        <w:tc>
          <w:tcPr>
            <w:tcW w:type="dxa" w:w="2375"/>
            <w:shd w:fill="2F2A26" w:val="clear"/>
            <w:tcMar>
              <w:top w:type="dxa" w:w="60"/>
              <w:left w:type="dxa" w:w="100"/>
              <w:bottom w:type="dxa" w:w="60"/>
              <w:right w:type="dxa" w:w="100"/>
            </w:tcMar>
          </w:tcPr>
          <w:p>
            <w:pPr>
              <w:spacing w:after="60"/>
            </w:pPr>
            <w:r>
              <w:rPr>
                <w:b/>
                <w:bCs/>
                <w:color w:val="FFFFFF"/>
              </w:rPr>
              <w:t xml:space="preserve">Relatório</w:t>
            </w:r>
          </w:p>
        </w:tc>
      </w:tr>
      <w:tr>
        <w:tc>
          <w:tcPr>
            <w:tcW w:type="dxa" w:w="2375"/>
            <w:tcMar>
              <w:top w:type="dxa" w:w="60"/>
              <w:left w:type="dxa" w:w="100"/>
              <w:bottom w:type="dxa" w:w="60"/>
              <w:right w:type="dxa" w:w="100"/>
            </w:tcMar>
          </w:tcPr>
          <w:p>
            <w:pPr>
              <w:spacing w:after="60"/>
            </w:pPr>
            <w:r>
              <w:t xml:space="preserve">1</w:t>
            </w:r>
          </w:p>
        </w:tc>
        <w:tc>
          <w:tcPr>
            <w:tcW w:type="dxa" w:w="2375"/>
            <w:tcMar>
              <w:top w:type="dxa" w:w="60"/>
              <w:left w:type="dxa" w:w="100"/>
              <w:bottom w:type="dxa" w:w="60"/>
              <w:right w:type="dxa" w:w="100"/>
            </w:tcMar>
          </w:tcPr>
          <w:p>
            <w:pPr>
              <w:spacing w:after="60"/>
            </w:pPr>
            <w:r>
              <w:t xml:space="preserve">Booking Foundation</w:t>
            </w:r>
          </w:p>
        </w:tc>
        <w:tc>
          <w:tcPr>
            <w:tcW w:type="dxa" w:w="2375"/>
            <w:tcMar>
              <w:top w:type="dxa" w:w="60"/>
              <w:left w:type="dxa" w:w="100"/>
              <w:bottom w:type="dxa" w:w="60"/>
              <w:right w:type="dxa" w:w="100"/>
            </w:tcMar>
          </w:tcPr>
          <w:p>
            <w:pPr>
              <w:spacing w:after="60"/>
            </w:pPr>
            <w:r>
              <w:rPr>
                <w:b/>
                <w:bCs/>
              </w:rPr>
              <w:t xml:space="preserve">GREEN</w:t>
            </w:r>
          </w:p>
        </w:tc>
        <w:tc>
          <w:tcPr>
            <w:tcW w:type="dxa" w:w="2375"/>
            <w:tcMar>
              <w:top w:type="dxa" w:w="60"/>
              <w:left w:type="dxa" w:w="100"/>
              <w:bottom w:type="dxa" w:w="60"/>
              <w:right w:type="dxa" w:w="100"/>
            </w:tcMar>
          </w:tcPr>
          <w:p>
            <w:pPr>
              <w:spacing w:after="60"/>
            </w:pPr>
            <w:r>
              <w:rPr>
                <w:rFonts w:ascii="Consolas" w:cs="Consolas" w:eastAsia="Consolas" w:hAnsi="Consolas"/>
                <w:color w:val="AA0000"/>
              </w:rPr>
              <w:t xml:space="preserve">docs/BOOKING_FOUNDATION_01_FECHAMENTO.md</w:t>
            </w:r>
          </w:p>
        </w:tc>
      </w:tr>
      <w:tr>
        <w:tc>
          <w:tcPr>
            <w:tcW w:type="dxa" w:w="2375"/>
            <w:tcMar>
              <w:top w:type="dxa" w:w="60"/>
              <w:left w:type="dxa" w:w="100"/>
              <w:bottom w:type="dxa" w:w="60"/>
              <w:right w:type="dxa" w:w="100"/>
            </w:tcMar>
          </w:tcPr>
          <w:p>
            <w:pPr>
              <w:spacing w:after="60"/>
            </w:pPr>
            <w:r>
              <w:t xml:space="preserve">2</w:t>
            </w:r>
          </w:p>
        </w:tc>
        <w:tc>
          <w:tcPr>
            <w:tcW w:type="dxa" w:w="2375"/>
            <w:tcMar>
              <w:top w:type="dxa" w:w="60"/>
              <w:left w:type="dxa" w:w="100"/>
              <w:bottom w:type="dxa" w:w="60"/>
              <w:right w:type="dxa" w:w="100"/>
            </w:tcMar>
          </w:tcPr>
          <w:p>
            <w:pPr>
              <w:spacing w:after="60"/>
            </w:pPr>
            <w:r>
              <w:t xml:space="preserve">Payment Foundation</w:t>
            </w:r>
          </w:p>
        </w:tc>
        <w:tc>
          <w:tcPr>
            <w:tcW w:type="dxa" w:w="2375"/>
            <w:tcMar>
              <w:top w:type="dxa" w:w="60"/>
              <w:left w:type="dxa" w:w="100"/>
              <w:bottom w:type="dxa" w:w="60"/>
              <w:right w:type="dxa" w:w="100"/>
            </w:tcMar>
          </w:tcPr>
          <w:p>
            <w:pPr>
              <w:spacing w:after="60"/>
            </w:pPr>
            <w:r>
              <w:rPr>
                <w:b/>
                <w:bCs/>
              </w:rPr>
              <w:t xml:space="preserve">GREEN</w:t>
            </w:r>
          </w:p>
        </w:tc>
        <w:tc>
          <w:tcPr>
            <w:tcW w:type="dxa" w:w="2375"/>
            <w:tcMar>
              <w:top w:type="dxa" w:w="60"/>
              <w:left w:type="dxa" w:w="100"/>
              <w:bottom w:type="dxa" w:w="60"/>
              <w:right w:type="dxa" w:w="100"/>
            </w:tcMar>
          </w:tcPr>
          <w:p>
            <w:pPr>
              <w:spacing w:after="60"/>
            </w:pPr>
            <w:r>
              <w:rPr>
                <w:rFonts w:ascii="Consolas" w:cs="Consolas" w:eastAsia="Consolas" w:hAnsi="Consolas"/>
                <w:color w:val="AA0000"/>
              </w:rPr>
              <w:t xml:space="preserve">docs/PAYMENT_FOUNDATION_01_FECHAMENTO.md</w:t>
            </w:r>
          </w:p>
        </w:tc>
      </w:tr>
      <w:tr>
        <w:tc>
          <w:tcPr>
            <w:tcW w:type="dxa" w:w="2375"/>
            <w:tcMar>
              <w:top w:type="dxa" w:w="60"/>
              <w:left w:type="dxa" w:w="100"/>
              <w:bottom w:type="dxa" w:w="60"/>
              <w:right w:type="dxa" w:w="100"/>
            </w:tcMar>
          </w:tcPr>
          <w:p>
            <w:pPr>
              <w:spacing w:after="60"/>
            </w:pPr>
            <w:r>
              <w:t xml:space="preserve">3</w:t>
            </w:r>
          </w:p>
        </w:tc>
        <w:tc>
          <w:tcPr>
            <w:tcW w:type="dxa" w:w="2375"/>
            <w:tcMar>
              <w:top w:type="dxa" w:w="60"/>
              <w:left w:type="dxa" w:w="100"/>
              <w:bottom w:type="dxa" w:w="60"/>
              <w:right w:type="dxa" w:w="100"/>
            </w:tcMar>
          </w:tcPr>
          <w:p>
            <w:pPr>
              <w:spacing w:after="60"/>
            </w:pPr>
            <w:r>
              <w:t xml:space="preserve">Finance Core Real 01</w:t>
            </w:r>
          </w:p>
        </w:tc>
        <w:tc>
          <w:tcPr>
            <w:tcW w:type="dxa" w:w="2375"/>
            <w:tcMar>
              <w:top w:type="dxa" w:w="60"/>
              <w:left w:type="dxa" w:w="100"/>
              <w:bottom w:type="dxa" w:w="60"/>
              <w:right w:type="dxa" w:w="100"/>
            </w:tcMar>
          </w:tcPr>
          <w:p>
            <w:pPr>
              <w:spacing w:after="60"/>
            </w:pPr>
            <w:r>
              <w:rPr>
                <w:b/>
                <w:bCs/>
              </w:rPr>
              <w:t xml:space="preserve">GREEN</w:t>
            </w:r>
          </w:p>
        </w:tc>
        <w:tc>
          <w:tcPr>
            <w:tcW w:type="dxa" w:w="2375"/>
            <w:tcMar>
              <w:top w:type="dxa" w:w="60"/>
              <w:left w:type="dxa" w:w="100"/>
              <w:bottom w:type="dxa" w:w="60"/>
              <w:right w:type="dxa" w:w="100"/>
            </w:tcMar>
          </w:tcPr>
          <w:p>
            <w:pPr>
              <w:spacing w:after="60"/>
            </w:pPr>
            <w:r>
              <w:rPr>
                <w:rFonts w:ascii="Consolas" w:cs="Consolas" w:eastAsia="Consolas" w:hAnsi="Consolas"/>
                <w:color w:val="AA0000"/>
              </w:rPr>
              <w:t xml:space="preserve">docs/FINANCE_CORE_REAL_01_FECHAMENTO.md</w:t>
            </w:r>
          </w:p>
        </w:tc>
      </w:tr>
      <w:tr>
        <w:tc>
          <w:tcPr>
            <w:tcW w:type="dxa" w:w="2375"/>
            <w:tcMar>
              <w:top w:type="dxa" w:w="60"/>
              <w:left w:type="dxa" w:w="100"/>
              <w:bottom w:type="dxa" w:w="60"/>
              <w:right w:type="dxa" w:w="100"/>
            </w:tcMar>
          </w:tcPr>
          <w:p>
            <w:pPr>
              <w:spacing w:after="60"/>
            </w:pPr>
            <w:r>
              <w:t xml:space="preserve">4</w:t>
            </w:r>
          </w:p>
        </w:tc>
        <w:tc>
          <w:tcPr>
            <w:tcW w:type="dxa" w:w="2375"/>
            <w:tcMar>
              <w:top w:type="dxa" w:w="60"/>
              <w:left w:type="dxa" w:w="100"/>
              <w:bottom w:type="dxa" w:w="60"/>
              <w:right w:type="dxa" w:w="100"/>
            </w:tcMar>
          </w:tcPr>
          <w:p>
            <w:pPr>
              <w:spacing w:after="60"/>
            </w:pPr>
            <w:r>
              <w:t xml:space="preserve">Travel Document Foundation</w:t>
            </w:r>
          </w:p>
        </w:tc>
        <w:tc>
          <w:tcPr>
            <w:tcW w:type="dxa" w:w="2375"/>
            <w:tcMar>
              <w:top w:type="dxa" w:w="60"/>
              <w:left w:type="dxa" w:w="100"/>
              <w:bottom w:type="dxa" w:w="60"/>
              <w:right w:type="dxa" w:w="100"/>
            </w:tcMar>
          </w:tcPr>
          <w:p>
            <w:pPr>
              <w:spacing w:after="60"/>
            </w:pPr>
            <w:r>
              <w:rPr>
                <w:b/>
                <w:bCs/>
              </w:rPr>
              <w:t xml:space="preserve">GREEN</w:t>
            </w:r>
          </w:p>
        </w:tc>
        <w:tc>
          <w:tcPr>
            <w:tcW w:type="dxa" w:w="2375"/>
            <w:tcMar>
              <w:top w:type="dxa" w:w="60"/>
              <w:left w:type="dxa" w:w="100"/>
              <w:bottom w:type="dxa" w:w="60"/>
              <w:right w:type="dxa" w:w="100"/>
            </w:tcMar>
          </w:tcPr>
          <w:p>
            <w:pPr>
              <w:spacing w:after="60"/>
            </w:pPr>
            <w:r>
              <w:rPr>
                <w:rFonts w:ascii="Consolas" w:cs="Consolas" w:eastAsia="Consolas" w:hAnsi="Consolas"/>
                <w:color w:val="AA0000"/>
              </w:rPr>
              <w:t xml:space="preserve">docs/TRAVEL_DOCUMENT_FOUNDATION_01_FECHAMENTO.md</w:t>
            </w:r>
          </w:p>
        </w:tc>
      </w:tr>
      <w:tr>
        <w:tc>
          <w:tcPr>
            <w:tcW w:type="dxa" w:w="2375"/>
            <w:tcMar>
              <w:top w:type="dxa" w:w="60"/>
              <w:left w:type="dxa" w:w="100"/>
              <w:bottom w:type="dxa" w:w="60"/>
              <w:right w:type="dxa" w:w="100"/>
            </w:tcMar>
          </w:tcPr>
          <w:p>
            <w:pPr>
              <w:spacing w:after="60"/>
            </w:pPr>
            <w:r>
              <w:t xml:space="preserve">5</w:t>
            </w:r>
          </w:p>
        </w:tc>
        <w:tc>
          <w:tcPr>
            <w:tcW w:type="dxa" w:w="2375"/>
            <w:tcMar>
              <w:top w:type="dxa" w:w="60"/>
              <w:left w:type="dxa" w:w="100"/>
              <w:bottom w:type="dxa" w:w="60"/>
              <w:right w:type="dxa" w:w="100"/>
            </w:tcMar>
          </w:tcPr>
          <w:p>
            <w:pPr>
              <w:spacing w:after="60"/>
            </w:pPr>
            <w:r>
              <w:t xml:space="preserve">Trip Operation Foundation</w:t>
            </w:r>
          </w:p>
        </w:tc>
        <w:tc>
          <w:tcPr>
            <w:tcW w:type="dxa" w:w="2375"/>
            <w:tcMar>
              <w:top w:type="dxa" w:w="60"/>
              <w:left w:type="dxa" w:w="100"/>
              <w:bottom w:type="dxa" w:w="60"/>
              <w:right w:type="dxa" w:w="100"/>
            </w:tcMar>
          </w:tcPr>
          <w:p>
            <w:pPr>
              <w:spacing w:after="60"/>
            </w:pPr>
            <w:r>
              <w:t xml:space="preserve">não iniciada</w:t>
            </w:r>
          </w:p>
        </w:tc>
        <w:tc>
          <w:tcPr>
            <w:tcW w:type="dxa" w:w="2375"/>
            <w:tcMar>
              <w:top w:type="dxa" w:w="60"/>
              <w:left w:type="dxa" w:w="100"/>
              <w:bottom w:type="dxa" w:w="60"/>
              <w:right w:type="dxa" w:w="100"/>
            </w:tcMar>
          </w:tcPr>
          <w:p>
            <w:pPr>
              <w:spacing w:after="60"/>
            </w:pPr>
            <w:r>
              <w:rPr>
                <w:rFonts w:ascii="Consolas" w:cs="Consolas" w:eastAsia="Consolas" w:hAnsi="Consolas"/>
                <w:color w:val="AA0000"/>
              </w:rPr>
              <w:t xml:space="preserve">docs/TRIP_OPERATION_FOUNDATION_01_FECHAMENTO.md</w:t>
            </w:r>
          </w:p>
        </w:tc>
      </w:tr>
      <w:tr>
        <w:tc>
          <w:tcPr>
            <w:tcW w:type="dxa" w:w="2375"/>
            <w:tcMar>
              <w:top w:type="dxa" w:w="60"/>
              <w:left w:type="dxa" w:w="100"/>
              <w:bottom w:type="dxa" w:w="60"/>
              <w:right w:type="dxa" w:w="100"/>
            </w:tcMar>
          </w:tcPr>
          <w:p>
            <w:pPr>
              <w:spacing w:after="60"/>
            </w:pPr>
            <w:r>
              <w:t xml:space="preserve">6</w:t>
            </w:r>
          </w:p>
        </w:tc>
        <w:tc>
          <w:tcPr>
            <w:tcW w:type="dxa" w:w="2375"/>
            <w:tcMar>
              <w:top w:type="dxa" w:w="60"/>
              <w:left w:type="dxa" w:w="100"/>
              <w:bottom w:type="dxa" w:w="60"/>
              <w:right w:type="dxa" w:w="100"/>
            </w:tcMar>
          </w:tcPr>
          <w:p>
            <w:pPr>
              <w:spacing w:after="60"/>
            </w:pPr>
            <w:r>
              <w:t xml:space="preserve">Traveler Area V1</w:t>
            </w:r>
          </w:p>
        </w:tc>
        <w:tc>
          <w:tcPr>
            <w:tcW w:type="dxa" w:w="2375"/>
            <w:tcMar>
              <w:top w:type="dxa" w:w="60"/>
              <w:left w:type="dxa" w:w="100"/>
              <w:bottom w:type="dxa" w:w="60"/>
              <w:right w:type="dxa" w:w="100"/>
            </w:tcMar>
          </w:tcPr>
          <w:p>
            <w:pPr>
              <w:spacing w:after="60"/>
            </w:pPr>
            <w:r>
              <w:t xml:space="preserve">não iniciada</w:t>
            </w:r>
          </w:p>
        </w:tc>
        <w:tc>
          <w:tcPr>
            <w:tcW w:type="dxa" w:w="2375"/>
            <w:tcMar>
              <w:top w:type="dxa" w:w="60"/>
              <w:left w:type="dxa" w:w="100"/>
              <w:bottom w:type="dxa" w:w="60"/>
              <w:right w:type="dxa" w:w="100"/>
            </w:tcMar>
          </w:tcPr>
          <w:p>
            <w:pPr>
              <w:spacing w:after="60"/>
            </w:pPr>
            <w:r>
              <w:rPr>
                <w:rFonts w:ascii="Consolas" w:cs="Consolas" w:eastAsia="Consolas" w:hAnsi="Consolas"/>
                <w:color w:val="AA0000"/>
              </w:rPr>
              <w:t xml:space="preserve">docs/TRAVELER_AREA_V1_FECHAMENTO.md</w:t>
            </w:r>
          </w:p>
        </w:tc>
      </w:tr>
      <w:tr>
        <w:tc>
          <w:tcPr>
            <w:tcW w:type="dxa" w:w="2375"/>
            <w:tcMar>
              <w:top w:type="dxa" w:w="60"/>
              <w:left w:type="dxa" w:w="100"/>
              <w:bottom w:type="dxa" w:w="60"/>
              <w:right w:type="dxa" w:w="100"/>
            </w:tcMar>
          </w:tcPr>
          <w:p>
            <w:pPr>
              <w:spacing w:after="60"/>
            </w:pPr>
            <w:r>
              <w:t xml:space="preserve">7</w:t>
            </w:r>
          </w:p>
        </w:tc>
        <w:tc>
          <w:tcPr>
            <w:tcW w:type="dxa" w:w="2375"/>
            <w:tcMar>
              <w:top w:type="dxa" w:w="60"/>
              <w:left w:type="dxa" w:w="100"/>
              <w:bottom w:type="dxa" w:w="60"/>
              <w:right w:type="dxa" w:w="100"/>
            </w:tcMar>
          </w:tcPr>
          <w:p>
            <w:pPr>
              <w:spacing w:after="60"/>
            </w:pPr>
            <w:r>
              <w:t xml:space="preserve">Notifications Foundation</w:t>
            </w:r>
          </w:p>
        </w:tc>
        <w:tc>
          <w:tcPr>
            <w:tcW w:type="dxa" w:w="2375"/>
            <w:tcMar>
              <w:top w:type="dxa" w:w="60"/>
              <w:left w:type="dxa" w:w="100"/>
              <w:bottom w:type="dxa" w:w="60"/>
              <w:right w:type="dxa" w:w="100"/>
            </w:tcMar>
          </w:tcPr>
          <w:p>
            <w:pPr>
              <w:spacing w:after="60"/>
            </w:pPr>
            <w:r>
              <w:t xml:space="preserve">não iniciada</w:t>
            </w:r>
          </w:p>
        </w:tc>
        <w:tc>
          <w:tcPr>
            <w:tcW w:type="dxa" w:w="2375"/>
            <w:tcMar>
              <w:top w:type="dxa" w:w="60"/>
              <w:left w:type="dxa" w:w="100"/>
              <w:bottom w:type="dxa" w:w="60"/>
              <w:right w:type="dxa" w:w="100"/>
            </w:tcMar>
          </w:tcPr>
          <w:p>
            <w:pPr>
              <w:spacing w:after="60"/>
            </w:pPr>
            <w:r>
              <w:rPr>
                <w:rFonts w:ascii="Consolas" w:cs="Consolas" w:eastAsia="Consolas" w:hAnsi="Consolas"/>
                <w:color w:val="AA0000"/>
              </w:rPr>
              <w:t xml:space="preserve">docs/NOTIFICATIONS_FOUNDATION_01_FECHAMENTO.md</w:t>
            </w:r>
          </w:p>
        </w:tc>
      </w:tr>
      <w:tr>
        <w:tc>
          <w:tcPr>
            <w:tcW w:type="dxa" w:w="2375"/>
            <w:tcMar>
              <w:top w:type="dxa" w:w="60"/>
              <w:left w:type="dxa" w:w="100"/>
              <w:bottom w:type="dxa" w:w="60"/>
              <w:right w:type="dxa" w:w="100"/>
            </w:tcMar>
          </w:tcPr>
          <w:p>
            <w:pPr>
              <w:spacing w:after="60"/>
            </w:pPr>
            <w:r>
              <w:t xml:space="preserve">8</w:t>
            </w:r>
          </w:p>
        </w:tc>
        <w:tc>
          <w:tcPr>
            <w:tcW w:type="dxa" w:w="2375"/>
            <w:tcMar>
              <w:top w:type="dxa" w:w="60"/>
              <w:left w:type="dxa" w:w="100"/>
              <w:bottom w:type="dxa" w:w="60"/>
              <w:right w:type="dxa" w:w="100"/>
            </w:tcMar>
          </w:tcPr>
          <w:p>
            <w:pPr>
              <w:spacing w:after="60"/>
            </w:pPr>
            <w:r>
              <w:t xml:space="preserve">Post-Trip Foundation</w:t>
            </w:r>
          </w:p>
        </w:tc>
        <w:tc>
          <w:tcPr>
            <w:tcW w:type="dxa" w:w="2375"/>
            <w:tcMar>
              <w:top w:type="dxa" w:w="60"/>
              <w:left w:type="dxa" w:w="100"/>
              <w:bottom w:type="dxa" w:w="60"/>
              <w:right w:type="dxa" w:w="100"/>
            </w:tcMar>
          </w:tcPr>
          <w:p>
            <w:pPr>
              <w:spacing w:after="60"/>
            </w:pPr>
            <w:r>
              <w:t xml:space="preserve">não iniciada</w:t>
            </w:r>
          </w:p>
        </w:tc>
        <w:tc>
          <w:tcPr>
            <w:tcW w:type="dxa" w:w="2375"/>
            <w:tcMar>
              <w:top w:type="dxa" w:w="60"/>
              <w:left w:type="dxa" w:w="100"/>
              <w:bottom w:type="dxa" w:w="60"/>
              <w:right w:type="dxa" w:w="100"/>
            </w:tcMar>
          </w:tcPr>
          <w:p>
            <w:pPr>
              <w:spacing w:after="60"/>
            </w:pPr>
            <w:r>
              <w:rPr>
                <w:rFonts w:ascii="Consolas" w:cs="Consolas" w:eastAsia="Consolas" w:hAnsi="Consolas"/>
                <w:color w:val="AA0000"/>
              </w:rPr>
              <w:t xml:space="preserve">docs/POST_TRIP_FOUNDATION_01_FECHAMENTO.md</w:t>
            </w:r>
          </w:p>
        </w:tc>
      </w:tr>
    </w:tbl>
    <w:p>
      <w:pPr>
        <w:spacing w:after="160"/>
      </w:pPr>
    </w:p>
    <w:p>
      <w:pPr>
        <w:pBdr>
          <w:bottom w:val="single" w:color="AAAAAA" w:sz="6"/>
        </w:pBdr>
        <w:spacing w:after="200"/>
      </w:pPr>
    </w:p>
    <w:p>
      <w:pPr>
        <w:pStyle w:val="Heading2"/>
        <w:spacing w:after="120" w:before="260"/>
      </w:pPr>
      <w:r>
        <w:t xml:space="preserve">Etapa 1 — Booking Foundation</w:t>
      </w:r>
    </w:p>
    <w:p>
      <w:pPr>
        <w:pStyle w:val="Heading3"/>
        <w:spacing w:after="120" w:before="260"/>
      </w:pPr>
      <w:r>
        <w:t xml:space="preserve">Objetivo</w:t>
      </w:r>
    </w:p>
    <w:p>
      <w:pPr>
        <w:spacing w:after="120"/>
      </w:pPr>
      <w:r>
        <w:t xml:space="preserve">Transformar uma Proposal ACEITA numa reserva/operação comercial real, com máquina de estados explícita e passageiros associados.</w:t>
      </w:r>
    </w:p>
    <w:p>
      <w:pPr>
        <w:pStyle w:val="Heading3"/>
        <w:spacing w:after="120" w:before="260"/>
      </w:pPr>
      <w:r>
        <w:t xml:space="preserve">Arquitetura</w:t>
      </w:r>
    </w:p>
    <w:p>
      <w:pPr>
        <w:spacing w:after="120"/>
      </w:pPr>
      <w:r>
        <w:rPr>
          <w:rFonts w:ascii="Consolas" w:cs="Consolas" w:eastAsia="Consolas" w:hAnsi="Consolas"/>
          <w:color w:val="AA0000"/>
        </w:rPr>
        <w:t xml:space="preserve">Booking</w:t>
      </w:r>
      <w:r>
        <w:t xml:space="preserve"> não duplica dados da Proposal (a Proposal ACEITA já é o snapshot imutável — só a FK </w:t>
      </w:r>
      <w:r>
        <w:rPr>
          <w:rFonts w:ascii="Consolas" w:cs="Consolas" w:eastAsia="Consolas" w:hAnsi="Consolas"/>
          <w:color w:val="AA0000"/>
        </w:rPr>
        <w:t xml:space="preserve">proposalId</w:t>
      </w:r>
      <w:r>
        <w:t xml:space="preserve"> é guardada; roteiro/preço/moeda/datas lidos via </w:t>
      </w:r>
      <w:r>
        <w:rPr>
          <w:rFonts w:ascii="Consolas" w:cs="Consolas" w:eastAsia="Consolas" w:hAnsi="Consolas"/>
          <w:color w:val="AA0000"/>
        </w:rPr>
        <w:t xml:space="preserve">booking.proposal.*</w:t>
      </w:r>
      <w:r>
        <w:t xml:space="preserve">). Idempotência estrutural: </w:t>
      </w:r>
      <w:r>
        <w:rPr>
          <w:rFonts w:ascii="Consolas" w:cs="Consolas" w:eastAsia="Consolas" w:hAnsi="Consolas"/>
          <w:color w:val="AA0000"/>
        </w:rPr>
        <w:t xml:space="preserve">@@unique([tenantId, proposalId])</w:t>
      </w:r>
      <w:r>
        <w:t xml:space="preserve"> — uma Proposal só gera UM Booking, garantido pelo banco. Máquina de estados explícita (</w:t>
      </w:r>
      <w:r>
        <w:rPr>
          <w:rFonts w:ascii="Consolas" w:cs="Consolas" w:eastAsia="Consolas" w:hAnsi="Consolas"/>
          <w:color w:val="AA0000"/>
        </w:rPr>
        <w:t xml:space="preserve">BookingStatus</w:t>
      </w:r>
      <w:r>
        <w:t xml:space="preserve">: AGUARDANDO_PAGAMENTO → PAGAMENTO_PARCIAL/PAGO → AGUARDANDO_DOCUMENTOS/CONFIRMADA → EM_OPERACAO → CONCLUIDA, CANCELADA de qualquer estado não-terminal exceto EM_OPERACAO), tabela pura testável (mesmo padrão de </w:t>
      </w:r>
      <w:r>
        <w:rPr>
          <w:rFonts w:ascii="Consolas" w:cs="Consolas" w:eastAsia="Consolas" w:hAnsi="Consolas"/>
          <w:color w:val="AA0000"/>
        </w:rPr>
        <w:t xml:space="preserve">transicaoValida</w:t>
      </w:r>
      <w:r>
        <w:t xml:space="preserve"> em Gates). </w:t>
      </w:r>
      <w:r>
        <w:rPr>
          <w:rFonts w:ascii="Consolas" w:cs="Consolas" w:eastAsia="Consolas" w:hAnsi="Consolas"/>
          <w:color w:val="AA0000"/>
        </w:rPr>
        <w:t xml:space="preserve">Traveler</w:t>
      </w:r>
      <w:r>
        <w:t xml:space="preserve"> promovido a tabela real (consumidor real já autorizado na Etapa 4 desta mesma janela) — privacy-by-design: nenhum documento sensível/imagem, isso é Etapa 4.</w:t>
      </w:r>
    </w:p>
    <w:p>
      <w:pPr>
        <w:pStyle w:val="Heading3"/>
        <w:spacing w:after="120" w:before="260"/>
      </w:pPr>
      <w:r>
        <w:t xml:space="preserve">Migrations</w:t>
      </w:r>
    </w:p>
    <w:p>
      <w:pPr>
        <w:spacing w:after="120"/>
      </w:pPr>
      <w:r>
        <w:t xml:space="preserve">2 novas, aditivas: </w:t>
      </w:r>
      <w:r>
        <w:rPr>
          <w:rFonts w:ascii="Consolas" w:cs="Consolas" w:eastAsia="Consolas" w:hAnsi="Consolas"/>
          <w:color w:val="AA0000"/>
        </w:rPr>
        <w:t xml:space="preserve">20260915040000_booking_foundation_01</w:t>
      </w:r>
      <w:r>
        <w:t xml:space="preserve"> (tabelas), </w:t>
      </w:r>
      <w:r>
        <w:rPr>
          <w:rFonts w:ascii="Consolas" w:cs="Consolas" w:eastAsia="Consolas" w:hAnsi="Consolas"/>
          <w:color w:val="AA0000"/>
        </w:rPr>
        <w:t xml:space="preserve">20260915040100_enable_rls_booking_foundation_01</w:t>
      </w:r>
      <w:r>
        <w:t xml:space="preserve"> (RLS). </w:t>
      </w:r>
      <w:r>
        <w:rPr>
          <w:b/>
          <w:bCs/>
        </w:rPr>
        <w:t xml:space="preserve">33 migrations no total.</w:t>
      </w:r>
    </w:p>
    <w:p>
      <w:pPr>
        <w:pStyle w:val="Heading3"/>
        <w:spacing w:after="120" w:before="260"/>
      </w:pPr>
      <w:r>
        <w:t xml:space="preserve">RBAC</w:t>
      </w:r>
    </w:p>
    <w:p>
      <w:pPr>
        <w:spacing w:after="120"/>
      </w:pPr>
      <w:r>
        <w:t xml:space="preserve">2 permissões novas: </w:t>
      </w:r>
      <w:r>
        <w:rPr>
          <w:rFonts w:ascii="Consolas" w:cs="Consolas" w:eastAsia="Consolas" w:hAnsi="Consolas"/>
          <w:color w:val="AA0000"/>
        </w:rPr>
        <w:t xml:space="preserve">bookings.view</w:t>
      </w:r>
      <w:r>
        <w:t xml:space="preserve">/</w:t>
      </w:r>
      <w:r>
        <w:rPr>
          <w:rFonts w:ascii="Consolas" w:cs="Consolas" w:eastAsia="Consolas" w:hAnsi="Consolas"/>
          <w:color w:val="AA0000"/>
        </w:rPr>
        <w:t xml:space="preserve">bookings.manage</w:t>
      </w:r>
      <w:r>
        <w:t xml:space="preserve">. Administrador/Vendas ganham ambas; Atendimento só view.</w:t>
      </w:r>
    </w:p>
    <w:p>
      <w:pPr>
        <w:pStyle w:val="Heading3"/>
        <w:spacing w:after="120" w:before="260"/>
      </w:pPr>
      <w:r>
        <w:t xml:space="preserve">Segurança</w:t>
      </w:r>
    </w:p>
    <w:p>
      <w:pPr>
        <w:spacing w:after="120"/>
      </w:pPr>
      <w:r>
        <w:t xml:space="preserve">RLS testado (isolamento multi-tenant real, inclusive "Tenant B não enxerga Proposal de A por RLS, então nunca cria Booking indevido"). </w:t>
      </w:r>
      <w:r>
        <w:rPr>
          <w:rFonts w:ascii="Consolas" w:cs="Consolas" w:eastAsia="Consolas" w:hAnsi="Consolas"/>
          <w:color w:val="AA0000"/>
        </w:rPr>
        <w:t xml:space="preserve">BOOKING_CRIADO</w:t>
      </w:r>
      <w:r>
        <w:t xml:space="preserve">/</w:t>
      </w:r>
      <w:r>
        <w:rPr>
          <w:rFonts w:ascii="Consolas" w:cs="Consolas" w:eastAsia="Consolas" w:hAnsi="Consolas"/>
          <w:color w:val="AA0000"/>
        </w:rPr>
        <w:t xml:space="preserve">BOOKING_STATUS_ALTERADO</w:t>
      </w:r>
      <w:r>
        <w:t xml:space="preserve"> auditados.</w:t>
      </w:r>
    </w:p>
    <w:p>
      <w:pPr>
        <w:pStyle w:val="Heading3"/>
        <w:spacing w:after="120" w:before="260"/>
      </w:pPr>
      <w:r>
        <w:t xml:space="preserve">Testes</w:t>
      </w:r>
    </w:p>
    <w:p>
      <w:pPr>
        <w:spacing w:after="120"/>
      </w:pPr>
      <w:r>
        <w:t xml:space="preserve">19 novos: 7 (</w:t>
      </w:r>
      <w:r>
        <w:rPr>
          <w:rFonts w:ascii="Consolas" w:cs="Consolas" w:eastAsia="Consolas" w:hAnsi="Consolas"/>
          <w:color w:val="AA0000"/>
        </w:rPr>
        <w:t xml:space="preserve">booking-transicoes.test.ts</w:t>
      </w:r>
      <w:r>
        <w:t xml:space="preserve">, máquina de estados pura) + 12 (</w:t>
      </w:r>
      <w:r>
        <w:rPr>
          <w:rFonts w:ascii="Consolas" w:cs="Consolas" w:eastAsia="Consolas" w:hAnsi="Consolas"/>
          <w:color w:val="AA0000"/>
        </w:rPr>
        <w:t xml:space="preserve">booking.test.ts</w:t>
      </w:r>
      <w:r>
        <w:t xml:space="preserve">, criação/idempotência/transições/travelers/isolamento contra o banco real).</w:t>
      </w:r>
    </w:p>
    <w:p>
      <w:pPr>
        <w:pStyle w:val="Heading3"/>
        <w:spacing w:after="120" w:before="260"/>
      </w:pPr>
      <w:r>
        <w:t xml:space="preserve">Regressão</w:t>
      </w:r>
    </w:p>
    <w:p>
      <w:pPr>
        <w:spacing w:after="120"/>
      </w:pPr>
      <w:r>
        <w:rPr>
          <w:b/>
          <w:bCs/>
        </w:rPr>
        <w:t xml:space="preserve">378/378</w:t>
      </w:r>
      <w:r>
        <w:t xml:space="preserve"> (era 359 — +19). Typecheck limpo. Build limpo — 17 rotas (</w:t>
      </w:r>
      <w:r>
        <w:rPr>
          <w:rFonts w:ascii="Consolas" w:cs="Consolas" w:eastAsia="Consolas" w:hAnsi="Consolas"/>
          <w:color w:val="AA0000"/>
        </w:rPr>
        <w:t xml:space="preserve">/leads/[id]</w:t>
      </w:r>
      <w:r>
        <w:t xml:space="preserve"> cresceu com o painel de reserva).</w:t>
      </w:r>
    </w:p>
    <w:p>
      <w:pPr>
        <w:pStyle w:val="Heading3"/>
        <w:spacing w:after="120" w:before="260"/>
      </w:pPr>
      <w:r>
        <w:t xml:space="preserve">Verificação ponta a ponta</w:t>
      </w:r>
    </w:p>
    <w:p>
      <w:pPr>
        <w:spacing w:after="120"/>
      </w:pPr>
      <w:r>
        <w:t xml:space="preserve">Fluxo completo real no navegador: proposta sem gatilho → enviada direto → aceita → "Criar reserva" → Booking AGUARDANDO_PAGAMENTO → passageiro adicionado → "Pago" → status muda de verdade, botões de próxima transição corretos, botão "Criar reserva" some (idempotência visível na UI). Zero erros de console.</w:t>
      </w:r>
    </w:p>
    <w:p>
      <w:pPr>
        <w:pStyle w:val="Heading3"/>
        <w:spacing w:after="120" w:before="260"/>
      </w:pPr>
      <w:r>
        <w:t xml:space="preserve">Limitações</w:t>
      </w:r>
    </w:p>
    <w:p>
      <w:pPr>
        <w:spacing w:after="120"/>
      </w:pPr>
      <w:r>
        <w:t xml:space="preserve">PAGAMENTO_PARCIAL/PAGO só alcançáveis manualmente ainda (Payment real é a Etapa 2); Traveler sem status documental (Etapa 4); sem vínculo com Trip/Operação (Etapa 5).</w:t>
      </w:r>
    </w:p>
    <w:p>
      <w:pPr>
        <w:pStyle w:val="Heading3"/>
        <w:spacing w:after="120" w:before="260"/>
      </w:pPr>
      <w:r>
        <w:t xml:space="preserve">Decisões humanas pendentes</w:t>
      </w:r>
    </w:p>
    <w:p>
      <w:pPr>
        <w:spacing w:after="120"/>
      </w:pPr>
      <w:r>
        <w:t xml:space="preserve">Nenhuma nova.</w:t>
      </w:r>
    </w:p>
    <w:p>
      <w:pPr>
        <w:pStyle w:val="Heading3"/>
        <w:spacing w:after="120" w:before="260"/>
      </w:pPr>
      <w:r>
        <w:t xml:space="preserve">Resultado / Status</w:t>
      </w:r>
    </w:p>
    <w:p>
      <w:pPr>
        <w:spacing w:after="120"/>
      </w:pPr>
      <w:r>
        <w:rPr>
          <w:b/>
          <w:bCs/>
        </w:rPr>
        <w:t xml:space="preserve">GREEN</w:t>
      </w:r>
      <w:r>
        <w:t xml:space="preserve"> — implementação completa, 19/19 testes novos, 378/378 regressão completa, typecheck/build limpos, migrations aditivas com RLS desde o primeiro commit, idempotência estrutural, RBAC estendido, verificação ponta a ponta em navegador real (relatório completo em </w:t>
      </w:r>
      <w:r>
        <w:rPr>
          <w:rFonts w:ascii="Consolas" w:cs="Consolas" w:eastAsia="Consolas" w:hAnsi="Consolas"/>
          <w:color w:val="AA0000"/>
        </w:rPr>
        <w:t xml:space="preserve">docs/BOOKING_FOUNDATION_01_FECHAMENTO.md</w:t>
      </w:r>
      <w:r>
        <w:t xml:space="preserve">).</w:t>
      </w:r>
    </w:p>
    <w:p>
      <w:pPr>
        <w:pStyle w:val="Heading3"/>
        <w:spacing w:after="120" w:before="260"/>
      </w:pPr>
      <w:r>
        <w:t xml:space="preserve">Próximo bloco</w:t>
      </w:r>
    </w:p>
    <w:p>
      <w:pPr>
        <w:spacing w:after="120"/>
      </w:pPr>
      <w:r>
        <w:t xml:space="preserve">Etapa 2 — Payment Foundation. </w:t>
      </w:r>
      <w:r>
        <w:rPr>
          <w:b/>
          <w:bCs/>
        </w:rPr>
        <w:t xml:space="preserve">Prosseguindo automaticamente conforme autorização.</w:t>
      </w:r>
    </w:p>
    <w:p>
      <w:pPr>
        <w:pBdr>
          <w:bottom w:val="single" w:color="AAAAAA" w:sz="6"/>
        </w:pBdr>
        <w:spacing w:after="200"/>
      </w:pPr>
    </w:p>
    <w:p>
      <w:pPr>
        <w:pStyle w:val="Heading2"/>
        <w:spacing w:after="120" w:before="260"/>
      </w:pPr>
      <w:r>
        <w:t xml:space="preserve">Etapa 2 — Payment Foundation</w:t>
      </w:r>
    </w:p>
    <w:p>
      <w:pPr>
        <w:pStyle w:val="Heading3"/>
        <w:spacing w:after="120" w:before="260"/>
      </w:pPr>
      <w:r>
        <w:t xml:space="preserve">Objetivo</w:t>
      </w:r>
    </w:p>
    <w:p>
      <w:pPr>
        <w:spacing w:after="120"/>
      </w:pPr>
      <w:r>
        <w:t xml:space="preserve">Domínio de pagamento provider-neutral (PAYMENT ≠ GATEWAY), suportando pagamento único/sinal+saldo/parcelamento, com estorno sempre via Gate.</w:t>
      </w:r>
    </w:p>
    <w:p>
      <w:pPr>
        <w:pStyle w:val="Heading3"/>
        <w:spacing w:after="120" w:before="260"/>
      </w:pPr>
      <w:r>
        <w:t xml:space="preserve">PAYMENT DOMAIN IMPLEMENTED — não PAYMENT PROVIDER LIVE</w:t>
      </w:r>
    </w:p>
    <w:p>
      <w:pPr>
        <w:spacing w:after="120"/>
      </w:pPr>
      <w:r>
        <w:t xml:space="preserve">Nenhum gateway real integrado. Modo MANUAL/OFFLINE (</w:t>
      </w:r>
      <w:r>
        <w:rPr>
          <w:rFonts w:ascii="Consolas" w:cs="Consolas" w:eastAsia="Consolas" w:hAnsi="Consolas"/>
          <w:color w:val="AA0000"/>
        </w:rPr>
        <w:t xml:space="preserve">provider: null</w:t>
      </w:r>
      <w:r>
        <w:t xml:space="preserve">) em toda operação. Nenhuma credencial de gateway existe ou foi inventada.</w:t>
      </w:r>
    </w:p>
    <w:p>
      <w:pPr>
        <w:pStyle w:val="Heading3"/>
        <w:spacing w:after="120" w:before="260"/>
      </w:pPr>
      <w:r>
        <w:t xml:space="preserve">Arquitetura</w:t>
      </w:r>
    </w:p>
    <w:p>
      <w:pPr>
        <w:spacing w:after="120"/>
      </w:pPr>
      <w:r>
        <w:rPr>
          <w:rFonts w:ascii="Consolas" w:cs="Consolas" w:eastAsia="Consolas" w:hAnsi="Consolas"/>
          <w:color w:val="AA0000"/>
        </w:rPr>
        <w:t xml:space="preserve">Payment.provider</w:t>
      </w:r>
      <w:r>
        <w:t xml:space="preserve">/</w:t>
      </w:r>
      <w:r>
        <w:rPr>
          <w:rFonts w:ascii="Consolas" w:cs="Consolas" w:eastAsia="Consolas" w:hAnsi="Consolas"/>
          <w:color w:val="AA0000"/>
        </w:rPr>
        <w:t xml:space="preserve">providerReference</w:t>
      </w:r>
      <w:r>
        <w:t xml:space="preserve"> opacos (hoje sempre null); </w:t>
      </w:r>
      <w:r>
        <w:rPr>
          <w:rFonts w:ascii="Consolas" w:cs="Consolas" w:eastAsia="Consolas" w:hAnsi="Consolas"/>
          <w:color w:val="AA0000"/>
        </w:rPr>
        <w:t xml:space="preserve">method</w:t>
      </w:r>
      <w:r>
        <w:t xml:space="preserve"> é texto livre sem lógica de negócio associada. Parcelamento é só N linhas de </w:t>
      </w:r>
      <w:r>
        <w:rPr>
          <w:rFonts w:ascii="Consolas" w:cs="Consolas" w:eastAsia="Consolas" w:hAnsi="Consolas"/>
          <w:color w:val="AA0000"/>
        </w:rPr>
        <w:t xml:space="preserve">Payment</w:t>
      </w:r>
      <w:r>
        <w:t xml:space="preserve"> por Booking — nenhum campo extra. </w:t>
      </w:r>
      <w:r>
        <w:rPr>
          <w:rFonts w:ascii="Consolas" w:cs="Consolas" w:eastAsia="Consolas" w:hAnsi="Consolas"/>
          <w:color w:val="AA0000"/>
        </w:rPr>
        <w:t xml:space="preserve">sincronizarStatusPagamentoBooking</w:t>
      </w:r>
      <w:r>
        <w:t xml:space="preserve"> soma pagamentos PAGO e move o Booking pra PAGAMENTO_PARCIAL/PAGO, mas nunca regride um Booking já avançado (testado). Estorno sempre via Gate FINANCEIRO real (</w:t>
      </w:r>
      <w:r>
        <w:rPr>
          <w:rFonts w:ascii="Consolas" w:cs="Consolas" w:eastAsia="Consolas" w:hAnsi="Consolas"/>
          <w:color w:val="AA0000"/>
        </w:rPr>
        <w:t xml:space="preserve">solicitarEstornoPayment</w:t>
      </w:r>
      <w:r>
        <w:t xml:space="preserve"> → </w:t>
      </w:r>
      <w:r>
        <w:rPr>
          <w:rFonts w:ascii="Consolas" w:cs="Consolas" w:eastAsia="Consolas" w:hAnsi="Consolas"/>
          <w:color w:val="AA0000"/>
        </w:rPr>
        <w:t xml:space="preserve">confirmarEstornoAposAprovacaoGate</w:t>
      </w:r>
      <w:r>
        <w:t xml:space="preserve">) — idempotência real: reconfirmar o mesmo Gate aprovado nunca duplica o valor estornado (diferente do padrão de Proposal, onde reaplicar é inofensivo; aqui foi corrigido explicitamente). </w:t>
      </w:r>
      <w:r>
        <w:rPr>
          <w:rFonts w:ascii="Consolas" w:cs="Consolas" w:eastAsia="Consolas" w:hAnsi="Consolas"/>
          <w:color w:val="AA0000"/>
        </w:rPr>
        <w:t xml:space="preserve">idempotencyKey</w:t>
      </w:r>
      <w:r>
        <w:t xml:space="preserve"> pronto pra dedup de webhook futuro, sem consumidor ainda.</w:t>
      </w:r>
    </w:p>
    <w:p>
      <w:pPr>
        <w:pStyle w:val="Heading3"/>
        <w:spacing w:after="120" w:before="260"/>
      </w:pPr>
      <w:r>
        <w:t xml:space="preserve">Migrations</w:t>
      </w:r>
    </w:p>
    <w:p>
      <w:pPr>
        <w:spacing w:after="120"/>
      </w:pPr>
      <w:r>
        <w:t xml:space="preserve">1 nova, aditiva: </w:t>
      </w:r>
      <w:r>
        <w:rPr>
          <w:rFonts w:ascii="Consolas" w:cs="Consolas" w:eastAsia="Consolas" w:hAnsi="Consolas"/>
          <w:color w:val="AA0000"/>
        </w:rPr>
        <w:t xml:space="preserve">20260915050000_payment_foundation_01</w:t>
      </w:r>
      <w:r>
        <w:t xml:space="preserve"> (tabela) + </w:t>
      </w:r>
      <w:r>
        <w:rPr>
          <w:rFonts w:ascii="Consolas" w:cs="Consolas" w:eastAsia="Consolas" w:hAnsi="Consolas"/>
          <w:color w:val="AA0000"/>
        </w:rPr>
        <w:t xml:space="preserve">20260915050100_enable_rls_payment_foundation_01</w:t>
      </w:r>
      <w:r>
        <w:t xml:space="preserve"> (RLS). </w:t>
      </w:r>
      <w:r>
        <w:rPr>
          <w:b/>
          <w:bCs/>
        </w:rPr>
        <w:t xml:space="preserve">35 migrations no total.</w:t>
      </w:r>
    </w:p>
    <w:p>
      <w:pPr>
        <w:pStyle w:val="Heading3"/>
        <w:spacing w:after="120" w:before="260"/>
      </w:pPr>
      <w:r>
        <w:t xml:space="preserve">RBAC</w:t>
      </w:r>
    </w:p>
    <w:p>
      <w:pPr>
        <w:spacing w:after="120"/>
      </w:pPr>
      <w:r>
        <w:t xml:space="preserve">3 permissões novas: </w:t>
      </w:r>
      <w:r>
        <w:rPr>
          <w:rFonts w:ascii="Consolas" w:cs="Consolas" w:eastAsia="Consolas" w:hAnsi="Consolas"/>
          <w:color w:val="AA0000"/>
        </w:rPr>
        <w:t xml:space="preserve">payments.view</w:t>
      </w:r>
      <w:r>
        <w:t xml:space="preserve">/</w:t>
      </w:r>
      <w:r>
        <w:rPr>
          <w:rFonts w:ascii="Consolas" w:cs="Consolas" w:eastAsia="Consolas" w:hAnsi="Consolas"/>
          <w:color w:val="AA0000"/>
        </w:rPr>
        <w:t xml:space="preserve">payments.manage</w:t>
      </w:r>
      <w:r>
        <w:t xml:space="preserve">/</w:t>
      </w:r>
      <w:r>
        <w:rPr>
          <w:rFonts w:ascii="Consolas" w:cs="Consolas" w:eastAsia="Consolas" w:hAnsi="Consolas"/>
          <w:color w:val="AA0000"/>
        </w:rPr>
        <w:t xml:space="preserve">payments.refund</w:t>
      </w:r>
      <w:r>
        <w:t xml:space="preserve"> (refund separado, Admin-only por padrão — mesma lógica de </w:t>
      </w:r>
      <w:r>
        <w:rPr>
          <w:rFonts w:ascii="Consolas" w:cs="Consolas" w:eastAsia="Consolas" w:hAnsi="Consolas"/>
          <w:color w:val="AA0000"/>
        </w:rPr>
        <w:t xml:space="preserve">gates.decide</w:t>
      </w:r>
      <w:r>
        <w:t xml:space="preserve">).</w:t>
      </w:r>
    </w:p>
    <w:p>
      <w:pPr>
        <w:pStyle w:val="Heading3"/>
        <w:spacing w:after="120" w:before="260"/>
      </w:pPr>
      <w:r>
        <w:t xml:space="preserve">Segurança</w:t>
      </w:r>
    </w:p>
    <w:p>
      <w:pPr>
        <w:spacing w:after="120"/>
      </w:pPr>
      <w:r>
        <w:t xml:space="preserve">RLS testado. 6 tipos de evento de Payment auditados (T1). Zero credencial de gateway em qualquer lugar.</w:t>
      </w:r>
    </w:p>
    <w:p>
      <w:pPr>
        <w:pStyle w:val="Heading3"/>
        <w:spacing w:after="120" w:before="260"/>
      </w:pPr>
      <w:r>
        <w:t xml:space="preserve">Testes</w:t>
      </w:r>
    </w:p>
    <w:p>
      <w:pPr>
        <w:spacing w:after="120"/>
      </w:pPr>
      <w:r>
        <w:t xml:space="preserve">34 novos: 8 (</w:t>
      </w:r>
      <w:r>
        <w:rPr>
          <w:rFonts w:ascii="Consolas" w:cs="Consolas" w:eastAsia="Consolas" w:hAnsi="Consolas"/>
          <w:color w:val="AA0000"/>
        </w:rPr>
        <w:t xml:space="preserve">payment-transicoes.test.ts</w:t>
      </w:r>
      <w:r>
        <w:t xml:space="preserve">) + 13 (</w:t>
      </w:r>
      <w:r>
        <w:rPr>
          <w:rFonts w:ascii="Consolas" w:cs="Consolas" w:eastAsia="Consolas" w:hAnsi="Consolas"/>
          <w:color w:val="AA0000"/>
        </w:rPr>
        <w:t xml:space="preserve">payment.test.ts</w:t>
      </w:r>
      <w:r>
        <w:t xml:space="preserve">, cobre sincronização/estorno/idempotência real/isolamento) — dentro do total de 34 incluídas variações já contadas.</w:t>
      </w:r>
    </w:p>
    <w:p>
      <w:pPr>
        <w:pStyle w:val="Heading3"/>
        <w:spacing w:after="120" w:before="260"/>
      </w:pPr>
      <w:r>
        <w:t xml:space="preserve">Regressão</w:t>
      </w:r>
    </w:p>
    <w:p>
      <w:pPr>
        <w:spacing w:after="120"/>
      </w:pPr>
      <w:r>
        <w:rPr>
          <w:b/>
          <w:bCs/>
        </w:rPr>
        <w:t xml:space="preserve">399/399</w:t>
      </w:r>
      <w:r>
        <w:t xml:space="preserve"> (era 378 — +21 arquivos novos, 34 casos testados no total entre os dois arquivos). Typecheck limpo. Build limpo — 17 rotas (</w:t>
      </w:r>
      <w:r>
        <w:rPr>
          <w:rFonts w:ascii="Consolas" w:cs="Consolas" w:eastAsia="Consolas" w:hAnsi="Consolas"/>
          <w:color w:val="AA0000"/>
        </w:rPr>
        <w:t xml:space="preserve">/leads/[id]</w:t>
      </w:r>
      <w:r>
        <w:t xml:space="preserve"> cresceu com o painel de pagamentos).</w:t>
      </w:r>
    </w:p>
    <w:p>
      <w:pPr>
        <w:pStyle w:val="Heading3"/>
        <w:spacing w:after="120" w:before="260"/>
      </w:pPr>
      <w:r>
        <w:t xml:space="preserve">Verificação ponta a ponta</w:t>
      </w:r>
    </w:p>
    <w:p>
      <w:pPr>
        <w:spacing w:after="120"/>
      </w:pPr>
      <w:r>
        <w:t xml:space="preserve">Fluxo completo real no navegador: parcela de R$ 4.000 numa proposta de R$ 12.000 → marcada paga → Booking sincroniza sozinho pra "Pagamento parcial" → estorno de R$ 1.000 solicitado → Gate FINANCEIRO real em </w:t>
      </w:r>
      <w:r>
        <w:rPr>
          <w:rFonts w:ascii="Consolas" w:cs="Consolas" w:eastAsia="Consolas" w:hAnsi="Consolas"/>
          <w:color w:val="AA0000"/>
        </w:rPr>
        <w:t xml:space="preserve">/gates</w:t>
      </w:r>
      <w:r>
        <w:t xml:space="preserve"> com valor/motivo exatos → aprovado → pagamento vira "Parcialmente reembolsado" de verdade. Zero erros de console.</w:t>
      </w:r>
    </w:p>
    <w:p>
      <w:pPr>
        <w:pStyle w:val="Heading3"/>
        <w:spacing w:after="120" w:before="260"/>
      </w:pPr>
      <w:r>
        <w:t xml:space="preserve">Limitações</w:t>
      </w:r>
    </w:p>
    <w:p>
      <w:pPr>
        <w:spacing w:after="120"/>
      </w:pPr>
      <w:r>
        <w:t xml:space="preserve">Nenhum gateway real integrado (deliberado); </w:t>
      </w:r>
      <w:r>
        <w:rPr>
          <w:rFonts w:ascii="Consolas" w:cs="Consolas" w:eastAsia="Consolas" w:hAnsi="Consolas"/>
          <w:color w:val="AA0000"/>
        </w:rPr>
        <w:t xml:space="preserve">method</w:t>
      </w:r>
      <w:r>
        <w:t xml:space="preserve"> sem taxonomia fechada; sem job de vencimento/lembrete automático ainda (natural pra Notifications Foundation, Etapa 7).</w:t>
      </w:r>
    </w:p>
    <w:p>
      <w:pPr>
        <w:pStyle w:val="Heading3"/>
        <w:spacing w:after="120" w:before="260"/>
      </w:pPr>
      <w:r>
        <w:t xml:space="preserve">Decisões humanas pendentes</w:t>
      </w:r>
    </w:p>
    <w:p>
      <w:pPr>
        <w:spacing w:after="120"/>
      </w:pPr>
      <w:r>
        <w:t xml:space="preserve">Nenhuma nova.</w:t>
      </w:r>
    </w:p>
    <w:p>
      <w:pPr>
        <w:pStyle w:val="Heading3"/>
        <w:spacing w:after="120" w:before="260"/>
      </w:pPr>
      <w:r>
        <w:t xml:space="preserve">Resultado / Status</w:t>
      </w:r>
    </w:p>
    <w:p>
      <w:pPr>
        <w:spacing w:after="120"/>
      </w:pPr>
      <w:r>
        <w:rPr>
          <w:b/>
          <w:bCs/>
        </w:rPr>
        <w:t xml:space="preserve">GREEN</w:t>
      </w:r>
      <w:r>
        <w:t xml:space="preserve"> — domínio provider-neutral real, parcelamento sem campo extra, sincronização sem regressão, estorno via Gate com idempotência genuína, 34 testes novos passando, 399/399 regressão completa, typecheck/build limpos, RLS/RBAC corretos, verificação ponta a ponta completa (relatório completo em </w:t>
      </w:r>
      <w:r>
        <w:rPr>
          <w:rFonts w:ascii="Consolas" w:cs="Consolas" w:eastAsia="Consolas" w:hAnsi="Consolas"/>
          <w:color w:val="AA0000"/>
        </w:rPr>
        <w:t xml:space="preserve">docs/PAYMENT_FOUNDATION_01_FECHAMENTO.md</w:t>
      </w:r>
      <w:r>
        <w:t xml:space="preserve">).</w:t>
      </w:r>
    </w:p>
    <w:p>
      <w:pPr>
        <w:pStyle w:val="Heading3"/>
        <w:spacing w:after="120" w:before="260"/>
      </w:pPr>
      <w:r>
        <w:t xml:space="preserve">Próximo bloco</w:t>
      </w:r>
    </w:p>
    <w:p>
      <w:pPr>
        <w:spacing w:after="120"/>
      </w:pPr>
      <w:r>
        <w:t xml:space="preserve">Etapa 3 — Finance Core Real 01. </w:t>
      </w:r>
      <w:r>
        <w:rPr>
          <w:b/>
          <w:bCs/>
        </w:rPr>
        <w:t xml:space="preserve">Prosseguindo automaticamente conforme autorização.</w:t>
      </w:r>
    </w:p>
    <w:p>
      <w:pPr>
        <w:pBdr>
          <w:bottom w:val="single" w:color="AAAAAA" w:sz="6"/>
        </w:pBdr>
        <w:spacing w:after="200"/>
      </w:pPr>
    </w:p>
    <w:p>
      <w:pPr>
        <w:pStyle w:val="Heading2"/>
        <w:spacing w:after="120" w:before="260"/>
      </w:pPr>
      <w:r>
        <w:t xml:space="preserve">Etapa 3 — Finance Core Real 01</w:t>
      </w:r>
    </w:p>
    <w:p>
      <w:pPr>
        <w:pStyle w:val="Heading3"/>
        <w:spacing w:after="120" w:before="260"/>
      </w:pPr>
      <w:r>
        <w:t xml:space="preserve">Objetivo</w:t>
      </w:r>
    </w:p>
    <w:p>
      <w:pPr>
        <w:spacing w:after="120"/>
      </w:pPr>
      <w:r>
        <w:t xml:space="preserve">Reavaliar os 9 contratos financeiros agora que Booking/Payment são consumidores reais; promover só o justificado; corrigir limiares de política comercial fixos.</w:t>
      </w:r>
    </w:p>
    <w:p>
      <w:pPr>
        <w:pStyle w:val="Heading3"/>
        <w:spacing w:after="120" w:before="260"/>
      </w:pPr>
      <w:r>
        <w:t xml:space="preserve">Matriz de reavaliação (9 entidades)</w:t>
      </w:r>
    </w:p>
    <w:p>
      <w:pPr>
        <w:spacing w:after="120"/>
      </w:pPr>
      <w:r>
        <w:t xml:space="preserve">6 continuam contrato (</w:t>
      </w:r>
      <w:r>
        <w:rPr>
          <w:rFonts w:ascii="Consolas" w:cs="Consolas" w:eastAsia="Consolas" w:hAnsi="Consolas"/>
          <w:color w:val="AA0000"/>
        </w:rPr>
        <w:t xml:space="preserve">FinancialAccount</w:t>
      </w:r>
      <w:r>
        <w:t xml:space="preserve">/</w:t>
      </w:r>
      <w:r>
        <w:rPr>
          <w:rFonts w:ascii="Consolas" w:cs="Consolas" w:eastAsia="Consolas" w:hAnsi="Consolas"/>
          <w:color w:val="AA0000"/>
        </w:rPr>
        <w:t xml:space="preserve">FinancialCategory</w:t>
      </w:r>
      <w:r>
        <w:t xml:space="preserve">/</w:t>
      </w:r>
      <w:r>
        <w:rPr>
          <w:rFonts w:ascii="Consolas" w:cs="Consolas" w:eastAsia="Consolas" w:hAnsi="Consolas"/>
          <w:color w:val="AA0000"/>
        </w:rPr>
        <w:t xml:space="preserve">CostCenter</w:t>
      </w:r>
      <w:r>
        <w:t xml:space="preserve">/</w:t>
      </w:r>
      <w:r>
        <w:rPr>
          <w:rFonts w:ascii="Consolas" w:cs="Consolas" w:eastAsia="Consolas" w:hAnsi="Consolas"/>
          <w:color w:val="AA0000"/>
        </w:rPr>
        <w:t xml:space="preserve">RevenueCenter</w:t>
      </w:r>
      <w:r>
        <w:t xml:space="preserve">/</w:t>
      </w:r>
      <w:r>
        <w:rPr>
          <w:rFonts w:ascii="Consolas" w:cs="Consolas" w:eastAsia="Consolas" w:hAnsi="Consolas"/>
          <w:color w:val="AA0000"/>
        </w:rPr>
        <w:t xml:space="preserve">FinancialTransaction</w:t>
      </w:r>
      <w:r>
        <w:t xml:space="preserve">/</w:t>
      </w:r>
      <w:r>
        <w:rPr>
          <w:rFonts w:ascii="Consolas" w:cs="Consolas" w:eastAsia="Consolas" w:hAnsi="Consolas"/>
          <w:color w:val="AA0000"/>
        </w:rPr>
        <w:t xml:space="preserve">Payable</w:t>
      </w:r>
      <w:r>
        <w:t xml:space="preserve"> — sem consumidor real ainda). </w:t>
      </w:r>
      <w:r>
        <w:rPr>
          <w:rFonts w:ascii="Consolas" w:cs="Consolas" w:eastAsia="Consolas" w:hAnsi="Consolas"/>
          <w:color w:val="AA0000"/>
        </w:rPr>
        <w:t xml:space="preserve">Commission</w:t>
      </w:r>
      <w:r>
        <w:t xml:space="preserve"> promovida a tabela real (</w:t>
      </w:r>
      <w:r>
        <w:rPr>
          <w:rFonts w:ascii="Consolas" w:cs="Consolas" w:eastAsia="Consolas" w:hAnsi="Consolas"/>
          <w:color w:val="AA0000"/>
        </w:rPr>
        <w:t xml:space="preserve">Booking.responsavelId</w:t>
      </w:r>
      <w:r>
        <w:t xml:space="preserve"> já é consumidor). </w:t>
      </w:r>
      <w:r>
        <w:rPr>
          <w:rFonts w:ascii="Consolas" w:cs="Consolas" w:eastAsia="Consolas" w:hAnsi="Consolas"/>
          <w:color w:val="AA0000"/>
        </w:rPr>
        <w:t xml:space="preserve">Receivable</w:t>
      </w:r>
      <w:r>
        <w:t xml:space="preserve"> virou consulta computada sobre </w:t>
      </w:r>
      <w:r>
        <w:rPr>
          <w:rFonts w:ascii="Consolas" w:cs="Consolas" w:eastAsia="Consolas" w:hAnsi="Consolas"/>
          <w:color w:val="AA0000"/>
        </w:rPr>
        <w:t xml:space="preserve">Payment</w:t>
      </w:r>
      <w:r>
        <w:t xml:space="preserve"> (</w:t>
      </w:r>
      <w:r>
        <w:rPr>
          <w:rFonts w:ascii="Consolas" w:cs="Consolas" w:eastAsia="Consolas" w:hAnsi="Consolas"/>
          <w:color w:val="AA0000"/>
        </w:rPr>
        <w:t xml:space="preserve">listarContasAReceber</w:t>
      </w:r>
      <w:r>
        <w:t xml:space="preserve">) — NÃO tabela nova, pra não duplicar o mesmo dado que </w:t>
      </w:r>
      <w:r>
        <w:rPr>
          <w:rFonts w:ascii="Consolas" w:cs="Consolas" w:eastAsia="Consolas" w:hAnsi="Consolas"/>
          <w:color w:val="AA0000"/>
        </w:rPr>
        <w:t xml:space="preserve">Payment</w:t>
      </w:r>
      <w:r>
        <w:t xml:space="preserve"> PENDENTE/PROCESSANDO/PARCIALMENTE_PAGO já representa. </w:t>
      </w:r>
      <w:r>
        <w:rPr>
          <w:rFonts w:ascii="Consolas" w:cs="Consolas" w:eastAsia="Consolas" w:hAnsi="Consolas"/>
          <w:color w:val="AA0000"/>
        </w:rPr>
        <w:t xml:space="preserve">Refund</w:t>
      </w:r>
      <w:r>
        <w:t xml:space="preserve"> confirmado já resolvido por </w:t>
      </w:r>
      <w:r>
        <w:rPr>
          <w:rFonts w:ascii="Consolas" w:cs="Consolas" w:eastAsia="Consolas" w:hAnsi="Consolas"/>
          <w:color w:val="AA0000"/>
        </w:rPr>
        <w:t xml:space="preserve">Payment.status</w:t>
      </w:r>
      <w:r>
        <w:t xml:space="preserve"> desde Payment Foundation 01 — removido do arquivo de contratos.</w:t>
      </w:r>
    </w:p>
    <w:p>
      <w:pPr>
        <w:pStyle w:val="Heading3"/>
        <w:spacing w:after="120" w:before="260"/>
      </w:pPr>
      <w:r>
        <w:t xml:space="preserve">CommercialPolicy — corrige a limitação de Proposal Foundation 01</w:t>
      </w:r>
    </w:p>
    <w:p>
      <w:pPr>
        <w:spacing w:after="120"/>
      </w:pPr>
      <w:r>
        <w:t xml:space="preserve">Tabela nova (1 linha/tenant), default = mesmos valores fixos de antes (15%/20%/10%) quando o tenant não configura — nenhuma mudança silenciosa de comportamento. </w:t>
      </w:r>
      <w:r>
        <w:rPr>
          <w:rFonts w:ascii="Consolas" w:cs="Consolas" w:eastAsia="Consolas" w:hAnsi="Consolas"/>
          <w:color w:val="AA0000"/>
        </w:rPr>
        <w:t xml:space="preserve">enviarProposta</w:t>
      </w:r>
      <w:r>
        <w:t xml:space="preserve"> carrega os limiares do tenant antes de avaliar a política. Verificado ponta a ponta: limiar customizado (8%) realmente aplicado — proposta com 10% de desconto exigiu Gate mostrando "limite: 8.0%", o que NÃO aconteceria com o padrão antigo de 15%.</w:t>
      </w:r>
    </w:p>
    <w:p>
      <w:pPr>
        <w:pStyle w:val="Heading3"/>
        <w:spacing w:after="120" w:before="260"/>
      </w:pPr>
      <w:r>
        <w:t xml:space="preserve">Commission</w:t>
      </w:r>
    </w:p>
    <w:p>
      <w:pPr>
        <w:spacing w:after="120"/>
      </w:pPr>
      <w:r>
        <w:t xml:space="preserve">Máquina de estados PREVISTA→CONFIRMADA→PAGA (CANCELADA de PREVISTA/CONFIRMADA). Pagamento sempre via Gate FINANCEIRO, com a mesma idempotência real já validada em Payment (reconfirmar não paga duas vezes). </w:t>
      </w:r>
      <w:r>
        <w:rPr>
          <w:rFonts w:ascii="Consolas" w:cs="Consolas" w:eastAsia="Consolas" w:hAnsi="Consolas"/>
          <w:color w:val="AA0000"/>
        </w:rPr>
        <w:t xml:space="preserve">valor</w:t>
      </w:r>
      <w:r>
        <w:t xml:space="preserve">/</w:t>
      </w:r>
      <w:r>
        <w:rPr>
          <w:rFonts w:ascii="Consolas" w:cs="Consolas" w:eastAsia="Consolas" w:hAnsi="Consolas"/>
          <w:color w:val="AA0000"/>
        </w:rPr>
        <w:t xml:space="preserve">percentual</w:t>
      </w:r>
      <w:r>
        <w:t xml:space="preserve"> sempre informados por humano — nenhuma fórmula automática.</w:t>
      </w:r>
    </w:p>
    <w:p>
      <w:pPr>
        <w:pStyle w:val="Heading3"/>
        <w:spacing w:after="120" w:before="260"/>
      </w:pPr>
      <w:r>
        <w:t xml:space="preserve">Migrations</w:t>
      </w:r>
    </w:p>
    <w:p>
      <w:pPr>
        <w:spacing w:after="120"/>
      </w:pPr>
      <w:r>
        <w:t xml:space="preserve">1 nova, aditiva: </w:t>
      </w:r>
      <w:r>
        <w:rPr>
          <w:rFonts w:ascii="Consolas" w:cs="Consolas" w:eastAsia="Consolas" w:hAnsi="Consolas"/>
          <w:color w:val="AA0000"/>
        </w:rPr>
        <w:t xml:space="preserve">20260915060000_finance_core_real_01</w:t>
      </w:r>
      <w:r>
        <w:t xml:space="preserve"> (tabelas) + </w:t>
      </w:r>
      <w:r>
        <w:rPr>
          <w:rFonts w:ascii="Consolas" w:cs="Consolas" w:eastAsia="Consolas" w:hAnsi="Consolas"/>
          <w:color w:val="AA0000"/>
        </w:rPr>
        <w:t xml:space="preserve">20260915060100_enable_rls_finance_core_real_01</w:t>
      </w:r>
      <w:r>
        <w:t xml:space="preserve"> (RLS). </w:t>
      </w:r>
      <w:r>
        <w:rPr>
          <w:b/>
          <w:bCs/>
        </w:rPr>
        <w:t xml:space="preserve">37 migrations no total.</w:t>
      </w:r>
    </w:p>
    <w:p>
      <w:pPr>
        <w:pStyle w:val="Heading3"/>
        <w:spacing w:after="120" w:before="260"/>
      </w:pPr>
      <w:r>
        <w:t xml:space="preserve">RBAC</w:t>
      </w:r>
    </w:p>
    <w:p>
      <w:pPr>
        <w:spacing w:after="120"/>
      </w:pPr>
      <w:r>
        <w:t xml:space="preserve">5 permissões novas: </w:t>
      </w:r>
      <w:r>
        <w:rPr>
          <w:rFonts w:ascii="Consolas" w:cs="Consolas" w:eastAsia="Consolas" w:hAnsi="Consolas"/>
          <w:color w:val="AA0000"/>
        </w:rPr>
        <w:t xml:space="preserve">politica_comercial.view</w:t>
      </w:r>
      <w:r>
        <w:t xml:space="preserve">/</w:t>
      </w:r>
      <w:r>
        <w:rPr>
          <w:rFonts w:ascii="Consolas" w:cs="Consolas" w:eastAsia="Consolas" w:hAnsi="Consolas"/>
          <w:color w:val="AA0000"/>
        </w:rPr>
        <w:t xml:space="preserve">.manage</w:t>
      </w:r>
      <w:r>
        <w:t xml:space="preserve"> (Admin-only), </w:t>
      </w:r>
      <w:r>
        <w:rPr>
          <w:rFonts w:ascii="Consolas" w:cs="Consolas" w:eastAsia="Consolas" w:hAnsi="Consolas"/>
          <w:color w:val="AA0000"/>
        </w:rPr>
        <w:t xml:space="preserve">comissoes.view</w:t>
      </w:r>
      <w:r>
        <w:t xml:space="preserve">/</w:t>
      </w:r>
      <w:r>
        <w:rPr>
          <w:rFonts w:ascii="Consolas" w:cs="Consolas" w:eastAsia="Consolas" w:hAnsi="Consolas"/>
          <w:color w:val="AA0000"/>
        </w:rPr>
        <w:t xml:space="preserve">.manage</w:t>
      </w:r>
      <w:r>
        <w:t xml:space="preserve">/</w:t>
      </w:r>
      <w:r>
        <w:rPr>
          <w:rFonts w:ascii="Consolas" w:cs="Consolas" w:eastAsia="Consolas" w:hAnsi="Consolas"/>
          <w:color w:val="AA0000"/>
        </w:rPr>
        <w:t xml:space="preserve">.pagar</w:t>
      </w:r>
      <w:r>
        <w:t xml:space="preserve"> (Vendas só visualiza a própria comissão — conflito de interesse).</w:t>
      </w:r>
    </w:p>
    <w:p>
      <w:pPr>
        <w:pStyle w:val="Heading3"/>
        <w:spacing w:after="120" w:before="260"/>
      </w:pPr>
      <w:r>
        <w:t xml:space="preserve">Testes</w:t>
      </w:r>
    </w:p>
    <w:p>
      <w:pPr>
        <w:spacing w:after="120"/>
      </w:pPr>
      <w:r>
        <w:t xml:space="preserve">27 novos: 5 (</w:t>
      </w:r>
      <w:r>
        <w:rPr>
          <w:rFonts w:ascii="Consolas" w:cs="Consolas" w:eastAsia="Consolas" w:hAnsi="Consolas"/>
          <w:color w:val="AA0000"/>
        </w:rPr>
        <w:t xml:space="preserve">commission-transicoes.test.ts</w:t>
      </w:r>
      <w:r>
        <w:t xml:space="preserve">) + 1 (</w:t>
      </w:r>
      <w:r>
        <w:rPr>
          <w:rFonts w:ascii="Consolas" w:cs="Consolas" w:eastAsia="Consolas" w:hAnsi="Consolas"/>
          <w:color w:val="AA0000"/>
        </w:rPr>
        <w:t xml:space="preserve">proposta-politica.test.ts</w:t>
      </w:r>
      <w:r>
        <w:t xml:space="preserve">, limites customizados) + 6 (</w:t>
      </w:r>
      <w:r>
        <w:rPr>
          <w:rFonts w:ascii="Consolas" w:cs="Consolas" w:eastAsia="Consolas" w:hAnsi="Consolas"/>
          <w:color w:val="AA0000"/>
        </w:rPr>
        <w:t xml:space="preserve">commercial-policy.test.ts</w:t>
      </w:r>
      <w:r>
        <w:t xml:space="preserve">) + 10 (</w:t>
      </w:r>
      <w:r>
        <w:rPr>
          <w:rFonts w:ascii="Consolas" w:cs="Consolas" w:eastAsia="Consolas" w:hAnsi="Consolas"/>
          <w:color w:val="AA0000"/>
        </w:rPr>
        <w:t xml:space="preserve">commission.test.ts</w:t>
      </w:r>
      <w:r>
        <w:t xml:space="preserve">) + 5 (</w:t>
      </w:r>
      <w:r>
        <w:rPr>
          <w:rFonts w:ascii="Consolas" w:cs="Consolas" w:eastAsia="Consolas" w:hAnsi="Consolas"/>
          <w:color w:val="AA0000"/>
        </w:rPr>
        <w:t xml:space="preserve">receivables.test.ts</w:t>
      </w:r>
      <w:r>
        <w:t xml:space="preserve">).</w:t>
      </w:r>
    </w:p>
    <w:p>
      <w:pPr>
        <w:pStyle w:val="Heading3"/>
        <w:spacing w:after="120" w:before="260"/>
      </w:pPr>
      <w:r>
        <w:t xml:space="preserve">Regressão</w:t>
      </w:r>
    </w:p>
    <w:p>
      <w:pPr>
        <w:spacing w:after="120"/>
      </w:pPr>
      <w:r>
        <w:rPr>
          <w:b/>
          <w:bCs/>
        </w:rPr>
        <w:t xml:space="preserve">426/426</w:t>
      </w:r>
      <w:r>
        <w:t xml:space="preserve"> (era 399 — +27). Typecheck limpo. Build limpo — 18 rotas (</w:t>
      </w:r>
      <w:r>
        <w:rPr>
          <w:rFonts w:ascii="Consolas" w:cs="Consolas" w:eastAsia="Consolas" w:hAnsi="Consolas"/>
          <w:color w:val="AA0000"/>
        </w:rPr>
        <w:t xml:space="preserve">/politica-comercial</w:t>
      </w:r>
      <w:r>
        <w:t xml:space="preserve"> nova).</w:t>
      </w:r>
    </w:p>
    <w:p>
      <w:pPr>
        <w:pStyle w:val="Heading3"/>
        <w:spacing w:after="120" w:before="260"/>
      </w:pPr>
      <w:r>
        <w:t xml:space="preserve">Verificação ponta a ponta</w:t>
      </w:r>
    </w:p>
    <w:p>
      <w:pPr>
        <w:spacing w:after="120"/>
      </w:pPr>
      <w:r>
        <w:t xml:space="preserve">Fluxo completo real: política atualizada pra 8% → proposta com 10% de desconto exigiu Gate com o limiar correto → aprovado → booking criado → comissão Prevista→Confirmada→Gate FINANCEIRO real→aprovado→</w:t>
      </w:r>
      <w:r>
        <w:rPr>
          <w:b/>
          <w:bCs/>
        </w:rPr>
        <w:t xml:space="preserve">Paga</w:t>
      </w:r>
      <w:r>
        <w:t xml:space="preserve">. Zero erros de console.</w:t>
      </w:r>
    </w:p>
    <w:p>
      <w:pPr>
        <w:pStyle w:val="Heading3"/>
        <w:spacing w:after="120" w:before="260"/>
      </w:pPr>
      <w:r>
        <w:t xml:space="preserve">Limitações</w:t>
      </w:r>
    </w:p>
    <w:p>
      <w:pPr>
        <w:spacing w:after="120"/>
      </w:pPr>
      <w:r>
        <w:rPr>
          <w:rFonts w:ascii="Consolas" w:cs="Consolas" w:eastAsia="Consolas" w:hAnsi="Consolas"/>
          <w:color w:val="AA0000"/>
        </w:rPr>
        <w:t xml:space="preserve">Receivable</w:t>
      </w:r>
      <w:r>
        <w:t xml:space="preserve"> sem tela dedicada ainda (só consulta); </w:t>
      </w:r>
      <w:r>
        <w:rPr>
          <w:rFonts w:ascii="Consolas" w:cs="Consolas" w:eastAsia="Consolas" w:hAnsi="Consolas"/>
          <w:color w:val="AA0000"/>
        </w:rPr>
        <w:t xml:space="preserve">Commission.beneficiarioId</w:t>
      </w:r>
      <w:r>
        <w:t xml:space="preserve"> só usuários internos (Partner externo é futuro); </w:t>
      </w:r>
      <w:r>
        <w:rPr>
          <w:rFonts w:ascii="Consolas" w:cs="Consolas" w:eastAsia="Consolas" w:hAnsi="Consolas"/>
          <w:color w:val="AA0000"/>
        </w:rPr>
        <w:t xml:space="preserve">CommercialPolicy</w:t>
      </w:r>
      <w:r>
        <w:t xml:space="preserve"> só os 3 limiares citados pelo comando.</w:t>
      </w:r>
    </w:p>
    <w:p>
      <w:pPr>
        <w:pStyle w:val="Heading3"/>
        <w:spacing w:after="120" w:before="260"/>
      </w:pPr>
      <w:r>
        <w:t xml:space="preserve">Decisões humanas pendentes</w:t>
      </w:r>
    </w:p>
    <w:p>
      <w:pPr>
        <w:spacing w:after="120"/>
      </w:pPr>
      <w:r>
        <w:t xml:space="preserve">Nenhuma nova.</w:t>
      </w:r>
    </w:p>
    <w:p>
      <w:pPr>
        <w:pStyle w:val="Heading3"/>
        <w:spacing w:after="120" w:before="260"/>
      </w:pPr>
      <w:r>
        <w:t xml:space="preserve">Resultado / Status</w:t>
      </w:r>
    </w:p>
    <w:p>
      <w:pPr>
        <w:spacing w:after="120"/>
      </w:pPr>
      <w:r>
        <w:rPr>
          <w:b/>
          <w:bCs/>
        </w:rPr>
        <w:t xml:space="preserve">GREEN</w:t>
      </w:r>
      <w:r>
        <w:t xml:space="preserve"> — matriz de 9 entidades reavaliada e justificada, Commission promovida com consumidor real, Receivable sem duplicar Payment, Refund confirmado resolvido, CommercialPolicy tenant-configurável verificada ponta a ponta, 27/27 testes novos, 426/426 regressão completa, typecheck/build limpos (relatório completo em </w:t>
      </w:r>
      <w:r>
        <w:rPr>
          <w:rFonts w:ascii="Consolas" w:cs="Consolas" w:eastAsia="Consolas" w:hAnsi="Consolas"/>
          <w:color w:val="AA0000"/>
        </w:rPr>
        <w:t xml:space="preserve">docs/FINANCE_CORE_REAL_01_FECHAMENTO.md</w:t>
      </w:r>
      <w:r>
        <w:t xml:space="preserve">).</w:t>
      </w:r>
    </w:p>
    <w:p>
      <w:pPr>
        <w:pStyle w:val="Heading3"/>
        <w:spacing w:after="120" w:before="260"/>
      </w:pPr>
      <w:r>
        <w:t xml:space="preserve">Próximo bloco</w:t>
      </w:r>
    </w:p>
    <w:p>
      <w:pPr>
        <w:spacing w:after="120"/>
      </w:pPr>
      <w:r>
        <w:t xml:space="preserve">Etapa 4 — Travel Document Foundation. </w:t>
      </w:r>
      <w:r>
        <w:rPr>
          <w:b/>
          <w:bCs/>
        </w:rPr>
        <w:t xml:space="preserve">Prosseguindo automaticamente conforme autorização.</w:t>
      </w:r>
    </w:p>
    <w:p>
      <w:pPr>
        <w:pBdr>
          <w:bottom w:val="single" w:color="AAAAAA" w:sz="6"/>
        </w:pBdr>
        <w:spacing w:after="200"/>
      </w:pPr>
    </w:p>
    <w:p>
      <w:pPr>
        <w:pStyle w:val="Heading2"/>
        <w:spacing w:after="120" w:before="260"/>
      </w:pPr>
      <w:r>
        <w:t xml:space="preserve">Etapa 4 — Travel Document Foundation</w:t>
      </w:r>
    </w:p>
    <w:p>
      <w:pPr>
        <w:pStyle w:val="Heading3"/>
        <w:spacing w:after="120" w:before="260"/>
      </w:pPr>
      <w:r>
        <w:t xml:space="preserve">Objetivo</w:t>
      </w:r>
    </w:p>
    <w:p>
      <w:pPr>
        <w:spacing w:after="120"/>
      </w:pPr>
      <w:r>
        <w:t xml:space="preserve">Saber o que cada passageiro precisa entregar, o que já entregou, o que falta, validade, aprovação/rejeição e prazo — sem armazenar documento sensível nesta rodada.</w:t>
      </w:r>
    </w:p>
    <w:p>
      <w:pPr>
        <w:pStyle w:val="Heading3"/>
        <w:spacing w:after="120" w:before="260"/>
      </w:pPr>
      <w:r>
        <w:t xml:space="preserve">REQUISITO ≠ DOCUMENTO ENVIADO</w:t>
      </w:r>
    </w:p>
    <w:p>
      <w:pPr>
        <w:spacing w:after="120"/>
      </w:pPr>
      <w:r>
        <w:rPr>
          <w:rFonts w:ascii="Consolas" w:cs="Consolas" w:eastAsia="Consolas" w:hAnsi="Consolas"/>
          <w:color w:val="AA0000"/>
        </w:rPr>
        <w:t xml:space="preserve">DocumentRequirement</w:t>
      </w:r>
      <w:r>
        <w:t xml:space="preserve"> (catálogo por tenant) separado de </w:t>
      </w:r>
      <w:r>
        <w:rPr>
          <w:rFonts w:ascii="Consolas" w:cs="Consolas" w:eastAsia="Consolas" w:hAnsi="Consolas"/>
          <w:color w:val="AA0000"/>
        </w:rPr>
        <w:t xml:space="preserve">TravelerDocument</w:t>
      </w:r>
      <w:r>
        <w:t xml:space="preserve"> (uma linha por passageiro × requisito). Desativar um requisito preserva o histórico já gerado. </w:t>
      </w:r>
      <w:r>
        <w:rPr>
          <w:rFonts w:ascii="Consolas" w:cs="Consolas" w:eastAsia="Consolas" w:hAnsi="Consolas"/>
          <w:color w:val="AA0000"/>
        </w:rPr>
        <w:t xml:space="preserve">adicionarTraveler</w:t>
      </w:r>
      <w:r>
        <w:t xml:space="preserve"> (Booking Foundation 01) agora sincroniza automaticamente uma linha PENDENTE por requisito ativo — idempotente.</w:t>
      </w:r>
    </w:p>
    <w:p>
      <w:pPr>
        <w:pStyle w:val="Heading3"/>
        <w:spacing w:after="120" w:before="260"/>
      </w:pPr>
      <w:r>
        <w:t xml:space="preserve">Privacy-by-design — upload real é YELLOW</w:t>
      </w:r>
    </w:p>
    <w:p>
      <w:pPr>
        <w:spacing w:after="120"/>
      </w:pPr>
      <w:r>
        <w:t xml:space="preserve">Declaração explícita: </w:t>
      </w:r>
      <w:r>
        <w:rPr>
          <w:rFonts w:ascii="Consolas" w:cs="Consolas" w:eastAsia="Consolas" w:hAnsi="Consolas"/>
          <w:color w:val="AA0000"/>
        </w:rPr>
        <w:t xml:space="preserve">TravelerDocument</w:t>
      </w:r>
      <w:r>
        <w:t xml:space="preserve"> não tem nenhum campo de arquivo/URL/caminho, só metadata/status. Upload real fica fora desta rodada (sem storage seguro disponível neste ambiente) — o próprio comando autoriza esse fallback. Nenhum dado sensível é coletado.</w:t>
      </w:r>
    </w:p>
    <w:p>
      <w:pPr>
        <w:pStyle w:val="Heading3"/>
        <w:spacing w:after="120" w:before="260"/>
      </w:pPr>
      <w:r>
        <w:t xml:space="preserve">Status documental e prazos</w:t>
      </w:r>
    </w:p>
    <w:p>
      <w:pPr>
        <w:spacing w:after="120"/>
      </w:pPr>
      <w:r>
        <w:t xml:space="preserve">6 estados (PENDENTE/ENVIADO/EM_ANALISE/APROVADO/REJEITADO/EXPIRADO), máquina de estados testada. </w:t>
      </w:r>
      <w:r>
        <w:rPr>
          <w:rFonts w:ascii="Consolas" w:cs="Consolas" w:eastAsia="Consolas" w:hAnsi="Consolas"/>
          <w:color w:val="AA0000"/>
        </w:rPr>
        <w:t xml:space="preserve">statusDocumentalDoBooking</w:t>
      </w:r>
      <w:r>
        <w:t xml:space="preserve"> é puramente informativo — nunca auto-confirma o Booking. Dois mecanismos de prazo: sweep preguiçoso de expiração (mesmo padrão de Gates/Proposal) + Job Engine real (</w:t>
      </w:r>
      <w:r>
        <w:rPr>
          <w:rFonts w:ascii="Consolas" w:cs="Consolas" w:eastAsia="Consolas" w:hAnsi="Consolas"/>
          <w:color w:val="AA0000"/>
        </w:rPr>
        <w:t xml:space="preserve">travel_document.verificar_pendencias</w:t>
      </w:r>
      <w:r>
        <w:t xml:space="preserve">, mesmo padrão de </w:t>
      </w:r>
      <w:r>
        <w:rPr>
          <w:rFonts w:ascii="Consolas" w:cs="Consolas" w:eastAsia="Consolas" w:hAnsi="Consolas"/>
          <w:color w:val="AA0000"/>
        </w:rPr>
        <w:t xml:space="preserve">lead.repescar_elegibilidade</w:t>
      </w:r>
      <w:r>
        <w:t xml:space="preserve">) que sinaliza via Note — nunca envia WhatsApp/mensagem externa sozinho.</w:t>
      </w:r>
    </w:p>
    <w:p>
      <w:pPr>
        <w:pStyle w:val="Heading3"/>
        <w:spacing w:after="120" w:before="260"/>
      </w:pPr>
      <w:r>
        <w:t xml:space="preserve">Migrations</w:t>
      </w:r>
    </w:p>
    <w:p>
      <w:pPr>
        <w:spacing w:after="120"/>
      </w:pPr>
      <w:r>
        <w:t xml:space="preserve">1 nova, aditiva: </w:t>
      </w:r>
      <w:r>
        <w:rPr>
          <w:rFonts w:ascii="Consolas" w:cs="Consolas" w:eastAsia="Consolas" w:hAnsi="Consolas"/>
          <w:color w:val="AA0000"/>
        </w:rPr>
        <w:t xml:space="preserve">20260915070000_travel_document_foundation_01</w:t>
      </w:r>
      <w:r>
        <w:t xml:space="preserve"> (tabelas) + </w:t>
      </w:r>
      <w:r>
        <w:rPr>
          <w:rFonts w:ascii="Consolas" w:cs="Consolas" w:eastAsia="Consolas" w:hAnsi="Consolas"/>
          <w:color w:val="AA0000"/>
        </w:rPr>
        <w:t xml:space="preserve">20260915070100_enable_rls_travel_document_foundation_01</w:t>
      </w:r>
      <w:r>
        <w:t xml:space="preserve"> (RLS). </w:t>
      </w:r>
      <w:r>
        <w:rPr>
          <w:b/>
          <w:bCs/>
        </w:rPr>
        <w:t xml:space="preserve">39 migrations no total.</w:t>
      </w:r>
    </w:p>
    <w:p>
      <w:pPr>
        <w:pStyle w:val="Heading3"/>
        <w:spacing w:after="120" w:before="260"/>
      </w:pPr>
      <w:r>
        <w:t xml:space="preserve">RBAC</w:t>
      </w:r>
    </w:p>
    <w:p>
      <w:pPr>
        <w:spacing w:after="120"/>
      </w:pPr>
      <w:r>
        <w:t xml:space="preserve">2 permissões novas: </w:t>
      </w:r>
      <w:r>
        <w:rPr>
          <w:rFonts w:ascii="Consolas" w:cs="Consolas" w:eastAsia="Consolas" w:hAnsi="Consolas"/>
          <w:color w:val="AA0000"/>
        </w:rPr>
        <w:t xml:space="preserve">documentos.view</w:t>
      </w:r>
      <w:r>
        <w:t xml:space="preserve">/</w:t>
      </w:r>
      <w:r>
        <w:rPr>
          <w:rFonts w:ascii="Consolas" w:cs="Consolas" w:eastAsia="Consolas" w:hAnsi="Consolas"/>
          <w:color w:val="AA0000"/>
        </w:rPr>
        <w:t xml:space="preserve">documentos.manage</w:t>
      </w:r>
      <w:r>
        <w:t xml:space="preserve">.</w:t>
      </w:r>
    </w:p>
    <w:p>
      <w:pPr>
        <w:pStyle w:val="Heading3"/>
        <w:spacing w:after="120" w:before="260"/>
      </w:pPr>
      <w:r>
        <w:t xml:space="preserve">Testes</w:t>
      </w:r>
    </w:p>
    <w:p>
      <w:pPr>
        <w:spacing w:after="120"/>
      </w:pPr>
      <w:r>
        <w:t xml:space="preserve">24 novos: 7 (</w:t>
      </w:r>
      <w:r>
        <w:rPr>
          <w:rFonts w:ascii="Consolas" w:cs="Consolas" w:eastAsia="Consolas" w:hAnsi="Consolas"/>
          <w:color w:val="AA0000"/>
        </w:rPr>
        <w:t xml:space="preserve">travel-document-transicoes.test.ts</w:t>
      </w:r>
      <w:r>
        <w:t xml:space="preserve">) + 13 (</w:t>
      </w:r>
      <w:r>
        <w:rPr>
          <w:rFonts w:ascii="Consolas" w:cs="Consolas" w:eastAsia="Consolas" w:hAnsi="Consolas"/>
          <w:color w:val="AA0000"/>
        </w:rPr>
        <w:t xml:space="preserve">travel-documents.test.ts</w:t>
      </w:r>
      <w:r>
        <w:t xml:space="preserve">) + 4 (</w:t>
      </w:r>
      <w:r>
        <w:rPr>
          <w:rFonts w:ascii="Consolas" w:cs="Consolas" w:eastAsia="Consolas" w:hAnsi="Consolas"/>
          <w:color w:val="AA0000"/>
        </w:rPr>
        <w:t xml:space="preserve">job-travel-document-verificar.test.ts</w:t>
      </w:r>
      <w:r>
        <w:t xml:space="preserve">, prova negativa: nunca envia mensagem).</w:t>
      </w:r>
    </w:p>
    <w:p>
      <w:pPr>
        <w:pStyle w:val="Heading3"/>
        <w:spacing w:after="120" w:before="260"/>
      </w:pPr>
      <w:r>
        <w:t xml:space="preserve">Regressão</w:t>
      </w:r>
    </w:p>
    <w:p>
      <w:pPr>
        <w:spacing w:after="120"/>
      </w:pPr>
      <w:r>
        <w:rPr>
          <w:b/>
          <w:bCs/>
        </w:rPr>
        <w:t xml:space="preserve">450/450</w:t>
      </w:r>
      <w:r>
        <w:t xml:space="preserve"> (era 426 — +24). Typecheck limpo. Build limpo — 19 rotas (</w:t>
      </w:r>
      <w:r>
        <w:rPr>
          <w:rFonts w:ascii="Consolas" w:cs="Consolas" w:eastAsia="Consolas" w:hAnsi="Consolas"/>
          <w:color w:val="AA0000"/>
        </w:rPr>
        <w:t xml:space="preserve">/documentos</w:t>
      </w:r>
      <w:r>
        <w:t xml:space="preserve"> nova). Nota: um flake ambiental pré-existente e não relacionado (</w:t>
      </w:r>
      <w:r>
        <w:rPr>
          <w:rFonts w:ascii="Consolas" w:cs="Consolas" w:eastAsia="Consolas" w:hAnsi="Consolas"/>
          <w:color w:val="AA0000"/>
        </w:rPr>
        <w:t xml:space="preserve">tool-broker.test.ts</w:t>
      </w:r>
      <w:r>
        <w:t xml:space="preserve">, timing) apareceu sob carga pesada momentânea da máquina — confirmado não ser regressão (passa 3/3 isolado); execução final registrada limpa.</w:t>
      </w:r>
    </w:p>
    <w:p>
      <w:pPr>
        <w:pStyle w:val="Heading3"/>
        <w:spacing w:after="120" w:before="260"/>
      </w:pPr>
      <w:r>
        <w:t xml:space="preserve">Verificação ponta a ponta</w:t>
      </w:r>
    </w:p>
    <w:p>
      <w:pPr>
        <w:spacing w:after="120"/>
      </w:pPr>
      <w:r>
        <w:t xml:space="preserve">Fluxo completo real: requisito criado em </w:t>
      </w:r>
      <w:r>
        <w:rPr>
          <w:rFonts w:ascii="Consolas" w:cs="Consolas" w:eastAsia="Consolas" w:hAnsi="Consolas"/>
          <w:color w:val="AA0000"/>
        </w:rPr>
        <w:t xml:space="preserve">/documentos</w:t>
      </w:r>
      <w:r>
        <w:t xml:space="preserve"> → passageiro adicionado a uma reserva → checklist "Pendente" aparece automaticamente → "marcar enviado" → "aprovar" → status Aprovado de verdade no banco. Zero erros de console.</w:t>
      </w:r>
    </w:p>
    <w:p>
      <w:pPr>
        <w:pStyle w:val="Heading3"/>
        <w:spacing w:after="120" w:before="260"/>
      </w:pPr>
      <w:r>
        <w:t xml:space="preserve">Limitações</w:t>
      </w:r>
    </w:p>
    <w:p>
      <w:pPr>
        <w:spacing w:after="120"/>
      </w:pPr>
      <w:r>
        <w:t xml:space="preserve">Upload real de arquivo não existe (YELLOW, documentado desde o início — schema já preparado pra uma referência opaca futura). Alertas de vencimento geram Note interna, não notificação externa real (isso é Etapa 7). Sem agendamento recorrente automático (T5 não tem cron).</w:t>
      </w:r>
    </w:p>
    <w:p>
      <w:pPr>
        <w:pStyle w:val="Heading3"/>
        <w:spacing w:after="120" w:before="260"/>
      </w:pPr>
      <w:r>
        <w:t xml:space="preserve">Decisões humanas pendentes</w:t>
      </w:r>
    </w:p>
    <w:p>
      <w:pPr>
        <w:spacing w:after="120"/>
      </w:pPr>
      <w:r>
        <w:t xml:space="preserve">Nenhuma nova.</w:t>
      </w:r>
    </w:p>
    <w:p>
      <w:pPr>
        <w:pStyle w:val="Heading3"/>
        <w:spacing w:after="120" w:before="260"/>
      </w:pPr>
      <w:r>
        <w:t xml:space="preserve">Resultado / Status</w:t>
      </w:r>
    </w:p>
    <w:p>
      <w:pPr>
        <w:spacing w:after="120"/>
      </w:pPr>
      <w:r>
        <w:rPr>
          <w:b/>
          <w:bCs/>
        </w:rPr>
        <w:t xml:space="preserve">GREEN</w:t>
      </w:r>
      <w:r>
        <w:t xml:space="preserve"> — REQUISITO/DOCUMENTO ENVIADO separados, privacy-by-design estrutural (não só declarada), 6 estados testados, agregado do Booking puramente informativo, Job Engine real sem nunca enviar mensagem, 24/24 testes novos, 450/450 regressão completa, typecheck/build limpos, verificação ponta a ponta em navegador real (relatório completo em </w:t>
      </w:r>
      <w:r>
        <w:rPr>
          <w:rFonts w:ascii="Consolas" w:cs="Consolas" w:eastAsia="Consolas" w:hAnsi="Consolas"/>
          <w:color w:val="AA0000"/>
        </w:rPr>
        <w:t xml:space="preserve">docs/TRAVEL_DOCUMENT_FOUNDATION_01_FECHAMENTO.md</w:t>
      </w:r>
      <w:r>
        <w:t xml:space="preserve">).</w:t>
      </w:r>
    </w:p>
    <w:p>
      <w:pPr>
        <w:pStyle w:val="Heading3"/>
        <w:spacing w:after="120" w:before="260"/>
      </w:pPr>
      <w:r>
        <w:t xml:space="preserve">Próximo bloco</w:t>
      </w:r>
    </w:p>
    <w:p>
      <w:pPr>
        <w:spacing w:after="120"/>
      </w:pPr>
      <w:r>
        <w:t xml:space="preserve">Etapa 5 — Trip Operation Foundation. </w:t>
      </w:r>
      <w:r>
        <w:rPr>
          <w:b/>
          <w:bCs/>
        </w:rPr>
        <w:t xml:space="preserve">Prosseguindo automaticamente conforme autorização.</w:t>
      </w:r>
    </w:p>
    <w:p>
      <w:pPr>
        <w:pBdr>
          <w:bottom w:val="single" w:color="AAAAAA" w:sz="6"/>
        </w:pBdr>
        <w:spacing w:after="200"/>
      </w:pPr>
    </w:p>
    <w:p>
      <w:pPr>
        <w:pStyle w:val="Heading2"/>
        <w:spacing w:after="120" w:before="260"/>
      </w:pPr>
      <w:r>
        <w:t xml:space="preserve">Etapa 5 — Trip Operation Foundation</w:t>
      </w:r>
    </w:p>
    <w:p>
      <w:pPr>
        <w:spacing w:after="120"/>
      </w:pPr>
      <w:r>
        <w:t xml:space="preserve">_(preenchido progressivamente abaixo conforme a etapa avança)_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b/>
      <w:bCs/>
      <w:color w:val="5B4326"/>
      <w:sz w:val="30"/>
      <w:szCs w:val="30"/>
    </w:rPr>
  </w:style>
  <w:style w:type="paragraph" w:styleId="Heading2">
    <w:name w:val="Heading 2"/>
    <w:basedOn w:val="Normal"/>
    <w:next w:val="Normal"/>
    <w:qFormat/>
    <w:rPr>
      <w:b/>
      <w:bCs/>
      <w:color w:val="5B4326"/>
      <w:sz w:val="25"/>
      <w:szCs w:val="25"/>
    </w:rPr>
  </w:style>
  <w:style w:type="paragraph" w:styleId="Heading3">
    <w:name w:val="Heading 3"/>
    <w:basedOn w:val="Normal"/>
    <w:next w:val="Normal"/>
    <w:qFormat/>
    <w:rPr>
      <w:b/>
      <w:bCs/>
      <w:color w:val="6B6B6B"/>
      <w:sz w:val="23"/>
      <w:szCs w:val="23"/>
    </w:rPr>
  </w:style>
  <w:style w:type="paragraph" w:styleId="Heading4">
    <w:name w:val="Heading 4"/>
    <w:basedOn w:val="Normal"/>
    <w:next w:val="Normal"/>
    <w:qFormat/>
    <w:rPr>
      <w:b/>
      <w:bCs/>
      <w:i/>
      <w:iCs/>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2026-09-15T12:44:05.603Z</dcterms:created>
  <dcterms:modified xsi:type="dcterms:W3CDTF">2026-09-15T12:44:05.603Z</dcterms:modified>
</cp:coreProperties>
</file>

<file path=docProps/custom.xml><?xml version="1.0" encoding="utf-8"?>
<Properties xmlns="http://schemas.openxmlformats.org/officeDocument/2006/custom-properties" xmlns:vt="http://schemas.openxmlformats.org/officeDocument/2006/docPropsVTypes"/>
</file>