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t xml:space="preserve">PARTIU MARROCOS / KEROMIND</w:t>
      </w:r>
      <w:r>
        <w:rPr>
          <w:b/>
          <w:bCs/>
          <w:color w:val="8A6D3B"/>
          <w:sz w:val="28"/>
          <w:szCs w:val="28"/>
        </w:rPr>
        <w:t xml:space="preserve">PARTIU MARROCOS / KEROMIND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Proposal Foundation 01 — Relatório de Fechamento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Relatório de Fechamento</w:t>
      </w:r>
    </w:p>
    <w:p>
      <w:pPr>
        <w:spacing w:after="3200"/>
        <w:jc w:val="center"/>
      </w:pPr>
      <w:r>
        <w:rPr>
          <w:color w:val="888888"/>
          <w:sz w:val="20"/>
          <w:szCs w:val="20"/>
        </w:rPr>
        <w:t xml:space="preserve">15 de setembro de 2026</w:t>
      </w:r>
    </w:p>
    <w:p>
      <w:pPr>
        <w:pageBreakBefore/>
      </w:pPr>
    </w:p>
    <w:p>
      <w:pPr>
        <w:spacing w:after="120"/>
      </w:pPr>
      <w:r>
        <w:rPr>
          <w:b/>
          <w:bCs/>
        </w:rPr>
        <w:t xml:space="preserve">Etapa 5 de 5 (última etapa autorizada) — PM-NIGHT-RUN-01 (COMANDO DE EXECUÇÃO CONTINUADA CONTROLADA)</w:t>
      </w:r>
    </w:p>
    <w:p>
      <w:pPr>
        <w:spacing w:after="120"/>
      </w:pPr>
      <w:r>
        <w:t xml:space="preserve">Executada sob autorização já concedida ("SE FINANCE FOUNDATION = GREEN"), sem pausa para nova aprovação. Após esta etapa, a autorização exige PARADA TOTAL mesmo com tudo GREEN (teto explícito, §36) — ver </w:t>
      </w:r>
      <w:r>
        <w:rPr>
          <w:rFonts w:ascii="Consolas" w:cs="Consolas" w:eastAsia="Consolas" w:hAnsi="Consolas"/>
          <w:color w:val="AA0000"/>
        </w:rPr>
        <w:t xml:space="preserve">docs/PM_NIGHT_RUN_01_FINAL.md</w:t>
      </w:r>
      <w:r>
        <w:t xml:space="preserve">.</w:t>
      </w:r>
    </w:p>
    <w:p>
      <w:pPr>
        <w:pStyle w:val="Heading2"/>
        <w:spacing w:after="120" w:before="260"/>
      </w:pPr>
      <w:r>
        <w:t xml:space="preserve">Objetivo</w:t>
      </w:r>
    </w:p>
    <w:p>
      <w:pPr>
        <w:spacing w:after="120"/>
      </w:pPr>
      <w:r>
        <w:t xml:space="preserve">Construir a fundação de um motor de proposta comercial: dados de lead/roteiro/datas/passageiros/serviços/preço/custos/margem/condições/validade, com versionamento obrigatório (nunca sobrescrever silenciosamente uma proposta já enviada) e Gates comerciais preparados (desconto relevante, mudança de preço excepcional, margem abaixo do limite, condição comercial excepcional, compromisso externo sensível) — Yalla pode preparar/recomendar, nunca autoaprovar.</w:t>
      </w:r>
    </w:p>
    <w:p>
      <w:pPr>
        <w:pStyle w:val="Heading2"/>
        <w:spacing w:after="120" w:before="260"/>
      </w:pPr>
      <w:r>
        <w:t xml:space="preserve">O que foi construído</w:t>
      </w:r>
    </w:p>
    <w:p>
      <w:pPr>
        <w:pStyle w:val="Heading3"/>
        <w:spacing w:after="120" w:before="260"/>
      </w:pPr>
      <w:r>
        <w:t xml:space="preserve">Modelo de dados (</w:t>
      </w:r>
      <w:r>
        <w:rPr>
          <w:rFonts w:ascii="Consolas" w:cs="Consolas" w:eastAsia="Consolas" w:hAnsi="Consolas"/>
          <w:color w:val="AA0000"/>
        </w:rPr>
        <w:t xml:space="preserve">Proposal</w:t>
      </w:r>
      <w:r>
        <w:t xml:space="preserve">, tabela nova)</w:t>
      </w:r>
    </w:p>
    <w:p>
      <w:pPr>
        <w:spacing w:after="120"/>
      </w:pPr>
      <w:r>
        <w:t xml:space="preserve">Campos: </w:t>
      </w:r>
      <w:r>
        <w:rPr>
          <w:rFonts w:ascii="Consolas" w:cs="Consolas" w:eastAsia="Consolas" w:hAnsi="Consolas"/>
          <w:color w:val="AA0000"/>
        </w:rPr>
        <w:t xml:space="preserve">leadId</w:t>
      </w:r>
      <w:r>
        <w:t xml:space="preserve"> (FK real — Lead já existe), </w:t>
      </w:r>
      <w:r>
        <w:rPr>
          <w:rFonts w:ascii="Consolas" w:cs="Consolas" w:eastAsia="Consolas" w:hAnsi="Consolas"/>
          <w:color w:val="AA0000"/>
        </w:rPr>
        <w:t xml:space="preserve">versao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roteiro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datasViagem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quantidadePassageiros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servicosIncluidos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servicosExcluidos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moeda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preco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precoReferencia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custos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condicoes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validade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cotacaoCambio</w:t>
      </w:r>
      <w:r>
        <w:t xml:space="preserve"> (snapshot </w:t>
      </w:r>
      <w:r>
        <w:rPr>
          <w:rFonts w:ascii="Consolas" w:cs="Consolas" w:eastAsia="Consolas" w:hAnsi="Consolas"/>
          <w:color w:val="AA0000"/>
        </w:rPr>
        <w:t xml:space="preserve">ExchangeRateQuote</w:t>
      </w:r>
      <w:r>
        <w:t xml:space="preserve"> do Finance Core, Etapa 4 — câmbio ≠ preço, nunca recalcula o preço sozinho), </w:t>
      </w:r>
      <w:r>
        <w:rPr>
          <w:rFonts w:ascii="Consolas" w:cs="Consolas" w:eastAsia="Consolas" w:hAnsi="Consolas"/>
          <w:color w:val="AA0000"/>
        </w:rPr>
        <w:t xml:space="preserve">condicaoExcepcional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compromissoExternoSensivel</w:t>
      </w:r>
      <w:r>
        <w:t xml:space="preserve"> (flags declaradas, nunca inferidas), </w:t>
      </w:r>
      <w:r>
        <w:rPr>
          <w:rFonts w:ascii="Consolas" w:cs="Consolas" w:eastAsia="Consolas" w:hAnsi="Consolas"/>
          <w:color w:val="AA0000"/>
        </w:rPr>
        <w:t xml:space="preserve">gateId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criadoPorId</w:t>
      </w:r>
      <w:r>
        <w:t xml:space="preserve">, timestamps de envio/aceite/recusa.</w:t>
      </w:r>
    </w:p>
    <w:p>
      <w:pPr>
        <w:pStyle w:val="Heading3"/>
        <w:spacing w:after="120" w:before="260"/>
      </w:pPr>
      <w:r>
        <w:t xml:space="preserve">Versionamento obrigatório (§33) — imposto estruturalmente, não só documentado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RASCUNHO</w:t>
      </w:r>
      <w:r>
        <w:t xml:space="preserve">: editável in-place (</w:t>
      </w:r>
      <w:r>
        <w:rPr>
          <w:rFonts w:ascii="Consolas" w:cs="Consolas" w:eastAsia="Consolas" w:hAnsi="Consolas"/>
          <w:color w:val="AA0000"/>
        </w:rPr>
        <w:t xml:space="preserve">atualizarPropostaRascunho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partir de </w:t>
      </w:r>
      <w:r>
        <w:rPr>
          <w:rFonts w:ascii="Consolas" w:cs="Consolas" w:eastAsia="Consolas" w:hAnsi="Consolas"/>
          <w:color w:val="AA0000"/>
        </w:rPr>
        <w:t xml:space="preserve">ENVIADA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AGUARDANDO_APROVACAO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ACEITA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RECUSADA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EXPIRADA</w:t>
      </w:r>
      <w:r>
        <w:t xml:space="preserve">: </w:t>
      </w:r>
      <w:r>
        <w:rPr>
          <w:b/>
          <w:bCs/>
        </w:rPr>
        <w:t xml:space="preserve">não existe função de update</w:t>
      </w:r>
      <w:r>
        <w:t xml:space="preserve"> — só </w:t>
      </w:r>
      <w:r>
        <w:rPr>
          <w:rFonts w:ascii="Consolas" w:cs="Consolas" w:eastAsia="Consolas" w:hAnsi="Consolas"/>
          <w:color w:val="AA0000"/>
        </w:rPr>
        <w:t xml:space="preserve">criarNovaVersao</w:t>
      </w:r>
      <w:r>
        <w:t xml:space="preserve">, que cria uma linha nova (</w:t>
      </w:r>
      <w:r>
        <w:rPr>
          <w:rFonts w:ascii="Consolas" w:cs="Consolas" w:eastAsia="Consolas" w:hAnsi="Consolas"/>
          <w:color w:val="AA0000"/>
        </w:rPr>
        <w:t xml:space="preserve">versao+1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substituiPropostaId</w:t>
      </w:r>
      <w:r>
        <w:t xml:space="preserve"> apontando pra anterior) e marca a anterior </w:t>
      </w:r>
      <w:r>
        <w:rPr>
          <w:rFonts w:ascii="Consolas" w:cs="Consolas" w:eastAsia="Consolas" w:hAnsi="Consolas"/>
          <w:color w:val="AA0000"/>
        </w:rPr>
        <w:t xml:space="preserve">SUBSTITUIDA</w:t>
      </w:r>
      <w:r>
        <w:t xml:space="preserve">. Testado ativamente: tentar editar uma proposta </w:t>
      </w:r>
      <w:r>
        <w:rPr>
          <w:rFonts w:ascii="Consolas" w:cs="Consolas" w:eastAsia="Consolas" w:hAnsi="Consolas"/>
          <w:color w:val="AA0000"/>
        </w:rPr>
        <w:t xml:space="preserve">ENVIADA</w:t>
      </w:r>
      <w:r>
        <w:t xml:space="preserve"> in-place falha (</w:t>
      </w:r>
      <w:r>
        <w:rPr>
          <w:rFonts w:ascii="Consolas" w:cs="Consolas" w:eastAsia="Consolas" w:hAnsi="Consolas"/>
          <w:color w:val="AA0000"/>
        </w:rPr>
        <w:t xml:space="preserve">NAO_E_RASCUNHO</w:t>
      </w:r>
      <w:r>
        <w:t xml:space="preserve">); o preço da v1 nunca muda depois que a v2 é criada.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Preço/moeda/validade/cotação de uma proposta </w:t>
      </w:r>
      <w:r>
        <w:rPr>
          <w:rFonts w:ascii="Consolas" w:cs="Consolas" w:eastAsia="Consolas" w:hAnsi="Consolas"/>
          <w:color w:val="AA0000"/>
        </w:rPr>
        <w:t xml:space="preserve">ENVIADA</w:t>
      </w:r>
      <w:r>
        <w:t xml:space="preserve"> ficam congelados pra sempre (a linha inteira nunca é reescrita) — é exatamente isso que garante "preço enviado ao cliente preserva valor/moeda/validade/cotação".</w:t>
      </w:r>
    </w:p>
    <w:p>
      <w:pPr>
        <w:pStyle w:val="Heading3"/>
        <w:spacing w:after="120" w:before="260"/>
      </w:pPr>
      <w:r>
        <w:t xml:space="preserve">Política comercial → Gate </w:t>
      </w:r>
      <w:r>
        <w:rPr>
          <w:rFonts w:ascii="Consolas" w:cs="Consolas" w:eastAsia="Consolas" w:hAnsi="Consolas"/>
          <w:color w:val="AA0000"/>
        </w:rPr>
        <w:t xml:space="preserve">COMERCIAL</w:t>
      </w:r>
      <w:r>
        <w:t xml:space="preserve"> (§34) — Yalla nunca autoaprova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packages/db/src/crm/proposta-politica.ts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avaliarPoliticaComercial</w:t>
      </w:r>
      <w:r>
        <w:t xml:space="preserve">, pura, determinística, cada motivo explicável) avalia 5 gatilhos: desconto ≥15% sobre </w:t>
      </w:r>
      <w:r>
        <w:rPr>
          <w:rFonts w:ascii="Consolas" w:cs="Consolas" w:eastAsia="Consolas" w:hAnsi="Consolas"/>
          <w:color w:val="AA0000"/>
        </w:rPr>
        <w:t xml:space="preserve">precoReferencia</w:t>
      </w:r>
      <w:r>
        <w:t xml:space="preserve">, variação de preço ≥20% entre versões, margem &lt;10%, </w:t>
      </w:r>
      <w:r>
        <w:rPr>
          <w:rFonts w:ascii="Consolas" w:cs="Consolas" w:eastAsia="Consolas" w:hAnsi="Consolas"/>
          <w:color w:val="AA0000"/>
        </w:rPr>
        <w:t xml:space="preserve">condicaoExcepcional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compromissoExternoSensivel</w:t>
      </w:r>
      <w:r>
        <w:t xml:space="preserve"> declarados. </w:t>
      </w:r>
      <w:r>
        <w:rPr>
          <w:rFonts w:ascii="Consolas" w:cs="Consolas" w:eastAsia="Consolas" w:hAnsi="Consolas"/>
          <w:color w:val="AA0000"/>
        </w:rPr>
        <w:t xml:space="preserve">enviarProposta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packages/db/src/proposals.ts</w:t>
      </w:r>
      <w:r>
        <w:t xml:space="preserve">) consulta essa política </w:t>
      </w:r>
      <w:r>
        <w:rPr>
          <w:b/>
          <w:bCs/>
        </w:rPr>
        <w:t xml:space="preserve">antes</w:t>
      </w:r>
      <w:r>
        <w:t xml:space="preserve"> de marcar como </w:t>
      </w:r>
      <w:r>
        <w:rPr>
          <w:rFonts w:ascii="Consolas" w:cs="Consolas" w:eastAsia="Consolas" w:hAnsi="Consolas"/>
          <w:color w:val="AA0000"/>
        </w:rPr>
        <w:t xml:space="preserve">ENVIADA</w:t>
      </w:r>
      <w:r>
        <w:t xml:space="preserve">: se exigir aprovação, cria um </w:t>
      </w:r>
      <w:r>
        <w:rPr>
          <w:rFonts w:ascii="Consolas" w:cs="Consolas" w:eastAsia="Consolas" w:hAnsi="Consolas"/>
          <w:color w:val="AA0000"/>
        </w:rPr>
        <w:t xml:space="preserve">Gate</w:t>
      </w:r>
      <w:r>
        <w:t xml:space="preserve"> categoria </w:t>
      </w:r>
      <w:r>
        <w:rPr>
          <w:rFonts w:ascii="Consolas" w:cs="Consolas" w:eastAsia="Consolas" w:hAnsi="Consolas"/>
          <w:color w:val="AA0000"/>
        </w:rPr>
        <w:t xml:space="preserve">COMERCIAL</w:t>
      </w:r>
      <w:r>
        <w:t xml:space="preserve"> de verdade (T1, mesma infraestrutura de sempre) e trava em </w:t>
      </w:r>
      <w:r>
        <w:rPr>
          <w:rFonts w:ascii="Consolas" w:cs="Consolas" w:eastAsia="Consolas" w:hAnsi="Consolas"/>
          <w:color w:val="AA0000"/>
        </w:rPr>
        <w:t xml:space="preserve">AGUARDANDO_APROVACAO</w:t>
      </w:r>
      <w:r>
        <w:t xml:space="preserve"> — só uma decisão humana real via </w:t>
      </w:r>
      <w:r>
        <w:rPr>
          <w:rFonts w:ascii="Consolas" w:cs="Consolas" w:eastAsia="Consolas" w:hAnsi="Consolas"/>
          <w:color w:val="AA0000"/>
        </w:rPr>
        <w:t xml:space="preserve">decidirGate</w:t>
      </w:r>
      <w:r>
        <w:t xml:space="preserve"> (com </w:t>
      </w:r>
      <w:r>
        <w:rPr>
          <w:rFonts w:ascii="Consolas" w:cs="Consolas" w:eastAsia="Consolas" w:hAnsi="Consolas"/>
          <w:color w:val="AA0000"/>
        </w:rPr>
        <w:t xml:space="preserve">decisorId</w:t>
      </w:r>
      <w:r>
        <w:t xml:space="preserve"> sempre um </w:t>
      </w:r>
      <w:r>
        <w:rPr>
          <w:rFonts w:ascii="Consolas" w:cs="Consolas" w:eastAsia="Consolas" w:hAnsi="Consolas"/>
          <w:color w:val="AA0000"/>
        </w:rPr>
        <w:t xml:space="preserve">User</w:t>
      </w:r>
      <w:r>
        <w:t xml:space="preserve"> membro do tenant, nunca "yalla"/"system") libera o envio, via </w:t>
      </w:r>
      <w:r>
        <w:rPr>
          <w:rFonts w:ascii="Consolas" w:cs="Consolas" w:eastAsia="Consolas" w:hAnsi="Consolas"/>
          <w:color w:val="AA0000"/>
        </w:rPr>
        <w:t xml:space="preserve">confirmarEnvioAposAprovacaoGate</w:t>
      </w:r>
      <w:r>
        <w:t xml:space="preserve">. Gate rejeitado/expirado: proposta volta pra </w:t>
      </w:r>
      <w:r>
        <w:rPr>
          <w:rFonts w:ascii="Consolas" w:cs="Consolas" w:eastAsia="Consolas" w:hAnsi="Consolas"/>
          <w:color w:val="AA0000"/>
        </w:rPr>
        <w:t xml:space="preserve">RASCUNHO</w:t>
      </w:r>
      <w:r>
        <w:t xml:space="preserve">, editável de novo — nunca fica "meio enviada".</w:t>
      </w:r>
    </w:p>
    <w:p>
      <w:pPr>
        <w:pStyle w:val="Heading3"/>
        <w:spacing w:after="120" w:before="260"/>
      </w:pPr>
      <w:r>
        <w:t xml:space="preserve">Aceite/recusa/expiração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aceitarProposta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recusarProposta</w:t>
      </w:r>
      <w:r>
        <w:t xml:space="preserve"> só a partir de </w:t>
      </w:r>
      <w:r>
        <w:rPr>
          <w:rFonts w:ascii="Consolas" w:cs="Consolas" w:eastAsia="Consolas" w:hAnsi="Consolas"/>
          <w:color w:val="AA0000"/>
        </w:rPr>
        <w:t xml:space="preserve">ENVIADA</w:t>
      </w:r>
      <w:r>
        <w:t xml:space="preserve"> (motivo de recusa sanitizado). </w:t>
      </w:r>
      <w:r>
        <w:rPr>
          <w:rFonts w:ascii="Consolas" w:cs="Consolas" w:eastAsia="Consolas" w:hAnsi="Consolas"/>
          <w:color w:val="AA0000"/>
        </w:rPr>
        <w:t xml:space="preserve">expirarPropostasVencidas</w:t>
      </w:r>
      <w:r>
        <w:t xml:space="preserve"> — sweep preguiçoso (mesmo padrão de </w:t>
      </w:r>
      <w:r>
        <w:rPr>
          <w:rFonts w:ascii="Consolas" w:cs="Consolas" w:eastAsia="Consolas" w:hAnsi="Consolas"/>
          <w:color w:val="AA0000"/>
        </w:rPr>
        <w:t xml:space="preserve">expirarSeVencido</w:t>
      </w:r>
      <w:r>
        <w:t xml:space="preserve"> em Gates T1) — </w:t>
      </w:r>
      <w:r>
        <w:rPr>
          <w:rFonts w:ascii="Consolas" w:cs="Consolas" w:eastAsia="Consolas" w:hAnsi="Consolas"/>
          <w:color w:val="AA0000"/>
        </w:rPr>
        <w:t xml:space="preserve">ENVIADA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AGUARDANDO_APROVACAO</w:t>
      </w:r>
      <w:r>
        <w:t xml:space="preserve"> cuja </w:t>
      </w:r>
      <w:r>
        <w:rPr>
          <w:rFonts w:ascii="Consolas" w:cs="Consolas" w:eastAsia="Consolas" w:hAnsi="Consolas"/>
          <w:color w:val="AA0000"/>
        </w:rPr>
        <w:t xml:space="preserve">validade</w:t>
      </w:r>
      <w:r>
        <w:t xml:space="preserve"> passou vira </w:t>
      </w:r>
      <w:r>
        <w:rPr>
          <w:rFonts w:ascii="Consolas" w:cs="Consolas" w:eastAsia="Consolas" w:hAnsi="Consolas"/>
          <w:color w:val="AA0000"/>
        </w:rPr>
        <w:t xml:space="preserve">EXPIRADA</w:t>
      </w:r>
      <w:r>
        <w:t xml:space="preserve">; </w:t>
      </w:r>
      <w:r>
        <w:rPr>
          <w:rFonts w:ascii="Consolas" w:cs="Consolas" w:eastAsia="Consolas" w:hAnsi="Consolas"/>
          <w:color w:val="AA0000"/>
        </w:rPr>
        <w:t xml:space="preserve">RASCUNHO</w:t>
      </w:r>
      <w:r>
        <w:t xml:space="preserve"> nunca expira sozinho (ainda não foi comprometido com o cliente).</w:t>
      </w:r>
    </w:p>
    <w:p>
      <w:pPr>
        <w:pStyle w:val="Heading3"/>
        <w:spacing w:after="120" w:before="260"/>
      </w:pPr>
      <w:r>
        <w:t xml:space="preserve">UI (</w:t>
      </w:r>
      <w:r>
        <w:rPr>
          <w:rFonts w:ascii="Consolas" w:cs="Consolas" w:eastAsia="Consolas" w:hAnsi="Consolas"/>
          <w:color w:val="AA0000"/>
        </w:rPr>
        <w:t xml:space="preserve">/leads/[id]</w:t>
      </w:r>
      <w:r>
        <w:t xml:space="preserve">)</w:t>
      </w:r>
    </w:p>
    <w:p>
      <w:pPr>
        <w:spacing w:after="120"/>
      </w:pPr>
      <w:r>
        <w:t xml:space="preserve">Painel "Propostas comerciais": lista todas as versões (badge de status, preço formatado, roteiro, validade), formulário de criação de rascunho, e ações contextuais por status (Enviar / Verificar aprovação / Marcar como aceita / Marcar como recusada). Gated por duas permissões novas (</w:t>
      </w:r>
      <w:r>
        <w:rPr>
          <w:rFonts w:ascii="Consolas" w:cs="Consolas" w:eastAsia="Consolas" w:hAnsi="Consolas"/>
          <w:color w:val="AA0000"/>
        </w:rPr>
        <w:t xml:space="preserve">propostas.view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propostas.manage</w:t>
      </w:r>
      <w:r>
        <w:t xml:space="preserve">) — catálogo de RBAC estendido, papel "Vendas" ganha ambas, "Atendimento" ganha só visualização.</w:t>
      </w:r>
    </w:p>
    <w:p>
      <w:pPr>
        <w:pStyle w:val="Heading2"/>
        <w:spacing w:after="120" w:before="260"/>
      </w:pPr>
      <w:r>
        <w:t xml:space="preserve">O que NÃO foi construído (explicitamente fora de escopo, conforme o comando)</w:t>
      </w:r>
    </w:p>
    <w:p>
      <w:pPr>
        <w:spacing w:after="120"/>
      </w:pPr>
      <w:r>
        <w:t xml:space="preserve">Booking completo, Payment completo, documentação de viagem completa, motor de fornecedor completo, área do viajante, Country Pack fiscal (nenhuma regra de IVA/AT/SAF-T tocada). O motor financeiro real (</w:t>
      </w:r>
      <w:r>
        <w:rPr>
          <w:rFonts w:ascii="Consolas" w:cs="Consolas" w:eastAsia="Consolas" w:hAnsi="Consolas"/>
          <w:color w:val="AA0000"/>
        </w:rPr>
        <w:t xml:space="preserve">FinancialTransaction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Receivable</w:t>
      </w:r>
      <w:r>
        <w:t xml:space="preserve">/etc., Etapa 4) continua só como contrato — esta etapa não promoveu nenhum deles a tabela, e </w:t>
      </w:r>
      <w:r>
        <w:rPr>
          <w:rFonts w:ascii="Consolas" w:cs="Consolas" w:eastAsia="Consolas" w:hAnsi="Consolas"/>
          <w:color w:val="AA0000"/>
        </w:rPr>
        <w:t xml:space="preserve">Proposal</w:t>
      </w:r>
      <w:r>
        <w:t xml:space="preserve"> não referencia nenhum FK real pra eles (só os campos </w:t>
      </w:r>
      <w:r>
        <w:rPr>
          <w:rFonts w:ascii="Consolas" w:cs="Consolas" w:eastAsia="Consolas" w:hAnsi="Consolas"/>
          <w:color w:val="AA0000"/>
        </w:rPr>
        <w:t xml:space="preserve">preco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custos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precoReferencia</w:t>
      </w:r>
      <w:r>
        <w:t xml:space="preserve"> dentro da própria proposta, como já estava desenhado desde a avaliação da Etapa 4).</w:t>
      </w:r>
    </w:p>
    <w:p>
      <w:pPr>
        <w:pStyle w:val="Heading2"/>
        <w:spacing w:after="120" w:before="260"/>
      </w:pPr>
      <w:r>
        <w:t xml:space="preserve">RBAC — 2 permissões novas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propostas.view</w:t>
      </w:r>
      <w:r>
        <w:t xml:space="preserve"> (ver propostas de um lead) e </w:t>
      </w:r>
      <w:r>
        <w:rPr>
          <w:rFonts w:ascii="Consolas" w:cs="Consolas" w:eastAsia="Consolas" w:hAnsi="Consolas"/>
          <w:color w:val="AA0000"/>
        </w:rPr>
        <w:t xml:space="preserve">propostas.manage</w:t>
      </w:r>
      <w:r>
        <w:t xml:space="preserve"> (criar/editar/enviar/aceitar/recusar). Administrador ganha ambas automaticamente (catálogo completo); Vendas ganha ambas; Atendimento ganha só </w:t>
      </w:r>
      <w:r>
        <w:rPr>
          <w:rFonts w:ascii="Consolas" w:cs="Consolas" w:eastAsia="Consolas" w:hAnsi="Consolas"/>
          <w:color w:val="AA0000"/>
        </w:rPr>
        <w:t xml:space="preserve">propostas.view</w:t>
      </w:r>
      <w:r>
        <w:t xml:space="preserve">.</w:t>
      </w:r>
    </w:p>
    <w:p>
      <w:pPr>
        <w:pStyle w:val="Heading2"/>
        <w:spacing w:after="120" w:before="260"/>
      </w:pPr>
      <w:r>
        <w:t xml:space="preserve">Migrations</w:t>
      </w:r>
    </w:p>
    <w:p>
      <w:pPr>
        <w:spacing w:after="120"/>
      </w:pPr>
      <w:r>
        <w:t xml:space="preserve">2 novas, ambas puramente aditivas (tabela nova, nenhuma alteração em tabela existente):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20260915030000_proposal_foundation_01   -- enum PropostaStatus + tabela proposals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20260915030100_enable_rls_proposals     -- RLS (mesmo padrão tenant_isolation de sempre)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31 migrations no total</w:t>
      </w:r>
      <w:r>
        <w:t xml:space="preserve"> (era 29 ao final da Etapa 4).</w:t>
      </w:r>
    </w:p>
    <w:p>
      <w:pPr>
        <w:pStyle w:val="Heading2"/>
        <w:spacing w:after="120" w:before="260"/>
      </w:pPr>
      <w:r>
        <w:t xml:space="preserve">Segurança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RLS (</w:t>
      </w:r>
      <w:r>
        <w:rPr>
          <w:rFonts w:ascii="Consolas" w:cs="Consolas" w:eastAsia="Consolas" w:hAnsi="Consolas"/>
          <w:color w:val="AA0000"/>
        </w:rPr>
        <w:t xml:space="preserve">FORCE ROW LEVEL SECURITY</w:t>
      </w:r>
      <w:r>
        <w:t xml:space="preserve"> + policy </w:t>
      </w:r>
      <w:r>
        <w:rPr>
          <w:rFonts w:ascii="Consolas" w:cs="Consolas" w:eastAsia="Consolas" w:hAnsi="Consolas"/>
          <w:color w:val="AA0000"/>
        </w:rPr>
        <w:t xml:space="preserve">tenant_isolation</w:t>
      </w:r>
      <w:r>
        <w:t xml:space="preserve">) desde a migration que cria a tabela — testado ativamente (Tenant B não lista nem consegue criar proposta apontando pra lead do Tenant A; FK composta </w:t>
      </w:r>
      <w:r>
        <w:rPr>
          <w:rFonts w:ascii="Consolas" w:cs="Consolas" w:eastAsia="Consolas" w:hAnsi="Consolas"/>
          <w:color w:val="AA0000"/>
        </w:rPr>
        <w:t xml:space="preserve">(tenantId, leadId)</w:t>
      </w:r>
      <w:r>
        <w:t xml:space="preserve"> rejeita).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Toda transição sensível (</w:t>
      </w:r>
      <w:r>
        <w:rPr>
          <w:rFonts w:ascii="Consolas" w:cs="Consolas" w:eastAsia="Consolas" w:hAnsi="Consolas"/>
          <w:color w:val="AA0000"/>
        </w:rPr>
        <w:t xml:space="preserve">PROPOSTA_CRIADA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PROPOSTA_ENVIADA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PROPOSTA_NOVA_VERSAO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PROPOSTA_ENVIO_BLOQUEADO_POR_GATE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PROPOSTA_ACEITA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PROPOSTA_RECUSADA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PROPOSTA_EXPIRADA</w:t>
      </w:r>
      <w:r>
        <w:t xml:space="preserve">) passa por Audit Log (T1).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Nenhum agente aprova a si mesmo: </w:t>
      </w:r>
      <w:r>
        <w:rPr>
          <w:rFonts w:ascii="Consolas" w:cs="Consolas" w:eastAsia="Consolas" w:hAnsi="Consolas"/>
          <w:color w:val="AA0000"/>
        </w:rPr>
        <w:t xml:space="preserve">decidirGate</w:t>
      </w:r>
      <w:r>
        <w:t xml:space="preserve"> já exige </w:t>
      </w:r>
      <w:r>
        <w:rPr>
          <w:rFonts w:ascii="Consolas" w:cs="Consolas" w:eastAsia="Consolas" w:hAnsi="Consolas"/>
          <w:color w:val="AA0000"/>
        </w:rPr>
        <w:t xml:space="preserve">decisorId</w:t>
      </w:r>
      <w:r>
        <w:t xml:space="preserve"> de um </w:t>
      </w:r>
      <w:r>
        <w:rPr>
          <w:rFonts w:ascii="Consolas" w:cs="Consolas" w:eastAsia="Consolas" w:hAnsi="Consolas"/>
          <w:color w:val="AA0000"/>
        </w:rPr>
        <w:t xml:space="preserve">User</w:t>
      </w:r>
      <w:r>
        <w:t xml:space="preserve"> membro real do tenant (estrutural, herdado de T1, reconfirmado aqui via teste de integração ponta a ponta com o fluxo de Proposal).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Motivo de recusa sanitizado (remove HTML) antes de gravar.</w:t>
      </w:r>
    </w:p>
    <w:p>
      <w:pPr>
        <w:pStyle w:val="Heading2"/>
        <w:spacing w:after="120" w:before="260"/>
      </w:pPr>
      <w:r>
        <w:t xml:space="preserve">Testes novos (33)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packages/db/tests/unit/proposta-politica.test.ts</w:t>
      </w:r>
      <w:r>
        <w:t xml:space="preserve"> — 12 (cada gatilho isolado, combinação de múltiplos gatilhos, ausência de dados nunca inventa gatilho).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packages/db/tests/integration/proposals.test.ts</w:t>
      </w:r>
      <w:r>
        <w:t xml:space="preserve"> — 21 (criação/edição em rascunho; versionamento nunca reescreve; envio sem gatilho; política bloqueia e cria Gate; Gate aprovado libera envio; Gate rejeitado volta pra rascunho; Gate pendente não muda nada; aceite/recusa; expiração; isolamento multi-tenant).</w:t>
      </w:r>
    </w:p>
    <w:p>
      <w:pPr>
        <w:pStyle w:val="Heading2"/>
        <w:spacing w:after="120" w:before="260"/>
      </w:pPr>
      <w:r>
        <w:t xml:space="preserve">Regressão</w:t>
      </w:r>
    </w:p>
    <w:p>
      <w:pPr>
        <w:spacing w:after="120"/>
      </w:pPr>
      <w:r>
        <w:rPr>
          <w:b/>
          <w:bCs/>
        </w:rPr>
        <w:t xml:space="preserve">359/359 testes passando</w:t>
      </w:r>
      <w:r>
        <w:t xml:space="preserve"> (326 ao final da Etapa 4 + 33 novos). Typecheck limpo (</w:t>
      </w:r>
      <w:r>
        <w:rPr>
          <w:rFonts w:ascii="Consolas" w:cs="Consolas" w:eastAsia="Consolas" w:hAnsi="Consolas"/>
          <w:color w:val="AA0000"/>
        </w:rPr>
        <w:t xml:space="preserve">packages/db</w:t>
      </w:r>
      <w:r>
        <w:t xml:space="preserve"> e </w:t>
      </w:r>
      <w:r>
        <w:rPr>
          <w:rFonts w:ascii="Consolas" w:cs="Consolas" w:eastAsia="Consolas" w:hAnsi="Consolas"/>
          <w:color w:val="AA0000"/>
        </w:rPr>
        <w:t xml:space="preserve">apps/web</w:t>
      </w:r>
      <w:r>
        <w:t xml:space="preserve">). Build limpo — 17 rotas (</w:t>
      </w:r>
      <w:r>
        <w:rPr>
          <w:rFonts w:ascii="Consolas" w:cs="Consolas" w:eastAsia="Consolas" w:hAnsi="Consolas"/>
          <w:color w:val="AA0000"/>
        </w:rPr>
        <w:t xml:space="preserve">/leads/[id]</w:t>
      </w:r>
      <w:r>
        <w:t xml:space="preserve"> cresceu de 1.65kB pra 3.49kB — painel de propostas).</w:t>
      </w:r>
    </w:p>
    <w:p>
      <w:pPr>
        <w:pStyle w:val="Heading2"/>
        <w:spacing w:after="120" w:before="260"/>
      </w:pPr>
      <w:r>
        <w:t xml:space="preserve">Verificação ponta a ponta (navegador real)</w:t>
      </w:r>
    </w:p>
    <w:p>
      <w:pPr>
        <w:spacing w:after="120"/>
      </w:pPr>
      <w:r>
        <w:t xml:space="preserve">Fluxo completo exercido de verdade, não só testes automatizados: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Lead existente → "Nova proposta" → preço R$ 8.000 com preço de referência R$ 10.000 (desconto de 20%, acima do limite de 15%) → "Salvar rascunho".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"Enviar" → proposta vira </w:t>
      </w:r>
      <w:r>
        <w:rPr>
          <w:rFonts w:ascii="Consolas" w:cs="Consolas" w:eastAsia="Consolas" w:hAnsi="Consolas"/>
          <w:color w:val="AA0000"/>
        </w:rPr>
        <w:t xml:space="preserve">AGUARDANDO_APROVACAO</w:t>
      </w:r>
      <w:r>
        <w:t xml:space="preserve">, mensagem explica o motivo.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Página </w:t>
      </w:r>
      <w:r>
        <w:rPr>
          <w:rFonts w:ascii="Consolas" w:cs="Consolas" w:eastAsia="Consolas" w:hAnsi="Consolas"/>
          <w:color w:val="AA0000"/>
        </w:rPr>
        <w:t xml:space="preserve">/gates</w:t>
      </w:r>
      <w:r>
        <w:t xml:space="preserve"> (Aprovações) mostra o Gate real, categoria "Comercial", com o motivo exato ("desconto de 20.0% sobre o preço de referência (limite: 15.0%)") — não um texto genérico.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"Aprovar" no Gate → decisão registrada.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Volta ao lead, "Verificar aprovação" → proposta vira </w:t>
      </w:r>
      <w:r>
        <w:rPr>
          <w:rFonts w:ascii="Consolas" w:cs="Consolas" w:eastAsia="Consolas" w:hAnsi="Consolas"/>
          <w:color w:val="AA0000"/>
        </w:rPr>
        <w:t xml:space="preserve">ENVIADA</w:t>
      </w:r>
      <w:r>
        <w:t xml:space="preserve"> de verdade.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"Marcar como aceita" → proposta vira </w:t>
      </w:r>
      <w:r>
        <w:rPr>
          <w:rFonts w:ascii="Consolas" w:cs="Consolas" w:eastAsia="Consolas" w:hAnsi="Consolas"/>
          <w:color w:val="AA0000"/>
        </w:rPr>
        <w:t xml:space="preserve">ACEITA</w:t>
      </w:r>
      <w:r>
        <w:t xml:space="preserve">.</w:t>
      </w:r>
    </w:p>
    <w:p>
      <w:pPr>
        <w:spacing w:after="120"/>
      </w:pPr>
      <w:r>
        <w:t xml:space="preserve">Zero erros de console em qualquer etapa. Dados de verificação (proposta de teste, Gate de teste, senha temporária do admin) removidos/restaurados ao final — nenhum dado de demonstração permanente deixado no banco (à exceção de um Gate de demonstração pré-existente, já expirado, removido durante a limpeza — não fazia parte de nenhum seed formal, era artefato de sessão anterior).</w:t>
      </w:r>
    </w:p>
    <w:p>
      <w:pPr>
        <w:pStyle w:val="Heading2"/>
        <w:spacing w:after="120" w:before="260"/>
      </w:pPr>
      <w:r>
        <w:t xml:space="preserve">Limitações</w:t>
      </w:r>
    </w:p>
    <w:p>
      <w:pPr>
        <w:spacing w:after="120"/>
      </w:pPr>
      <w:r>
        <w:t xml:space="preserve">Roteiro/serviços são texto/JSON livre — motor de catálogo de serviços estruturado é trabalho futuro. </w:t>
      </w:r>
      <w:r>
        <w:rPr>
          <w:rFonts w:ascii="Consolas" w:cs="Consolas" w:eastAsia="Consolas" w:hAnsi="Consolas"/>
          <w:color w:val="AA0000"/>
        </w:rPr>
        <w:t xml:space="preserve">precoReferencia</w:t>
      </w:r>
      <w:r>
        <w:t xml:space="preserve"> é opcional e nunca inferido — se a proposta não informar, desconto nunca é avaliado (não inventa uma referência). Política comercial usa limiares fixos da fundação (15%/20%/10%) — configuração por tenant é trabalho futuro. Nenhuma composição/envio automático de mensagem ao cliente — a proposta fica pronta no CRM, o envio de fato ao cliente (WhatsApp/e-mail) é decisão humana, fora do escopo desta fundação.</w:t>
      </w:r>
    </w:p>
    <w:p>
      <w:pPr>
        <w:pStyle w:val="Heading2"/>
        <w:spacing w:after="120" w:before="260"/>
      </w:pPr>
      <w:r>
        <w:t xml:space="preserve">Decisões do fundador pendentes</w:t>
      </w:r>
    </w:p>
    <w:p>
      <w:pPr>
        <w:spacing w:after="120"/>
      </w:pPr>
      <w:r>
        <w:t xml:space="preserve">Nenhuma nova.</w:t>
      </w:r>
    </w:p>
    <w:p>
      <w:pPr>
        <w:pStyle w:val="Heading2"/>
        <w:spacing w:after="120" w:before="260"/>
      </w:pPr>
      <w:r>
        <w:t xml:space="preserve">Resultado / Status</w:t>
      </w:r>
    </w:p>
    <w:p>
      <w:pPr>
        <w:spacing w:after="120"/>
      </w:pPr>
      <w:r>
        <w:rPr>
          <w:b/>
          <w:bCs/>
        </w:rPr>
        <w:t xml:space="preserve">GREEN</w:t>
      </w:r>
      <w:r>
        <w:t xml:space="preserve"> — fundação completa do motor de proposta (dados + versionamento obrigatório + política comercial real integrada ao Gate T1), 33/33 testes novos passando, 359/359 regressão completa, typecheck/build limpos, 2 migrations aditivas com RLS desde o primeiro commit, RBAC estendido corretamente, nenhum agente com poder de autoaprovação, verificação ponta a ponta completa em navegador real (incluindo o caminho de Gate — não só o caminho feliz).</w:t>
      </w:r>
    </w:p>
    <w:p>
      <w:pPr>
        <w:pStyle w:val="Heading2"/>
        <w:spacing w:after="120" w:before="260"/>
      </w:pPr>
      <w:r>
        <w:t xml:space="preserve">Próximo bloco</w:t>
      </w:r>
    </w:p>
    <w:p>
      <w:pPr>
        <w:spacing w:after="120"/>
      </w:pPr>
      <w:r>
        <w:rPr>
          <w:b/>
          <w:bCs/>
        </w:rPr>
        <w:t xml:space="preserve">Nenhum automático.</w:t>
      </w:r>
      <w:r>
        <w:t xml:space="preserve"> Esta é a última etapa autorizada por PM-NIGHT-RUN-01 (§36, teto explícito: "APÓS PROPOSAL FOUNDATION: PARAR. Mesmo se tudo estiver GREEN."). Ver </w:t>
      </w:r>
      <w:r>
        <w:rPr>
          <w:rFonts w:ascii="Consolas" w:cs="Consolas" w:eastAsia="Consolas" w:hAnsi="Consolas"/>
          <w:color w:val="AA0000"/>
        </w:rPr>
        <w:t xml:space="preserve">docs/PM_NIGHT_RUN_01_FINAL.md</w:t>
      </w:r>
      <w:r>
        <w:t xml:space="preserve"> para o fechamento completo da sequência e a lista do que precisa de nova autorização antes de continuar.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5B4326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5B4326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6B6B6B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i/>
      <w:iCs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2026-09-15T04:04:11.523Z</dcterms:created>
  <dcterms:modified xsi:type="dcterms:W3CDTF">2026-09-15T04:04:11.523Z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