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7d76ab4864247b7" /><Relationship Type="http://schemas.openxmlformats.org/package/2006/relationships/metadata/core-properties" Target="package/services/metadata/core-properties/c3291a351ecf4a009daae53d437ee03c.psmdcp" Id="R45cb81707b9a496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48"/>
          <w:szCs w:val="48"/>
        </w:rPr>
      </w:pPr>
      <w:bookmarkStart w:name="_qltv503gul2p" w:colFirst="0" w:colLast="0" w:id="0"/>
      <w:bookmarkEnd w:id="0"/>
      <w:r>
        <w:rPr>
          <w:b w:val="1"/>
          <w:bCs w:val="1"/>
          <w:color w:val="000000"/>
          <w:sz w:val="48"/>
          <w:szCs w:val="48"/>
          <w:rtl w:val="0"/>
        </w:rPr>
        <w:t xml:space="preserve">REQUISITOS NÃO FUNCIONAIS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“</w:t>
      </w:r>
      <w:r>
        <w:rPr>
          <w:b w:val="1"/>
          <w:bCs w:val="1"/>
          <w:rtl w:val="0"/>
        </w:rPr>
        <w:t xml:space="preserve">Requisitos não funcionais” separados por categorias:</w:t>
      </w:r>
    </w:p>
    <w:p xmlns:wp14="http://schemas.microsoft.com/office/word/2010/wordml" w:rsidRDefault="00000000" w14:paraId="00000004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lfwau2sfan2" w:colFirst="0" w:colLast="0" w:id="1"/>
      <w:bookmarkEnd w:id="1"/>
      <w:r>
        <w:rPr>
          <w:b w:val="1"/>
          <w:bCs w:val="1"/>
          <w:color w:val="000000"/>
          <w:sz w:val="26"/>
          <w:szCs w:val="26"/>
          <w:rtl w:val="0"/>
        </w:rPr>
        <w:t xml:space="preserve">1. Desempenho (Performance)</w:t>
      </w:r>
    </w:p>
    <w:p xmlns:wp14="http://schemas.microsoft.com/office/word/2010/wordml" w:rsidRDefault="00000000" w14:paraId="00000006" wp14:textId="77777777">
      <w:pPr>
        <w:numPr>
          <w:ilvl w:val="0"/>
          <w:numId w:val="5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Tempo de Resposta:</w:t>
      </w:r>
    </w:p>
    <w:p xmlns:wp14="http://schemas.microsoft.com/office/word/2010/wordml" w:rsidP="527FB466" w:rsidRDefault="00000000" w14:paraId="00000007" wp14:textId="77777777">
      <w:pPr>
        <w:numPr>
          <w:ilvl w:val="1"/>
          <w:numId w:val="5"/>
        </w:numPr>
        <w:spacing w:before="0" w:beforeAutospacing="off" w:after="0" w:afterAutospacing="off" w:lineRule="auto"/>
        <w:ind w:left="1440" w:hanging="360"/>
        <w:rPr/>
      </w:pPr>
      <w:r w:rsidRPr="527FB466" w:rsidR="527FB466">
        <w:rPr>
          <w:b w:val="1"/>
          <w:bCs w:val="1"/>
        </w:rPr>
        <w:t>NFR-01:</w:t>
      </w:r>
      <w:r w:rsidR="527FB466">
        <w:rPr/>
        <w:t xml:space="preserve"> Carregamento de páginas em menos de 3 segundos em condições</w:t>
      </w:r>
      <w:r w:rsidR="527FB466">
        <w:rPr/>
        <w:t xml:space="preserve"> </w:t>
      </w:r>
      <w:r w:rsidR="527FB466">
        <w:rPr/>
        <w:t>normais.</w:t>
      </w:r>
    </w:p>
    <w:p xmlns:wp14="http://schemas.microsoft.com/office/word/2010/wordml" w:rsidRDefault="00000000" w14:paraId="00000008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NFR-02:</w:t>
      </w:r>
      <w:r>
        <w:rPr>
          <w:rtl w:val="0"/>
        </w:rPr>
        <w:t xml:space="preserve"> Resultados de busca em até 2 segundos.</w:t>
      </w:r>
    </w:p>
    <w:p xmlns:wp14="http://schemas.microsoft.com/office/word/2010/wordml" w:rsidRDefault="00000000" w14:paraId="00000009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NFR-03:</w:t>
      </w:r>
      <w:r>
        <w:rPr>
          <w:rtl w:val="0"/>
        </w:rPr>
        <w:t xml:space="preserve"> Operações de match por IA concluídas em até 5 segundos.</w:t>
      </w:r>
    </w:p>
    <w:p xmlns:wp14="http://schemas.microsoft.com/office/word/2010/wordml" w:rsidRDefault="00000000" w14:paraId="0000000A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NFR-04:</w:t>
      </w:r>
      <w:r>
        <w:rPr>
          <w:rtl w:val="0"/>
        </w:rPr>
        <w:t xml:space="preserve"> Operações em lote (batch) em até 2 minutos.</w:t>
      </w:r>
    </w:p>
    <w:p xmlns:wp14="http://schemas.microsoft.com/office/word/2010/wordml" w:rsidRDefault="00000000" w14:paraId="0000000B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NFR-05:</w:t>
      </w:r>
      <w:r>
        <w:rPr>
          <w:rtl w:val="0"/>
        </w:rPr>
        <w:t xml:space="preserve"> Degradação de resposta de no máximo 50% durante picos de carga.</w:t>
      </w:r>
    </w:p>
    <w:p xmlns:wp14="http://schemas.microsoft.com/office/word/2010/wordml" w:rsidRDefault="00000000" w14:paraId="0000000C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Taxa de Transferência (Throughput):</w:t>
      </w:r>
    </w:p>
    <w:p xmlns:wp14="http://schemas.microsoft.com/office/word/2010/wordml" w:rsidRDefault="00000000" w14:paraId="0000000D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NFR-06/NFR-07:</w:t>
      </w:r>
      <w:r>
        <w:rPr>
          <w:rtl w:val="0"/>
        </w:rPr>
        <w:t xml:space="preserve"> Suporte a 1.000 usuários simultâneos (normal) e 5.000 (pico).</w:t>
      </w:r>
    </w:p>
    <w:p xmlns:wp14="http://schemas.microsoft.com/office/word/2010/wordml" w:rsidRDefault="00000000" w14:paraId="0000000E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NFR-08:</w:t>
      </w:r>
      <w:r>
        <w:rPr>
          <w:rtl w:val="0"/>
        </w:rPr>
        <w:t xml:space="preserve"> Processamento de pelo menos 100 candidaturas por minuto em picos.</w:t>
      </w:r>
    </w:p>
    <w:p xmlns:wp14="http://schemas.microsoft.com/office/word/2010/wordml" w:rsidRDefault="00000000" w14:paraId="0000000F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NFR-09/NFR-10:</w:t>
      </w:r>
      <w:r>
        <w:rPr>
          <w:rtl w:val="0"/>
        </w:rPr>
        <w:t xml:space="preserve"> Suporte a 500 novas vagas e 1.000 novos registros de usuários por dia.</w:t>
      </w:r>
    </w:p>
    <w:p xmlns:wp14="http://schemas.microsoft.com/office/word/2010/wordml" w:rsidRDefault="00000000" w14:paraId="00000010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Utilização de Recursos:</w:t>
      </w:r>
    </w:p>
    <w:p xmlns:wp14="http://schemas.microsoft.com/office/word/2010/wordml" w:rsidRDefault="00000000" w14:paraId="00000011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NFR-11/NFR-12:</w:t>
      </w:r>
      <w:r>
        <w:rPr>
          <w:rtl w:val="0"/>
        </w:rPr>
        <w:t xml:space="preserve"> Máximo de 80% de uso de CPU e memória em operações normais.</w:t>
      </w:r>
    </w:p>
    <w:p xmlns:wp14="http://schemas.microsoft.com/office/word/2010/wordml" w:rsidRDefault="00000000" w14:paraId="00000012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NFR-13:</w:t>
      </w:r>
      <w:r>
        <w:rPr>
          <w:rtl w:val="0"/>
        </w:rPr>
        <w:t xml:space="preserve"> Armazenamento de até 5TB no primeiro ano.</w:t>
      </w:r>
    </w:p>
    <w:p xmlns:wp14="http://schemas.microsoft.com/office/word/2010/wordml" w:rsidRDefault="00000000" w14:paraId="00000013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NFR-14/NFR-15:</w:t>
      </w:r>
      <w:r>
        <w:rPr>
          <w:rtl w:val="0"/>
        </w:rPr>
        <w:t xml:space="preserve"> Otimização de consultas ao banco de dados e uso de mecanismos de cache.</w:t>
      </w:r>
    </w:p>
    <w:p xmlns:wp14="http://schemas.microsoft.com/office/word/2010/wordml" w:rsidRDefault="00000000" w14:paraId="00000014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Escalabilidade:</w:t>
      </w:r>
    </w:p>
    <w:p xmlns:wp14="http://schemas.microsoft.com/office/word/2010/wordml" w:rsidRDefault="00000000" w14:paraId="00000015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NFR-16/NFR-17:</w:t>
      </w:r>
      <w:r>
        <w:rPr>
          <w:rtl w:val="0"/>
        </w:rPr>
        <w:t xml:space="preserve"> Design para escala horizontal e vertical.</w:t>
      </w:r>
    </w:p>
    <w:p xmlns:wp14="http://schemas.microsoft.com/office/word/2010/wordml" w:rsidRDefault="00000000" w14:paraId="00000016" wp14:textId="77777777">
      <w:pPr>
        <w:numPr>
          <w:ilvl w:val="1"/>
          <w:numId w:val="5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NFR-18 a NFR-20:</w:t>
      </w:r>
      <w:r>
        <w:rPr>
          <w:rtl w:val="0"/>
        </w:rPr>
        <w:t xml:space="preserve"> Suporte a 100.000 candidatos, 10.000 empregadores e 50.000 vagas ativas sem perda de desempenho.</w:t>
      </w:r>
    </w:p>
    <w:p xmlns:wp14="http://schemas.microsoft.com/office/word/2010/wordml" w:rsidRDefault="00000000" w14:paraId="00000017" wp14:textId="77777777">
      <w:pPr>
        <w:numPr>
          <w:ilvl w:val="1"/>
          <w:numId w:val="5"/>
        </w:numPr>
        <w:spacing w:before="0" w:beforeAutospacing="0" w:after="240" w:lineRule="auto"/>
        <w:ind w:left="1440" w:hanging="360"/>
      </w:pPr>
      <w:r>
        <w:rPr>
          <w:b w:val="1"/>
          <w:bCs w:val="1"/>
          <w:rtl w:val="0"/>
        </w:rPr>
        <w:t xml:space="preserve">NFR-21:</w:t>
      </w:r>
      <w:r>
        <w:rPr>
          <w:rtl w:val="0"/>
        </w:rPr>
        <w:t xml:space="preserve"> Capacidade para acomodar 100% de crescimento anual nos primeiros três anos.</w:t>
      </w:r>
    </w:p>
    <w:p xmlns:wp14="http://schemas.microsoft.com/office/word/2010/wordml" w:rsidRDefault="00000000" w14:paraId="00000018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cd0r9q8x289l" w:colFirst="0" w:colLast="0" w:id="2"/>
      <w:bookmarkEnd w:id="2"/>
      <w:r>
        <w:rPr>
          <w:b w:val="1"/>
          <w:bCs w:val="1"/>
          <w:color w:val="000000"/>
          <w:sz w:val="26"/>
          <w:szCs w:val="26"/>
          <w:rtl w:val="0"/>
        </w:rPr>
        <w:t xml:space="preserve">2. Segurança (Security)</w:t>
      </w:r>
    </w:p>
    <w:p xmlns:wp14="http://schemas.microsoft.com/office/word/2010/wordml" w:rsidRDefault="00000000" w14:paraId="00000019" wp14:textId="77777777">
      <w:pPr>
        <w:numPr>
          <w:ilvl w:val="0"/>
          <w:numId w:val="2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Autenticação e Autorização:</w:t>
      </w:r>
    </w:p>
    <w:p xmlns:wp14="http://schemas.microsoft.com/office/word/2010/wordml" w:rsidRDefault="00000000" w14:paraId="0000001A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NFR-22:</w:t>
      </w:r>
      <w:r>
        <w:rPr>
          <w:rtl w:val="0"/>
        </w:rPr>
        <w:t xml:space="preserve"> MFA para contas administrativas e opcional para usuários.</w:t>
      </w:r>
    </w:p>
    <w:p xmlns:wp14="http://schemas.microsoft.com/office/word/2010/wordml" w:rsidRDefault="00000000" w14:paraId="0000001B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NFR-23:</w:t>
      </w:r>
      <w:r>
        <w:rPr>
          <w:rtl w:val="0"/>
        </w:rPr>
        <w:t xml:space="preserve"> Políticas de senha fortes (comprimento, complexidade e troca regular).</w:t>
      </w:r>
    </w:p>
    <w:p xmlns:wp14="http://schemas.microsoft.com/office/word/2010/wordml" w:rsidRDefault="00000000" w14:paraId="0000001C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NFR-24:</w:t>
      </w:r>
      <w:r>
        <w:rPr>
          <w:rtl w:val="0"/>
        </w:rPr>
        <w:t xml:space="preserve"> Controle de acesso baseado em funções (RBAC).</w:t>
      </w:r>
    </w:p>
    <w:p xmlns:wp14="http://schemas.microsoft.com/office/word/2010/wordml" w:rsidRDefault="00000000" w14:paraId="0000001D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NFR-25 a NFR-27:</w:t>
      </w:r>
      <w:r>
        <w:rPr>
          <w:rtl w:val="0"/>
        </w:rPr>
        <w:t xml:space="preserve"> Logs de acesso, bloqueio automático após falhas de login e gestão de sessão segura.</w:t>
      </w:r>
    </w:p>
    <w:p xmlns:wp14="http://schemas.microsoft.com/office/word/2010/wordml" w:rsidRDefault="00000000" w14:paraId="0000001E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NFR-28:</w:t>
      </w:r>
      <w:r>
        <w:rPr>
          <w:rtl w:val="0"/>
        </w:rPr>
        <w:t xml:space="preserve"> Suporte a OAuth 2.0 e OpenID Connect para terceiros.</w:t>
      </w:r>
    </w:p>
    <w:p xmlns:wp14="http://schemas.microsoft.com/office/word/2010/wordml" w:rsidRDefault="00000000" w14:paraId="0000001F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Proteção de Dados:</w:t>
      </w:r>
    </w:p>
    <w:p xmlns:wp14="http://schemas.microsoft.com/office/word/2010/wordml" w:rsidRDefault="00000000" w14:paraId="00000020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NFR-29/NFR-30:</w:t>
      </w:r>
      <w:r>
        <w:rPr>
          <w:rtl w:val="0"/>
        </w:rPr>
        <w:t xml:space="preserve"> Criptografia de dados sensíveis em repouso (AES-256) e em trânsito (TLS 1.3+).</w:t>
      </w:r>
    </w:p>
    <w:p xmlns:wp14="http://schemas.microsoft.com/office/word/2010/wordml" w:rsidRDefault="00000000" w14:paraId="00000021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NFR-31 a NFR-34:</w:t>
      </w:r>
      <w:r>
        <w:rPr>
          <w:rtl w:val="0"/>
        </w:rPr>
        <w:t xml:space="preserve"> Mascaramento de dados, gestão de chaves, deleção segura e criptografia em nível de banco de dados.</w:t>
      </w:r>
    </w:p>
    <w:p xmlns:wp14="http://schemas.microsoft.com/office/word/2010/wordml" w:rsidRDefault="00000000" w14:paraId="00000022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NFR-35:</w:t>
      </w:r>
      <w:r>
        <w:rPr>
          <w:rtl w:val="0"/>
        </w:rPr>
        <w:t xml:space="preserve"> Ambientes separados para desenvolvimento, teste e produção.</w:t>
      </w:r>
    </w:p>
    <w:p xmlns:wp14="http://schemas.microsoft.com/office/word/2010/wordml" w:rsidRDefault="00000000" w14:paraId="00000023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Privacidade e Conformidade:</w:t>
      </w:r>
    </w:p>
    <w:p xmlns:wp14="http://schemas.microsoft.com/office/word/2010/wordml" w:rsidRDefault="00000000" w14:paraId="00000024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NFR-36:</w:t>
      </w:r>
      <w:r>
        <w:rPr>
          <w:rtl w:val="0"/>
        </w:rPr>
        <w:t xml:space="preserve"> Cumprimento de normas palestinas e princípios do GDPR.</w:t>
      </w:r>
    </w:p>
    <w:p xmlns:wp14="http://schemas.microsoft.com/office/word/2010/wordml" w:rsidRDefault="00000000" w14:paraId="00000025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NFR-37 a NFR-42:</w:t>
      </w:r>
      <w:r>
        <w:rPr>
          <w:rtl w:val="0"/>
        </w:rPr>
        <w:t xml:space="preserve"> Exportação/deleção de dados pelo usuário, trilhas de auditoria, minimização de dados, avisos de privacidade claros e avaliações de impacto (DPIA).</w:t>
      </w:r>
    </w:p>
    <w:p xmlns:wp14="http://schemas.microsoft.com/office/word/2010/wordml" w:rsidRDefault="00000000" w14:paraId="00000026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Monitoramento e Resposta a Incidentes:</w:t>
      </w:r>
    </w:p>
    <w:p xmlns:wp14="http://schemas.microsoft.com/office/word/2010/wordml" w:rsidRDefault="00000000" w14:paraId="00000027" wp14:textId="77777777">
      <w:pPr>
        <w:numPr>
          <w:ilvl w:val="1"/>
          <w:numId w:val="2"/>
        </w:numPr>
        <w:spacing w:before="0" w:beforeAutospacing="0" w:after="240" w:lineRule="auto"/>
        <w:ind w:left="1440" w:hanging="360"/>
      </w:pPr>
      <w:r>
        <w:rPr>
          <w:b w:val="1"/>
          <w:bCs w:val="1"/>
          <w:rtl w:val="0"/>
        </w:rPr>
        <w:t xml:space="preserve">NFR-43 a NFR-49:</w:t>
      </w:r>
      <w:r>
        <w:rPr>
          <w:rtl w:val="0"/>
        </w:rPr>
        <w:t xml:space="preserve"> Logging de segurança, alertas em tempo real, detecção de intrusão, escaneamentos de vulnerabilidade, plano de resposta a incidentes, proteção contra DoS e patch management.</w:t>
      </w:r>
    </w:p>
    <w:p xmlns:wp14="http://schemas.microsoft.com/office/word/2010/wordml" w:rsidRDefault="00000000" w14:paraId="00000028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5g4s59wqu2" w:colFirst="0" w:colLast="0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3. Confiabilidade e Disponibilidade</w:t>
      </w:r>
    </w:p>
    <w:p xmlns:wp14="http://schemas.microsoft.com/office/word/2010/wordml" w:rsidRDefault="00000000" w14:paraId="00000029" wp14:textId="77777777">
      <w:pPr>
        <w:numPr>
          <w:ilvl w:val="0"/>
          <w:numId w:val="4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Disponibilidade:</w:t>
      </w:r>
    </w:p>
    <w:p xmlns:wp14="http://schemas.microsoft.com/office/word/2010/wordml" w:rsidRDefault="00000000" w14:paraId="0000002A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NFR-50:</w:t>
      </w:r>
      <w:r>
        <w:rPr>
          <w:rtl w:val="0"/>
        </w:rPr>
        <w:t xml:space="preserve"> 99,5% de disponibilidade em horário comercial.</w:t>
      </w:r>
    </w:p>
    <w:p xmlns:wp14="http://schemas.microsoft.com/office/word/2010/wordml" w:rsidRDefault="00000000" w14:paraId="0000002B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NFR-51 a NFR-54:</w:t>
      </w:r>
      <w:r>
        <w:rPr>
          <w:rtl w:val="0"/>
        </w:rPr>
        <w:t xml:space="preserve"> 99,0% fora do horário comercial, janelas de manutenção em baixa carga e arquitetura sem pontos únicos de falha.</w:t>
      </w:r>
    </w:p>
    <w:p xmlns:wp14="http://schemas.microsoft.com/office/word/2010/wordml" w:rsidRDefault="00000000" w14:paraId="0000002C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Tolerância a Falhas e Recuperação:</w:t>
      </w:r>
    </w:p>
    <w:p xmlns:wp14="http://schemas.microsoft.com/office/word/2010/wordml" w:rsidRDefault="00000000" w14:paraId="0000002D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NFR-55 a NFR-59:</w:t>
      </w:r>
      <w:r>
        <w:rPr>
          <w:rtl w:val="0"/>
        </w:rPr>
        <w:t xml:space="preserve"> Funcionamento degradado em falhas, replicação de banco, balanceamento de carga e padrões de </w:t>
      </w:r>
      <w:r>
        <w:rPr>
          <w:i w:val="1"/>
          <w:iCs w:val="1"/>
          <w:rtl w:val="0"/>
        </w:rPr>
        <w:t xml:space="preserve">circuit breaker</w:t>
      </w:r>
      <w:r>
        <w:rPr>
          <w:rtl w:val="0"/>
        </w:rPr>
        <w:t xml:space="preserve">.</w:t>
      </w:r>
    </w:p>
    <w:p xmlns:wp14="http://schemas.microsoft.com/office/word/2010/wordml" w:rsidRDefault="00000000" w14:paraId="0000002E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NFR-60 a NFR-65 (Disaster Recovery):</w:t>
      </w:r>
      <w:r>
        <w:rPr>
          <w:rtl w:val="0"/>
        </w:rPr>
        <w:t xml:space="preserve"> Backups semanais (completos) e diários (incrementais), armazenamento geográfico separado, RTO de 4 horas e RPO de 1 hora.</w:t>
      </w:r>
    </w:p>
    <w:p xmlns:wp14="http://schemas.microsoft.com/office/word/2010/wordml" w:rsidRDefault="00000000" w14:paraId="0000002F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Tratamento de Erros:</w:t>
      </w:r>
    </w:p>
    <w:p xmlns:wp14="http://schemas.microsoft.com/office/word/2010/wordml" w:rsidRDefault="00000000" w14:paraId="00000030" wp14:textId="77777777">
      <w:pPr>
        <w:numPr>
          <w:ilvl w:val="1"/>
          <w:numId w:val="4"/>
        </w:numPr>
        <w:spacing w:before="0" w:beforeAutospacing="0" w:after="240" w:lineRule="auto"/>
        <w:ind w:left="1440" w:hanging="360"/>
      </w:pPr>
      <w:r>
        <w:rPr>
          <w:b w:val="1"/>
          <w:bCs w:val="1"/>
          <w:rtl w:val="0"/>
        </w:rPr>
        <w:t xml:space="preserve">NFR-66 a NFR-70:</w:t>
      </w:r>
      <w:r>
        <w:rPr>
          <w:rtl w:val="0"/>
        </w:rPr>
        <w:t xml:space="preserve"> Mensagens de erro amigáveis, logging detalhado, validação de inputs e mecanismos de retentativa para erros transitórios.</w:t>
      </w:r>
    </w:p>
    <w:p xmlns:wp14="http://schemas.microsoft.com/office/word/2010/wordml" w:rsidRDefault="00000000" w14:paraId="0000003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yk9vdxi97792" w:colFirst="0" w:colLast="0" w:id="4"/>
      <w:bookmarkEnd w:id="4"/>
      <w:r>
        <w:rPr>
          <w:b w:val="1"/>
          <w:bCs w:val="1"/>
          <w:color w:val="000000"/>
          <w:sz w:val="26"/>
          <w:szCs w:val="26"/>
          <w:rtl w:val="0"/>
        </w:rPr>
        <w:t xml:space="preserve">4. Usabilidade e Acessibilidade</w:t>
      </w:r>
    </w:p>
    <w:p xmlns:wp14="http://schemas.microsoft.com/office/word/2010/wordml" w:rsidRDefault="00000000" w14:paraId="00000032" wp14:textId="77777777">
      <w:pPr>
        <w:numPr>
          <w:ilvl w:val="0"/>
          <w:numId w:val="3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Interface e UX:</w:t>
      </w:r>
    </w:p>
    <w:p xmlns:wp14="http://schemas.microsoft.com/office/word/2010/wordml" w:rsidRDefault="00000000" w14:paraId="00000033" wp14:textId="77777777">
      <w:pPr>
        <w:numPr>
          <w:ilvl w:val="1"/>
          <w:numId w:val="3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NFR-71 a NFR-77:</w:t>
      </w:r>
      <w:r>
        <w:rPr>
          <w:rtl w:val="0"/>
        </w:rPr>
        <w:t xml:space="preserve"> Interface intuitiva e consistente, design responsivo, navegação clara, ajuda contextual e redução de passos para tarefas comuns.</w:t>
      </w:r>
    </w:p>
    <w:p xmlns:wp14="http://schemas.microsoft.com/office/word/2010/wordml" w:rsidRDefault="00000000" w14:paraId="00000034" wp14:textId="77777777">
      <w:pPr>
        <w:numPr>
          <w:ilvl w:val="1"/>
          <w:numId w:val="3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NFR-92 a NFR-98:</w:t>
      </w:r>
      <w:r>
        <w:rPr>
          <w:rtl w:val="0"/>
        </w:rPr>
        <w:t xml:space="preserve"> Experiência personalizada, divulgação progressiva de funções complexas, onboarding claro e suporte a diferentes níveis de habilidade do usuário.</w:t>
      </w:r>
    </w:p>
    <w:p xmlns:wp14="http://schemas.microsoft.com/office/word/2010/wordml" w:rsidRDefault="00000000" w14:paraId="00000035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Acessibilidade:</w:t>
      </w:r>
    </w:p>
    <w:p xmlns:wp14="http://schemas.microsoft.com/office/word/2010/wordml" w:rsidRDefault="00000000" w14:paraId="00000036" wp14:textId="77777777">
      <w:pPr>
        <w:numPr>
          <w:ilvl w:val="1"/>
          <w:numId w:val="3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NFR-78 a NFR-84:</w:t>
      </w:r>
      <w:r>
        <w:rPr>
          <w:rtl w:val="0"/>
        </w:rPr>
        <w:t xml:space="preserve"> Conformidade com WCAG 2.1 Nível AA, suporte a leitores de tela, navegação por teclado e contraste de cores suficiente.</w:t>
      </w:r>
    </w:p>
    <w:p xmlns:wp14="http://schemas.microsoft.com/office/word/2010/wordml" w:rsidRDefault="00000000" w14:paraId="00000037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Suporte Multilíngue:</w:t>
      </w:r>
    </w:p>
    <w:p xmlns:wp14="http://schemas.microsoft.com/office/word/2010/wordml" w:rsidRDefault="00000000" w14:paraId="00000038" wp14:textId="77777777">
      <w:pPr>
        <w:numPr>
          <w:ilvl w:val="1"/>
          <w:numId w:val="3"/>
        </w:numPr>
        <w:spacing w:before="0" w:beforeAutospacing="0" w:after="240" w:lineRule="auto"/>
        <w:ind w:left="1440" w:hanging="360"/>
        <w:rPr/>
      </w:pPr>
      <w:r w:rsidRPr="527FB466" w:rsidR="527FB466">
        <w:rPr>
          <w:b w:val="1"/>
          <w:bCs w:val="1"/>
        </w:rPr>
        <w:t>NFR-85 a NFR-91:</w:t>
      </w:r>
      <w:r w:rsidR="527FB466">
        <w:rPr/>
        <w:t xml:space="preserve"> Funcionalidade total em Árabe e Inglês, suporte a RTL (direta para esquerda), formatos locais de data/número e tradução consistente.</w:t>
      </w:r>
    </w:p>
    <w:p w:rsidR="527FB466" w:rsidP="527FB466" w:rsidRDefault="527FB466" w14:paraId="01A2805F" w14:textId="672763BB">
      <w:pPr>
        <w:pStyle w:val="Heading3"/>
        <w:keepNext w:val="0"/>
        <w:keepLines w:val="0"/>
        <w:spacing w:before="280"/>
        <w:rPr>
          <w:b w:val="1"/>
          <w:bCs w:val="1"/>
          <w:color w:val="000000" w:themeColor="text1" w:themeTint="FF" w:themeShade="FF"/>
          <w:sz w:val="26"/>
          <w:szCs w:val="26"/>
          <w:rtl w:val="0"/>
        </w:rPr>
      </w:pPr>
    </w:p>
    <w:p xmlns:wp14="http://schemas.microsoft.com/office/word/2010/wordml" w:rsidRDefault="00000000" w14:paraId="00000039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8vcsz3h6kvv1" w:colFirst="0" w:colLast="0" w:id="5"/>
      <w:bookmarkEnd w:id="5"/>
      <w:r>
        <w:rPr>
          <w:b w:val="1"/>
          <w:bCs w:val="1"/>
          <w:color w:val="000000"/>
          <w:sz w:val="26"/>
          <w:szCs w:val="26"/>
          <w:rtl w:val="0"/>
        </w:rPr>
        <w:t xml:space="preserve">5. Manutenibilidade e Portabilidade</w:t>
      </w:r>
    </w:p>
    <w:p xmlns:wp14="http://schemas.microsoft.com/office/word/2010/wordml" w:rsidRDefault="00000000" w14:paraId="0000003A" wp14:textId="77777777">
      <w:pPr>
        <w:numPr>
          <w:ilvl w:val="0"/>
          <w:numId w:val="6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Manutenibilidade:</w:t>
      </w:r>
    </w:p>
    <w:p xmlns:wp14="http://schemas.microsoft.com/office/word/2010/wordml" w:rsidRDefault="00000000" w14:paraId="0000003B" wp14:textId="77777777">
      <w:pPr>
        <w:numPr>
          <w:ilvl w:val="1"/>
          <w:numId w:val="6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NFR-99 a NFR-105:</w:t>
      </w:r>
      <w:r>
        <w:rPr>
          <w:rtl w:val="0"/>
        </w:rPr>
        <w:t xml:space="preserve"> Arquitetura modular, padrões de codificação, documentação técnica, testes automatizados (80% de cobertura) e controle de versão.</w:t>
      </w:r>
    </w:p>
    <w:p xmlns:wp14="http://schemas.microsoft.com/office/word/2010/wordml" w:rsidRDefault="00000000" w14:paraId="0000003C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Portabilidade e Compatibilidade:</w:t>
      </w:r>
    </w:p>
    <w:p xmlns:wp14="http://schemas.microsoft.com/office/word/2010/wordml" w:rsidRDefault="00000000" w14:paraId="0000003D" wp14:textId="77777777">
      <w:pPr>
        <w:numPr>
          <w:ilvl w:val="1"/>
          <w:numId w:val="6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NFR-106 a NFR-111:</w:t>
      </w:r>
      <w:r>
        <w:rPr>
          <w:rtl w:val="0"/>
        </w:rPr>
        <w:t xml:space="preserve"> Operação em nuvem, local ou híbrida via containerização (Docker), mínima dependência de hardware e deploys automatizados.</w:t>
      </w:r>
    </w:p>
    <w:p xmlns:wp14="http://schemas.microsoft.com/office/word/2010/wordml" w:rsidRDefault="00000000" w14:paraId="0000003E" wp14:textId="77777777">
      <w:pPr>
        <w:numPr>
          <w:ilvl w:val="1"/>
          <w:numId w:val="6"/>
        </w:numPr>
        <w:spacing w:before="0" w:beforeAutospacing="0" w:after="240" w:lineRule="auto"/>
        <w:ind w:left="1440" w:hanging="360"/>
      </w:pPr>
      <w:r>
        <w:rPr>
          <w:b w:val="1"/>
          <w:bCs w:val="1"/>
          <w:rtl w:val="0"/>
        </w:rPr>
        <w:t xml:space="preserve">NFR-112 a NFR-117:</w:t>
      </w:r>
      <w:r>
        <w:rPr>
          <w:rtl w:val="0"/>
        </w:rPr>
        <w:t xml:space="preserve"> Compatibilidade com Chrome, Firefox, Safari, Edge (últimas 2 versões), navegadores móveis e clientes de e-mail padrão.</w:t>
      </w:r>
    </w:p>
    <w:p xmlns:wp14="http://schemas.microsoft.com/office/word/2010/wordml" w:rsidRDefault="00000000" w14:paraId="0000003F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qd465b61bjuc" w:colFirst="0" w:colLast="0" w:id="6"/>
      <w:bookmarkEnd w:id="6"/>
      <w:r>
        <w:rPr>
          <w:b w:val="1"/>
          <w:bCs w:val="1"/>
          <w:color w:val="000000"/>
          <w:sz w:val="26"/>
          <w:szCs w:val="26"/>
          <w:rtl w:val="0"/>
        </w:rPr>
        <w:t xml:space="preserve">6. Outros Requisitos (Legais, Culturais e Operacionais)</w:t>
      </w:r>
    </w:p>
    <w:p xmlns:wp14="http://schemas.microsoft.com/office/word/2010/wordml" w:rsidRDefault="00000000" w14:paraId="00000040" wp14:textId="77777777">
      <w:pPr>
        <w:numPr>
          <w:ilvl w:val="0"/>
          <w:numId w:val="1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Legais e SLAs:</w:t>
      </w:r>
    </w:p>
    <w:p xmlns:wp14="http://schemas.microsoft.com/office/word/2010/wordml" w:rsidRDefault="00000000" w14:paraId="00000041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NFR-118 a NFR-131:</w:t>
      </w:r>
      <w:r>
        <w:rPr>
          <w:rtl w:val="0"/>
        </w:rPr>
        <w:t xml:space="preserve"> Conformidade com leis trabalhistas palestinas, proteção de PI, licenciamento de terceiros e SLAs para disponibilidade e suporte.</w:t>
      </w:r>
    </w:p>
    <w:p xmlns:wp14="http://schemas.microsoft.com/office/word/2010/wordml" w:rsidRDefault="00000000" w14:paraId="00000042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Operacionais:</w:t>
      </w:r>
    </w:p>
    <w:p xmlns:wp14="http://schemas.microsoft.com/office/word/2010/wordml" w:rsidRDefault="00000000" w14:paraId="00000043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</w:pPr>
      <w:r>
        <w:rPr>
          <w:b w:val="1"/>
          <w:bCs w:val="1"/>
          <w:rtl w:val="0"/>
        </w:rPr>
        <w:t xml:space="preserve">NFR-132 a NFR-154:</w:t>
      </w:r>
      <w:r>
        <w:rPr>
          <w:rtl w:val="0"/>
        </w:rPr>
        <w:t xml:space="preserve"> Monitoramento de saúde do sistema, dashboards, gestão de mudanças, moderação de conteúdo e documentação abrangente para usuários e técnicos.</w:t>
      </w:r>
    </w:p>
    <w:p xmlns:wp14="http://schemas.microsoft.com/office/word/2010/wordml" w:rsidRDefault="00000000" w14:paraId="00000044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Culturais e Políticos:</w:t>
      </w:r>
    </w:p>
    <w:p xmlns:wp14="http://schemas.microsoft.com/office/word/2010/wordml" w:rsidRDefault="00000000" w14:paraId="00000045" wp14:textId="77777777">
      <w:pPr>
        <w:numPr>
          <w:ilvl w:val="1"/>
          <w:numId w:val="1"/>
        </w:numPr>
        <w:spacing w:before="0" w:beforeAutospacing="0" w:after="240" w:lineRule="auto"/>
        <w:ind w:left="1440" w:hanging="360"/>
      </w:pPr>
      <w:r>
        <w:rPr>
          <w:b w:val="1"/>
          <w:bCs w:val="1"/>
          <w:rtl w:val="0"/>
        </w:rPr>
        <w:t xml:space="preserve">NFR-155 a NFR-161:</w:t>
      </w:r>
      <w:r>
        <w:rPr>
          <w:rtl w:val="0"/>
        </w:rPr>
        <w:t xml:space="preserve"> Respeito às normas culturais e de gênero locais, suporte ao calendário islâmico (Hijri), uso de terminologia politicamente neutra e sensibilidade geográfica em mapas.</w:t>
      </w:r>
    </w:p>
    <w:p xmlns:wp14="http://schemas.microsoft.com/office/word/2010/wordml" w:rsidRDefault="00000000" w14:paraId="00000046" wp14:textId="77777777">
      <w:pPr>
        <w:rPr/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4cc4c03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bcc20e0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b4c1f42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2c37e6d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fbbace4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172c625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6DF4E18"/>
  <w15:docId w15:val="{F3D36176-4CD5-4BDF-98A7-544F35218611}"/>
  <w:rsids>
    <w:rsidRoot w:val="097525BA"/>
    <w:rsid w:val="097525BA"/>
    <w:rsid w:val="0F238EE8"/>
    <w:rsid w:val="527FB46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