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40AF"/>
          <w:sz w:val="28"/>
        </w:rPr>
        <w:t>PERFUSELAB</w:t>
      </w:r>
    </w:p>
    <w:p>
      <w:pPr>
        <w:jc w:val="center"/>
      </w:pPr>
      <w:r>
        <w:rPr>
          <w:b/>
          <w:color w:val="111827"/>
          <w:sz w:val="52"/>
        </w:rPr>
        <w:t>Manual Didatico de Interpretacao de Casos em CEC</w:t>
      </w:r>
    </w:p>
    <w:p>
      <w:pPr>
        <w:jc w:val="center"/>
      </w:pPr>
      <w:r>
        <w:rPr>
          <w:color w:val="4B5563"/>
          <w:sz w:val="26"/>
        </w:rPr>
        <w:t>Da fisiologia basica a leitura dos alertas, graficos e casos clinicos simulados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BEAFE"/>
          </w:tcPr>
          <w:p>
            <w:r/>
            <w:r>
              <w:rPr>
                <w:b/>
                <w:color w:val="111827"/>
                <w:sz w:val="20"/>
              </w:rPr>
              <w:t>Como usar este manual</w:t>
            </w:r>
            <w:r>
              <w:rPr>
                <w:sz w:val="18"/>
              </w:rPr>
              <w:br/>
              <w:t>Leia primeiro o fluxo de interpretacao. Depois abra um CSV no PerfuseLab, tente explicar a tabela e os graficos sozinho, e so entao confira o gabarito TXT do mesmo caso.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EE2E2"/>
          </w:tcPr>
          <w:p>
            <w:r/>
            <w:r>
              <w:rPr>
                <w:b/>
                <w:color w:val="111827"/>
                <w:sz w:val="20"/>
              </w:rPr>
              <w:t>Aviso importante</w:t>
            </w:r>
            <w:r>
              <w:rPr>
                <w:sz w:val="18"/>
              </w:rPr>
              <w:br/>
              <w:t>Este material e educacional. Os casos sao simulados. O PerfuseLab organiza calculos e alertas, mas nao substitui protocolo institucional, supervisao, julgamento clinico ou decisao da equipe assistencial.</w:t>
            </w:r>
          </w:p>
        </w:tc>
      </w:tr>
    </w:tbl>
    <w:p/>
    <w:p>
      <w:r>
        <w:t>Versao: junho de 2026</w:t>
      </w:r>
    </w:p>
    <w:p>
      <w:r>
        <w:br w:type="page"/>
      </w:r>
    </w:p>
    <w:p>
      <w:pPr>
        <w:pStyle w:val="Heading1"/>
      </w:pPr>
      <w:r>
        <w:rPr>
          <w:color w:val="1E40AF"/>
        </w:rPr>
        <w:t>Sumario Rapido</w:t>
      </w:r>
    </w:p>
    <w:p>
      <w:pPr>
        <w:pStyle w:val="ListNumber"/>
      </w:pPr>
      <w:r>
        <w:t>Comece pela qualidade do dado: unidade, tempo, SaO2 medida, Hb/Hct, fluxo ou IC.</w:t>
      </w:r>
    </w:p>
    <w:p>
      <w:pPr>
        <w:pStyle w:val="ListNumber"/>
      </w:pPr>
      <w:r>
        <w:t>Calcule a superficie corporal e pense sempre em valores indexados.</w:t>
      </w:r>
    </w:p>
    <w:p>
      <w:pPr>
        <w:pStyle w:val="ListNumber"/>
      </w:pPr>
      <w:r>
        <w:t>Leia iDO2, lactato, SvO2, O2ER, DO2/VO2, gap PCO2 e acido-base em conjunto.</w:t>
      </w:r>
    </w:p>
    <w:p>
      <w:pPr>
        <w:pStyle w:val="ListNumber"/>
      </w:pPr>
      <w:r>
        <w:t>Compare valor absoluto e tendencia. Um numero isolado quase nunca conta a historia inteira.</w:t>
      </w:r>
    </w:p>
    <w:p>
      <w:pPr>
        <w:pStyle w:val="ListNumber"/>
      </w:pPr>
      <w:r>
        <w:t>Entenda que o risco integrado do PerfuseLab e uma regra local, nao um escore validado.</w:t>
      </w:r>
    </w:p>
    <w:p>
      <w:pPr>
        <w:pStyle w:val="ListNumber"/>
      </w:pPr>
      <w:r>
        <w:t>Use os 20 casos como treino progressivo: primeiro os padroes simples, depois os casos discordantes.</w:t>
      </w:r>
    </w:p>
    <w:p>
      <w:pPr>
        <w:pStyle w:val="Heading2"/>
      </w:pPr>
      <w:r>
        <w:rPr>
          <w:color w:val="1E40AF"/>
        </w:rPr>
        <w:t>A IA Utilizada</w:t>
      </w:r>
    </w:p>
    <w:p>
      <w:r>
        <w:t>No estado atual do projeto, a analise exibida pelo PerfuseLab no navegador nao chama um modelo de IA externo. Os calculos e alertas sao determinisiticos, escritos em JavaScript, com formulas e limiares documentados. Este manual e os casos foram produzidos com apoio do Codex/OpenAI durante o desenvolvimento, mas o comportamento do framework e governado pelo codigo local.</w:t>
      </w:r>
    </w:p>
    <w:p>
      <w:pPr>
        <w:pStyle w:val="Heading1"/>
      </w:pPr>
      <w:r>
        <w:rPr>
          <w:color w:val="1E40AF"/>
        </w:rPr>
        <w:t>Mapa Mental de 10 Minutos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72"/>
            <w:shd w:fill="DBEAFE"/>
            <w:vAlign w:val="center"/>
          </w:tcPr>
          <w:p>
            <w:r/>
            <w:r>
              <w:rPr>
                <w:b/>
                <w:color w:val="111827"/>
                <w:sz w:val="17"/>
              </w:rPr>
              <w:t>Etapa</w:t>
            </w:r>
          </w:p>
        </w:tc>
        <w:tc>
          <w:tcPr>
            <w:tcW w:type="dxa" w:w="2736"/>
            <w:shd w:fill="DBEAFE"/>
            <w:vAlign w:val="center"/>
          </w:tcPr>
          <w:p>
            <w:r/>
            <w:r>
              <w:rPr>
                <w:b/>
                <w:color w:val="111827"/>
                <w:sz w:val="17"/>
              </w:rPr>
              <w:t>Pergunta</w:t>
            </w:r>
          </w:p>
        </w:tc>
        <w:tc>
          <w:tcPr>
            <w:tcW w:type="dxa" w:w="6336"/>
            <w:shd w:fill="DBEAFE"/>
            <w:vAlign w:val="center"/>
          </w:tcPr>
          <w:p>
            <w:r/>
            <w:r>
              <w:rPr>
                <w:b/>
                <w:color w:val="111827"/>
                <w:sz w:val="17"/>
              </w:rPr>
              <w:t>O que observar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1. Dado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7"/>
              </w:rPr>
              <w:t>Posso confiar na amostra?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7"/>
              </w:rPr>
              <w:t>Mesmo tempo de CEC, unidade correta, SaO2 medida ou iDO2 informado, Hb/Hct coerentes.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2. Oferta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7"/>
              </w:rPr>
              <w:t>O iDO2 esta adequado?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7"/>
              </w:rPr>
              <w:t>iDO2 final, pior ponto, tempo abaixo de 280 e AUC de deficit.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3. Demanda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7"/>
              </w:rPr>
              <w:t>O consumo/extracao subiu?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7"/>
              </w:rPr>
              <w:t>iVO2, O2ER, DO2/VO2 e SvO2.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4. Metabolismo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7"/>
              </w:rPr>
              <w:t>O lactato esta subindo?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7"/>
              </w:rPr>
              <w:t>Lactato final, razao final/inicial, pH, HCO3, BE, anion gap.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5. Fluxo regional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7"/>
              </w:rPr>
              <w:t>Ha discordancia?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7"/>
              </w:rPr>
              <w:t>Gap PCO2, PAM, SvO2 preservada com lactato/gap alterados.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6. Contexto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7"/>
              </w:rPr>
              <w:t>O que o numero nao sabe?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7"/>
              </w:rPr>
              <w:t>Temperatura, tempo, estrategia alfa-stat, hemodiluicao, eletrólitos, anticoagulacao, cirurgia.</w:t>
            </w:r>
          </w:p>
        </w:tc>
      </w:tr>
    </w:tbl>
    <w:p/>
    <w:p>
      <w:pPr>
        <w:pStyle w:val="Heading1"/>
      </w:pPr>
      <w:r>
        <w:rPr>
          <w:color w:val="1E40AF"/>
        </w:rPr>
        <w:t>Primeiro: Qualidade do Dado</w:t>
      </w:r>
    </w:p>
    <w:p>
      <w:r>
        <w:t>Antes de interpretar fisiologia, confirme se a tabela e matematicamente auditavel. Muitos erros parecem clinicos, mas nascem de unidade errada, coleta fora de tempo ou campo ausente.</w:t>
      </w:r>
    </w:p>
    <w:p>
      <w:pPr>
        <w:pStyle w:val="ListBullet"/>
      </w:pPr>
      <w:r>
        <w:t>Tempo: cada linha deve representar um momento real da CEC.</w:t>
      </w:r>
    </w:p>
    <w:p>
      <w:pPr>
        <w:pStyle w:val="ListBullet"/>
      </w:pPr>
      <w:r>
        <w:t>Lactato: o PerfuseLab trabalha internamente em mmol/L; quando vier em mg/dL, divide por 9,009.</w:t>
      </w:r>
    </w:p>
    <w:p>
      <w:pPr>
        <w:pStyle w:val="ListBullet"/>
      </w:pPr>
      <w:r>
        <w:t>SaO2: se estiver medida, o sistema recalcula iDO2. Se faltar, o iDO2 pode ser aceito como informado, mas perde auditoria independente.</w:t>
      </w:r>
    </w:p>
    <w:p>
      <w:pPr>
        <w:pStyle w:val="ListBullet"/>
      </w:pPr>
      <w:r>
        <w:t>Fluxo e IC: o fluxo total precisa ser indexado pela BSA. Em BSA alta, fluxo em L/min pode enganar.</w:t>
      </w:r>
    </w:p>
    <w:p>
      <w:pPr>
        <w:pStyle w:val="ListBullet"/>
      </w:pPr>
      <w:r>
        <w:t>Hb/Hct: se apenas um campo existir, o sistema pode estimar o outro por regra simples, mas isso nao substitui laboratorio.</w:t>
      </w:r>
    </w:p>
    <w:p>
      <w:pPr>
        <w:pStyle w:val="ListBullet"/>
      </w:pPr>
      <w:r>
        <w:t>PaO2: contribui pouco para CaO2 em comparacao com Hb e SaO2, mas ajuda na auditoria de oxigenacao e FiO2.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CFCE7"/>
          </w:tcPr>
          <w:p>
            <w:r/>
            <w:r>
              <w:rPr>
                <w:b/>
                <w:color w:val="111827"/>
                <w:sz w:val="20"/>
              </w:rPr>
              <w:t>Regra de ouro</w:t>
            </w:r>
            <w:r>
              <w:rPr>
                <w:sz w:val="18"/>
              </w:rPr>
              <w:br/>
              <w:t>Nunca corrija uma historia clinica sem antes corrigir a planilha. Se SaO2, Hb, fluxo e PaO2 nao pertencem ao mesmo tempo, o iDO2 calculado perde sentido.</w:t>
            </w:r>
          </w:p>
        </w:tc>
      </w:tr>
    </w:tbl>
    <w:p/>
    <w:p>
      <w:pPr>
        <w:pStyle w:val="Heading1"/>
      </w:pPr>
      <w:r>
        <w:rPr>
          <w:color w:val="1E40AF"/>
        </w:rPr>
        <w:t>Formulas Fundamentais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72"/>
            <w:shd w:fill="DBEAFE"/>
            <w:vAlign w:val="center"/>
          </w:tcPr>
          <w:p>
            <w:r/>
            <w:r>
              <w:rPr>
                <w:b/>
                <w:color w:val="111827"/>
                <w:sz w:val="17"/>
              </w:rPr>
              <w:t>Metrica</w:t>
            </w:r>
          </w:p>
        </w:tc>
        <w:tc>
          <w:tcPr>
            <w:tcW w:type="dxa" w:w="3456"/>
            <w:shd w:fill="DBEAFE"/>
            <w:vAlign w:val="center"/>
          </w:tcPr>
          <w:p>
            <w:r/>
            <w:r>
              <w:rPr>
                <w:b/>
                <w:color w:val="111827"/>
                <w:sz w:val="17"/>
              </w:rPr>
              <w:t>Formula usada no estudo</w:t>
            </w:r>
          </w:p>
        </w:tc>
        <w:tc>
          <w:tcPr>
            <w:tcW w:type="dxa" w:w="5616"/>
            <w:shd w:fill="DBEAFE"/>
            <w:vAlign w:val="center"/>
          </w:tcPr>
          <w:p>
            <w:r/>
            <w:r>
              <w:rPr>
                <w:b/>
                <w:color w:val="111827"/>
                <w:sz w:val="17"/>
              </w:rPr>
              <w:t>Como interpretar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BSA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sqrt(peso x altura / 3600)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7"/>
              </w:rPr>
              <w:t>Base para indexar fluxo e oferta. Mosteller.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IC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fluxo total / BSA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7"/>
              </w:rPr>
              <w:t>Fluxo em L/min/m2. Ajuda a comparar pacientes de tamanhos diferentes.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CaO2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Hb x 1,36 x SaO2 + PaO2 x 0,003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7"/>
              </w:rPr>
              <w:t>Conteudo arterial de oxigenio em mL/dL. SaO2 entra como fracao.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iDO2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10 x IC x CaO2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7"/>
              </w:rPr>
              <w:t>Oferta de oxigenio indexada, em mL/min/m2.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O2ER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iVO2 / iDO2 x 100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7"/>
              </w:rPr>
              <w:t>Percentual extraido. Sobe quando a demanda consome mais da oferta.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DO2/VO2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iDO2 / iVO2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7"/>
              </w:rPr>
              <w:t>Inverso pratico da extracao. Abaixo de 3,33 equivale a O2ER &gt;= 30%.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Lactato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mg/dL / 9,009 = mmol/L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7"/>
              </w:rPr>
              <w:t>Use tendencia e contexto, nao apenas ponto final.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AUC deficit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Area entre alvo e iDO2 quando iDO2 &lt; alvo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7"/>
              </w:rPr>
              <w:t>Resume profundidade e duracao do deficit.</w:t>
            </w:r>
          </w:p>
        </w:tc>
      </w:tr>
    </w:tbl>
    <w:p/>
    <w:p>
      <w:pPr>
        <w:pStyle w:val="Heading1"/>
      </w:pPr>
      <w:r>
        <w:rPr>
          <w:color w:val="1E40AF"/>
        </w:rPr>
        <w:t>Como Ler a Oferta de Oxigenio</w:t>
      </w:r>
    </w:p>
    <w:p>
      <w:r>
        <w:t>O iDO2 e a peca central da goal-directed perfusion. No PerfuseLab, o alvo fixo de referencia e 280 mL/min/m2, baseado no ensaio de Ranucci. Esse alvo e operacional, nao uma fronteira biologica absoluta.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shd w:fill="DBEAFE"/>
            <w:vAlign w:val="center"/>
          </w:tcPr>
          <w:p>
            <w:r/>
            <w:r>
              <w:rPr>
                <w:b/>
                <w:color w:val="111827"/>
                <w:sz w:val="17"/>
              </w:rPr>
              <w:t>Faixa no PerfuseLab</w:t>
            </w:r>
          </w:p>
        </w:tc>
        <w:tc>
          <w:tcPr>
            <w:tcW w:type="dxa" w:w="3744"/>
            <w:shd w:fill="DBEAFE"/>
            <w:vAlign w:val="center"/>
          </w:tcPr>
          <w:p>
            <w:r/>
            <w:r>
              <w:rPr>
                <w:b/>
                <w:color w:val="111827"/>
                <w:sz w:val="17"/>
              </w:rPr>
              <w:t>Leitura pratica</w:t>
            </w:r>
          </w:p>
        </w:tc>
        <w:tc>
          <w:tcPr>
            <w:tcW w:type="dxa" w:w="4608"/>
            <w:shd w:fill="DBEAFE"/>
            <w:vAlign w:val="center"/>
          </w:tcPr>
          <w:p>
            <w:r/>
            <w:r>
              <w:rPr>
                <w:b/>
                <w:color w:val="111827"/>
                <w:sz w:val="17"/>
              </w:rPr>
              <w:t>Cuidado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&gt;= 280 mL/min/m2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Adequado para o alvo GDP fixo.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Ainda avaliar lactato, gap PCO2, PAM e contexto.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260 a 279 mL/min/m2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Limitrofe para GDP.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Olhar tendencia, tempo abaixo e reserva metabolica.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&lt; 260 mL/min/m2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Abaixo da faixa desejada no cartao.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Se tambem &lt; 90% de 280, gera alerta alto na analise.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iDO2 informado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Aceito quando falta SaO2.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Nao e recalculavel; confirmar origem e alinhamento temporal.</w:t>
            </w:r>
          </w:p>
        </w:tc>
      </w:tr>
    </w:tbl>
    <w:p/>
    <w:p>
      <w:pPr>
        <w:pStyle w:val="Heading1"/>
      </w:pPr>
      <w:r>
        <w:rPr>
          <w:color w:val="1E40AF"/>
        </w:rPr>
        <w:t>Extracao, Consumo e SvO2</w:t>
      </w:r>
    </w:p>
    <w:p>
      <w:r>
        <w:t>A oferta isolada nao diz quanto o organismo esta consumindo. Por isso, o PerfuseLab tambem recalcula O2ER e DO2/VO2 quando iVO2 esta disponivel.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DBEAFE"/>
            <w:vAlign w:val="center"/>
          </w:tcPr>
          <w:p>
            <w:r/>
            <w:r>
              <w:rPr>
                <w:b/>
                <w:color w:val="111827"/>
                <w:sz w:val="17"/>
              </w:rPr>
              <w:t>Marcador</w:t>
            </w:r>
          </w:p>
        </w:tc>
        <w:tc>
          <w:tcPr>
            <w:tcW w:type="dxa" w:w="3168"/>
            <w:shd w:fill="DBEAFE"/>
            <w:vAlign w:val="center"/>
          </w:tcPr>
          <w:p>
            <w:r/>
            <w:r>
              <w:rPr>
                <w:b/>
                <w:color w:val="111827"/>
                <w:sz w:val="17"/>
              </w:rPr>
              <w:t>Faixa de alerta local</w:t>
            </w:r>
          </w:p>
        </w:tc>
        <w:tc>
          <w:tcPr>
            <w:tcW w:type="dxa" w:w="5616"/>
            <w:shd w:fill="DBEAFE"/>
            <w:vAlign w:val="center"/>
          </w:tcPr>
          <w:p>
            <w:r/>
            <w:r>
              <w:rPr>
                <w:b/>
                <w:color w:val="111827"/>
                <w:sz w:val="17"/>
              </w:rPr>
              <w:t>Mensagem didatica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O2ER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&gt;= 30% moderado; &gt; 40% alto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7"/>
              </w:rPr>
              <w:t>Extracao crescente pode indicar reserva menor ou demanda maior.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DO2/VO2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&lt;= 3,33 moderado; &lt; 2,5 alto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7"/>
              </w:rPr>
              <w:t>E a mesma ideia da extracao, vista pela relacao oferta/consumo.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SvO2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&lt;= 70% moderado; &lt; 65% alto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7"/>
              </w:rPr>
              <w:t>Sinal global util, mas pode mascarar distribuicao regional.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iVO2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Sem corte isolado no app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7"/>
              </w:rPr>
              <w:t>Interprete junto com temperatura, anestesia, fluxo e extracao.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EF3C7"/>
          </w:tcPr>
          <w:p>
            <w:r/>
            <w:r>
              <w:rPr>
                <w:b/>
                <w:color w:val="111827"/>
                <w:sz w:val="20"/>
              </w:rPr>
              <w:t>SvO2 normal nao encerra o caso</w:t>
            </w:r>
            <w:r>
              <w:rPr>
                <w:sz w:val="18"/>
              </w:rPr>
              <w:br/>
              <w:t>O framework mostra alerta informativo quando SvO2 esta preservada, mas lactato, gap PCO2 ou extracao sugerem discordancia. Isso nao e diagnostico de hipoxia oculta; e um lembrete para olhar a tabela inteira.</w:t>
            </w:r>
          </w:p>
        </w:tc>
      </w:tr>
    </w:tbl>
    <w:p/>
    <w:p>
      <w:pPr>
        <w:pStyle w:val="Heading1"/>
      </w:pPr>
      <w:r>
        <w:rPr>
          <w:color w:val="1E40AF"/>
        </w:rPr>
        <w:t>Lactato, Gap PCO2 e Acido-Base</w:t>
      </w:r>
    </w:p>
    <w:p>
      <w:r>
        <w:t>Lactato e um marcador poderoso, mas pouco especifico. Durante CEC, ele pode subir por hipoperfusao, resposta adrenergica, hemodiluicao, hiperglicemia, inflamacao, temperatura, fluxo regional ou menor depuracao.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024"/>
            <w:shd w:fill="DBEAFE"/>
            <w:vAlign w:val="center"/>
          </w:tcPr>
          <w:p>
            <w:r/>
            <w:r>
              <w:rPr>
                <w:b/>
                <w:color w:val="111827"/>
                <w:sz w:val="17"/>
              </w:rPr>
              <w:t>Achado</w:t>
            </w:r>
          </w:p>
        </w:tc>
        <w:tc>
          <w:tcPr>
            <w:tcW w:type="dxa" w:w="2592"/>
            <w:shd w:fill="DBEAFE"/>
            <w:vAlign w:val="center"/>
          </w:tcPr>
          <w:p>
            <w:r/>
            <w:r>
              <w:rPr>
                <w:b/>
                <w:color w:val="111827"/>
                <w:sz w:val="17"/>
              </w:rPr>
              <w:t>Como o PerfuseLab alerta</w:t>
            </w:r>
          </w:p>
        </w:tc>
        <w:tc>
          <w:tcPr>
            <w:tcW w:type="dxa" w:w="5328"/>
            <w:shd w:fill="DBEAFE"/>
            <w:vAlign w:val="center"/>
          </w:tcPr>
          <w:p>
            <w:r/>
            <w:r>
              <w:rPr>
                <w:b/>
                <w:color w:val="111827"/>
                <w:sz w:val="17"/>
              </w:rPr>
              <w:t>Como estudar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Lactato final 2 a 4 mmol/L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Moderado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Comparar com iDO2, O2ER, SvO2 e tendencia.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Lactato final &gt; 4 mmol/L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Alto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Procurar acidose metabolica e causas globais/regionais.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Razao lactato final/inicial &gt; 1,1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Moderado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Pode alertar mesmo se o valor final ainda for baixo.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Gap PCO2 &gt;= 6 mmHg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Moderado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Pode sugerir componente de fluxo/perfusao regional, sempre contextualizar.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pH/HCO3/PaCO2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Resumo acido-base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Classificar o disturbio final e checar compensacoes.</w:t>
            </w:r>
          </w:p>
        </w:tc>
      </w:tr>
    </w:tbl>
    <w:p/>
    <w:p>
      <w:pPr>
        <w:pStyle w:val="Heading1"/>
      </w:pPr>
      <w:r>
        <w:rPr>
          <w:color w:val="1E40AF"/>
        </w:rPr>
        <w:t>Hemodiluicao, Hb e PBM</w:t>
      </w:r>
    </w:p>
    <w:p>
      <w:r>
        <w:t>A hemoglobina e um dos maiores determinantes do CaO2. Quando Hb cai, o iDO2 pode cair mesmo que o fluxo permaneca igual. Ainda assim, transfusao nunca deve ser indicada por um unico numero isolado.</w:t>
      </w:r>
    </w:p>
    <w:p>
      <w:pPr>
        <w:pStyle w:val="ListBullet"/>
      </w:pPr>
      <w:r>
        <w:t>O PerfuseLab alerta Hb &lt; 7,5 g/dL como atencao PBM.</w:t>
      </w:r>
    </w:p>
    <w:p>
      <w:pPr>
        <w:pStyle w:val="ListBullet"/>
      </w:pPr>
      <w:r>
        <w:t>O alerta nao e ordem de transfusao. Ele pede correlacao com iDO2, lactato, SvO2, sangramento, reserva do paciente e protocolo.</w:t>
      </w:r>
    </w:p>
    <w:p>
      <w:pPr>
        <w:pStyle w:val="ListBullet"/>
      </w:pPr>
      <w:r>
        <w:t>Hemodiluicao tambem pode alterar sodio, cloreto, calcio, pressao oncótica e equilibrio acido-base.</w:t>
      </w:r>
    </w:p>
    <w:p>
      <w:pPr>
        <w:pStyle w:val="ListBullet"/>
      </w:pPr>
      <w:r>
        <w:t>Casos 02, 08 e 18 sao bons para treinar queda de Hb/Hct e impacto no iDO2.</w:t>
      </w:r>
    </w:p>
    <w:p>
      <w:pPr>
        <w:pStyle w:val="Heading1"/>
      </w:pPr>
      <w:r>
        <w:rPr>
          <w:color w:val="1E40AF"/>
        </w:rPr>
        <w:t>Temperatura e Alvo Termico Local</w:t>
      </w:r>
    </w:p>
    <w:p>
      <w:r>
        <w:t>O PerfuseLab exibe o alvo GDP fixo de 280 mL/min/m2 e tambem uma tabela termica local configuravel. A hipotermia reduz consumo, mas isso nao deve virar leitura automatica sem contexto.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72"/>
            <w:shd w:fill="DBEAFE"/>
            <w:vAlign w:val="center"/>
          </w:tcPr>
          <w:p>
            <w:r/>
            <w:r>
              <w:rPr>
                <w:b/>
                <w:color w:val="111827"/>
                <w:sz w:val="17"/>
              </w:rPr>
              <w:t>Temperatura</w:t>
            </w:r>
          </w:p>
        </w:tc>
        <w:tc>
          <w:tcPr>
            <w:tcW w:type="dxa" w:w="2880"/>
            <w:shd w:fill="DBEAFE"/>
            <w:vAlign w:val="center"/>
          </w:tcPr>
          <w:p>
            <w:r/>
            <w:r>
              <w:rPr>
                <w:b/>
                <w:color w:val="111827"/>
                <w:sz w:val="17"/>
              </w:rPr>
              <w:t>Alvo termico local exibido</w:t>
            </w:r>
          </w:p>
        </w:tc>
        <w:tc>
          <w:tcPr>
            <w:tcW w:type="dxa" w:w="6192"/>
            <w:shd w:fill="DBEAFE"/>
            <w:vAlign w:val="center"/>
          </w:tcPr>
          <w:p>
            <w:r/>
            <w:r>
              <w:rPr>
                <w:b/>
                <w:color w:val="111827"/>
                <w:sz w:val="17"/>
              </w:rPr>
              <w:t>Observacao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25 C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110 mL/min/m2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7"/>
              </w:rPr>
              <w:t>Valor de protocolo local.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28 C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152 mL/min/m2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7"/>
              </w:rPr>
              <w:t>Interpolado entre pontos.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30 C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180 mL/min/m2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7"/>
              </w:rPr>
              <w:t>Interpretar com alfa-stat/pH-stat.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33 C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223 mL/min/m2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7"/>
              </w:rPr>
              <w:t>Reaquecimento aumenta demanda.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35 C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252 mL/min/m2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7"/>
              </w:rPr>
              <w:t>Checar tendencia de lactato e O2ER.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37 C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280 mL/min/m2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7"/>
              </w:rPr>
              <w:t>Converge para alvo GDP fixo.</w:t>
            </w:r>
          </w:p>
        </w:tc>
      </w:tr>
    </w:tbl>
    <w:p/>
    <w:p>
      <w:pPr>
        <w:pStyle w:val="Heading1"/>
      </w:pPr>
      <w:r>
        <w:rPr>
          <w:color w:val="1E40AF"/>
        </w:rPr>
        <w:t>Alertas e Risco Integrado do PerfuseLab</w:t>
      </w:r>
    </w:p>
    <w:p>
      <w:r>
        <w:t>Os alertas sao baseados em regras locais do codigo. O risco integrado resume a quantidade e gravidade desses alertas; ele nao e EuroSCORE, STS, nem modelo prognostico validado.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DBEAFE"/>
            <w:vAlign w:val="center"/>
          </w:tcPr>
          <w:p>
            <w:r/>
            <w:r>
              <w:rPr>
                <w:b/>
                <w:color w:val="111827"/>
                <w:sz w:val="17"/>
              </w:rPr>
              <w:t>Categoria</w:t>
            </w:r>
          </w:p>
        </w:tc>
        <w:tc>
          <w:tcPr>
            <w:tcW w:type="dxa" w:w="6336"/>
            <w:shd w:fill="DBEAFE"/>
            <w:vAlign w:val="center"/>
          </w:tcPr>
          <w:p>
            <w:r/>
            <w:r>
              <w:rPr>
                <w:b/>
                <w:color w:val="111827"/>
                <w:sz w:val="17"/>
              </w:rPr>
              <w:t>Regra local</w:t>
            </w:r>
          </w:p>
        </w:tc>
        <w:tc>
          <w:tcPr>
            <w:tcW w:type="dxa" w:w="2448"/>
            <w:shd w:fill="DBEAFE"/>
            <w:vAlign w:val="center"/>
          </w:tcPr>
          <w:p>
            <w:r/>
            <w:r>
              <w:rPr>
                <w:b/>
                <w:color w:val="111827"/>
                <w:sz w:val="17"/>
              </w:rPr>
              <w:t>Peso no risco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iDO2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7"/>
              </w:rPr>
              <w:t>&lt; 90% de 280 = alto; 90 a &lt;100% = moderado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Alto ou moderado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O2ER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7"/>
              </w:rPr>
              <w:t>&gt; 40% alto; &gt;= 30% moderado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Alto ou moderado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DO2/VO2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7"/>
              </w:rPr>
              <w:t>&lt; 2,5 alto; &lt;= 3,33 moderado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Alto ou moderado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SvO2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7"/>
              </w:rPr>
              <w:t>&lt; 65% alto; &lt;= 70% moderado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Alto ou moderado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PAM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7"/>
              </w:rPr>
              <w:t>&lt; 60 mmHg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Moderado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Gap PCO2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7"/>
              </w:rPr>
              <w:t>&gt;= 6 mmHg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Moderado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K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7"/>
              </w:rPr>
              <w:t>&lt; 3,5 mmol/L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Moderado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Glicose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7"/>
              </w:rPr>
              <w:t>&gt; 180 mg/dL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Moderado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Hb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7"/>
              </w:rPr>
              <w:t>&lt; 7,5 g/dL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Moderado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Lactato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7"/>
              </w:rPr>
              <w:t>Final &gt; 4 alto; final &gt;= 2 moderado; razao &gt; 1,1 moderado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Alto ou moderado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Tempo de CEC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7"/>
              </w:rPr>
              <w:t>60 a 120 min moderado; &gt; 120 min alto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Alto ou moderado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TCA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7"/>
              </w:rPr>
              <w:t>&lt; 400 s alto; &lt; 480 s moderado, quando informado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Alto ou moderado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Informativos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7"/>
              </w:rPr>
              <w:t>PaO2 alta, iDO2 a conferir, marcadores discordantes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Nao elevam risco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BEAFE"/>
          </w:tcPr>
          <w:p>
            <w:r/>
            <w:r>
              <w:rPr>
                <w:b/>
                <w:color w:val="111827"/>
                <w:sz w:val="20"/>
              </w:rPr>
              <w:t>Como o risco final e decidido</w:t>
            </w:r>
            <w:r>
              <w:rPr>
                <w:sz w:val="18"/>
              </w:rPr>
              <w:br/>
              <w:t>Se houver qualquer alerta alto, o risco integrado vira ALTO. Se nao houver alerta alto, mas existirem dois ou mais alertas moderados, vira MODERADO. Com menos de dois moderados e nenhum alto, fica BAIXO.</w:t>
            </w:r>
          </w:p>
        </w:tc>
      </w:tr>
    </w:tbl>
    <w:p/>
    <w:p>
      <w:pPr>
        <w:pStyle w:val="Heading1"/>
      </w:pPr>
      <w:r>
        <w:rPr>
          <w:color w:val="1E40AF"/>
        </w:rPr>
        <w:t>Como Interpretar a Tabela de Monitorizacao</w:t>
      </w:r>
    </w:p>
    <w:p>
      <w:pPr>
        <w:pStyle w:val="ListNumber"/>
      </w:pPr>
      <w:r>
        <w:t>Leia a linha inicial: ela e seu ponto de comparacao.</w:t>
      </w:r>
    </w:p>
    <w:p>
      <w:pPr>
        <w:pStyle w:val="ListNumber"/>
      </w:pPr>
      <w:r>
        <w:t>Procure o pior ponto de iDO2, nao apenas o valor final.</w:t>
      </w:r>
    </w:p>
    <w:p>
      <w:pPr>
        <w:pStyle w:val="ListNumber"/>
      </w:pPr>
      <w:r>
        <w:t>Veja se o deficit foi profundo e curto ou raso e prolongado.</w:t>
      </w:r>
    </w:p>
    <w:p>
      <w:pPr>
        <w:pStyle w:val="ListNumber"/>
      </w:pPr>
      <w:r>
        <w:t>Compare iDO2 com O2ER e SvO2: oferta baixa com extracao alta e mais preocupante.</w:t>
      </w:r>
    </w:p>
    <w:p>
      <w:pPr>
        <w:pStyle w:val="ListNumber"/>
      </w:pPr>
      <w:r>
        <w:t>Cheque lactato, gap PCO2 e acido-base: eles dizem se a fisiologia esta cobrando a conta.</w:t>
      </w:r>
    </w:p>
    <w:p>
      <w:pPr>
        <w:pStyle w:val="ListNumber"/>
      </w:pPr>
      <w:r>
        <w:t>Volte para Hb/Hct, fluxo/IC, SaO2 e PaO2 para entender o mecanismo.</w:t>
      </w:r>
    </w:p>
    <w:p>
      <w:pPr>
        <w:pStyle w:val="ListNumber"/>
      </w:pPr>
      <w:r>
        <w:t>Por fim, leia PAM, temperatura, potassio, sodio, glicose e observacoes operacionais.</w:t>
      </w:r>
    </w:p>
    <w:p>
      <w:pPr>
        <w:pStyle w:val="Heading1"/>
      </w:pPr>
      <w:r>
        <w:rPr>
          <w:color w:val="1E40AF"/>
        </w:rPr>
        <w:t>Como Interpretar os Graficos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DBEAFE"/>
            <w:vAlign w:val="center"/>
          </w:tcPr>
          <w:p>
            <w:r/>
            <w:r>
              <w:rPr>
                <w:b/>
                <w:color w:val="111827"/>
                <w:sz w:val="17"/>
              </w:rPr>
              <w:t>Grafico</w:t>
            </w:r>
          </w:p>
        </w:tc>
        <w:tc>
          <w:tcPr>
            <w:tcW w:type="dxa" w:w="4320"/>
            <w:shd w:fill="DBEAFE"/>
            <w:vAlign w:val="center"/>
          </w:tcPr>
          <w:p>
            <w:r/>
            <w:r>
              <w:rPr>
                <w:b/>
                <w:color w:val="111827"/>
                <w:sz w:val="17"/>
              </w:rPr>
              <w:t>Padrao tranquilizador</w:t>
            </w:r>
          </w:p>
        </w:tc>
        <w:tc>
          <w:tcPr>
            <w:tcW w:type="dxa" w:w="4464"/>
            <w:shd w:fill="DBEAFE"/>
            <w:vAlign w:val="center"/>
          </w:tcPr>
          <w:p>
            <w:r/>
            <w:r>
              <w:rPr>
                <w:b/>
                <w:color w:val="111827"/>
                <w:sz w:val="17"/>
              </w:rPr>
              <w:t>Padrao que merece estudo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iDO2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Acima de 280 e estavel.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7"/>
              </w:rPr>
              <w:t>Queda progressiva, vale abaixo de 280, ou recuperacao tardia.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Lactato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Estavel ou queda.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7"/>
              </w:rPr>
              <w:t>Subida progressiva, especialmente &gt; 2 ou &gt; 4 mmol/L.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Hb/Hct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Queda pequena e coerente com prime/volume.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7"/>
              </w:rPr>
              <w:t>Queda brusca com iDO2 limitrofe.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SvO2/O2ER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SvO2 preservada e O2ER baixa.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7"/>
              </w:rPr>
              <w:t>SvO2 baixa, O2ER &gt;= 30%, DO2/VO2 &lt;= 3,33.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Gap PCO2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Baixo e estavel.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7"/>
              </w:rPr>
              <w:t>Aumento progressivo, principalmente com lactato subindo.</w:t>
            </w:r>
          </w:p>
        </w:tc>
      </w:tr>
    </w:tbl>
    <w:p/>
    <w:p>
      <w:pPr>
        <w:pStyle w:val="Heading1"/>
      </w:pPr>
      <w:r>
        <w:rPr>
          <w:color w:val="1E40AF"/>
        </w:rPr>
        <w:t>Exemplo Guiado: Caso 10</w:t>
      </w:r>
    </w:p>
    <w:p>
      <w:r>
        <w:t>O caso 10 foi construido para ser matematicamente coerente com o caso valvar original. Ele tem quatro tempos alinhados, SaO2 medida e iDO2 recalculavel.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440"/>
            <w:shd w:fill="DBEAFE"/>
            <w:vAlign w:val="center"/>
          </w:tcPr>
          <w:p>
            <w:r/>
            <w:r>
              <w:rPr>
                <w:b/>
                <w:color w:val="111827"/>
                <w:sz w:val="17"/>
              </w:rPr>
              <w:t>Tempo</w:t>
            </w:r>
          </w:p>
        </w:tc>
        <w:tc>
          <w:tcPr>
            <w:tcW w:type="dxa" w:w="1152"/>
            <w:shd w:fill="DBEAFE"/>
            <w:vAlign w:val="center"/>
          </w:tcPr>
          <w:p>
            <w:r/>
            <w:r>
              <w:rPr>
                <w:b/>
                <w:color w:val="111827"/>
                <w:sz w:val="17"/>
              </w:rPr>
              <w:t>Hb</w:t>
            </w:r>
          </w:p>
        </w:tc>
        <w:tc>
          <w:tcPr>
            <w:tcW w:type="dxa" w:w="1728"/>
            <w:shd w:fill="DBEAFE"/>
            <w:vAlign w:val="center"/>
          </w:tcPr>
          <w:p>
            <w:r/>
            <w:r>
              <w:rPr>
                <w:b/>
                <w:color w:val="111827"/>
                <w:sz w:val="17"/>
              </w:rPr>
              <w:t>Fluxo/IC</w:t>
            </w:r>
          </w:p>
        </w:tc>
        <w:tc>
          <w:tcPr>
            <w:tcW w:type="dxa" w:w="1584"/>
            <w:shd w:fill="DBEAFE"/>
            <w:vAlign w:val="center"/>
          </w:tcPr>
          <w:p>
            <w:r/>
            <w:r>
              <w:rPr>
                <w:b/>
                <w:color w:val="111827"/>
                <w:sz w:val="17"/>
              </w:rPr>
              <w:t>iDO2</w:t>
            </w:r>
          </w:p>
        </w:tc>
        <w:tc>
          <w:tcPr>
            <w:tcW w:type="dxa" w:w="1440"/>
            <w:shd w:fill="DBEAFE"/>
            <w:vAlign w:val="center"/>
          </w:tcPr>
          <w:p>
            <w:r/>
            <w:r>
              <w:rPr>
                <w:b/>
                <w:color w:val="111827"/>
                <w:sz w:val="17"/>
              </w:rPr>
              <w:t>Lactato</w:t>
            </w:r>
          </w:p>
        </w:tc>
        <w:tc>
          <w:tcPr>
            <w:tcW w:type="dxa" w:w="3600"/>
            <w:shd w:fill="DBEAFE"/>
            <w:vAlign w:val="center"/>
          </w:tcPr>
          <w:p>
            <w:r/>
            <w:r>
              <w:rPr>
                <w:b/>
                <w:color w:val="111827"/>
                <w:sz w:val="17"/>
              </w:rPr>
              <w:t>Leitura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0 min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12,0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IC 2,4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406,77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1,44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Oferta muito preservada no inicio.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35 min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8,2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IC 2,5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294,01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1,55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Hemodiluicao importante, mas iDO2 ainda acima de 280.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60 min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7,8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IC 2,5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281,91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2,11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Ponto mais proximo do alvo GDP.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90 min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8,7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IC 2,7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328,34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2,55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Recupera oferta, mas lactato e eletrólitos merecem atencao.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CFCE7"/>
          </w:tcPr>
          <w:p>
            <w:r/>
            <w:r>
              <w:rPr>
                <w:b/>
                <w:color w:val="111827"/>
                <w:sz w:val="20"/>
              </w:rPr>
              <w:t>Pergunta central do caso 10</w:t>
            </w:r>
            <w:r>
              <w:rPr>
                <w:sz w:val="18"/>
              </w:rPr>
              <w:br/>
              <w:t>A queda de Hb reduziu o conteudo arterial, mas o aumento do indice de fluxo manteve o iDO2 proximo/acima do alvo. Ainda assim, lactato, potassio e glicose finais impedem uma leitura simplista.</w:t>
            </w:r>
          </w:p>
        </w:tc>
      </w:tr>
    </w:tbl>
    <w:p/>
    <w:p>
      <w:pPr>
        <w:pStyle w:val="Heading1"/>
      </w:pPr>
      <w:r>
        <w:rPr>
          <w:color w:val="1E40AF"/>
        </w:rPr>
        <w:t>Trilha dos 20 Casos Clinicos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008"/>
            <w:shd w:fill="DBEAFE"/>
            <w:vAlign w:val="center"/>
          </w:tcPr>
          <w:p>
            <w:r/>
            <w:r>
              <w:rPr>
                <w:b/>
                <w:color w:val="111827"/>
                <w:sz w:val="17"/>
              </w:rPr>
              <w:t>Caso</w:t>
            </w:r>
          </w:p>
        </w:tc>
        <w:tc>
          <w:tcPr>
            <w:tcW w:type="dxa" w:w="3312"/>
            <w:shd w:fill="DBEAFE"/>
            <w:vAlign w:val="center"/>
          </w:tcPr>
          <w:p>
            <w:r/>
            <w:r>
              <w:rPr>
                <w:b/>
                <w:color w:val="111827"/>
                <w:sz w:val="17"/>
              </w:rPr>
              <w:t>Tema</w:t>
            </w:r>
          </w:p>
        </w:tc>
        <w:tc>
          <w:tcPr>
            <w:tcW w:type="dxa" w:w="1440"/>
            <w:shd w:fill="DBEAFE"/>
            <w:vAlign w:val="center"/>
          </w:tcPr>
          <w:p>
            <w:r/>
            <w:r>
              <w:rPr>
                <w:b/>
                <w:color w:val="111827"/>
                <w:sz w:val="17"/>
              </w:rPr>
              <w:t>Risco</w:t>
            </w:r>
          </w:p>
        </w:tc>
        <w:tc>
          <w:tcPr>
            <w:tcW w:type="dxa" w:w="5184"/>
            <w:shd w:fill="DBEAFE"/>
            <w:vAlign w:val="center"/>
          </w:tcPr>
          <w:p>
            <w:r/>
            <w:r>
              <w:rPr>
                <w:b/>
                <w:color w:val="111827"/>
                <w:sz w:val="17"/>
              </w:rPr>
              <w:t>Objetivo de estudo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01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CEC estavel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Moderado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Reconhecer padrao globalmente tranquilo e efeito do tempo de CEC.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02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Hemodiluicao com baixo iDO2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Alto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Ver como Hb baixa derruba CaO2 e iDO2.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03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Recuperacao com ajuste de fluxo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Alto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Aprender que recuperacao final nao apaga deficit acumulado.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04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Lactato crescente com iDO2 preservado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Alto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Separar metabolismo de oferta global.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05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Extracao elevada e SvO2 baixa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Alto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Identificar consumo/extracao em zona critica.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06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Acidose respiratoria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Moderado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Diferenciar gasometria ventilatoria de baixo iDO2.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07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Hiperoxia com oferta adequada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Moderado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Entender PaO2 alta como informativo, nao prescricao.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08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CEC prolongada, anemia e lactato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Alto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Integrar tempo, hemodiluicao e lactato.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09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Hipotermia e reaquecimento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Alto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Comparar alvo fixo e alvo termico local.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Reoperacao valvar coerente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Moderado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Auditar formulas e alinhamento temporal.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PAM baixa com iDO2 preservado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Moderado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Nao confundir oferta global com pressao adequada.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Hiperglicemia/lactato com iDO2 preservado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Moderado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Reconhecer estresse metabolico sem baixo iDO2.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Hipocalemia no reaquecimento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Moderado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Ler eletrólitos alem dos graficos principais.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Obesidade: fluxo total alto, IC baixo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Alto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Indexar por BSA antes de confiar no fluxo.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iDO2 informado sem SaO2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Alto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Distinguir valor informado de valor recalculado.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Gap PCO2 alto com SvO2 preservada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Moderado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Estudar marcadores discordantes.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Hipercalemia e limite do framework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Moderado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Perceber achados relevantes ainda nao alertados.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Hiponatremia e hemodiluicao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Moderado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Entender Hb, sodio e iDO2 limitrofe.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Acidose metabolica com lactato critico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Alto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Valorizar lactato &gt; 4 mesmo com iDO2 bom.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Queda de SaO2 arterial recuperada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Moderado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Ver efeito da saturacao arterial no CaO2.</w:t>
            </w:r>
          </w:p>
        </w:tc>
      </w:tr>
    </w:tbl>
    <w:p/>
    <w:p>
      <w:pPr>
        <w:pStyle w:val="Heading1"/>
      </w:pPr>
      <w:r>
        <w:rPr>
          <w:color w:val="1E40AF"/>
        </w:rPr>
        <w:t>Armadilhas Comuns</w:t>
      </w:r>
    </w:p>
    <w:p>
      <w:pPr>
        <w:pStyle w:val="ListBullet"/>
      </w:pPr>
      <w:r>
        <w:t>Confundir fluxo total com fluxo indexado.</w:t>
      </w:r>
    </w:p>
    <w:p>
      <w:pPr>
        <w:pStyle w:val="ListBullet"/>
      </w:pPr>
      <w:r>
        <w:t>Usar lactato em mg/dL como se fosse mmol/L.</w:t>
      </w:r>
    </w:p>
    <w:p>
      <w:pPr>
        <w:pStyle w:val="ListBullet"/>
      </w:pPr>
      <w:r>
        <w:t>Interpretar PaO2 alta como grande aumento de CaO2; na formula, Hb e SaO2 pesam muito mais.</w:t>
      </w:r>
    </w:p>
    <w:p>
      <w:pPr>
        <w:pStyle w:val="ListBullet"/>
      </w:pPr>
      <w:r>
        <w:t>Ignorar o tempo abaixo do alvo quando o valor final ja melhorou.</w:t>
      </w:r>
    </w:p>
    <w:p>
      <w:pPr>
        <w:pStyle w:val="ListBullet"/>
      </w:pPr>
      <w:r>
        <w:t>Achar que risco BAIXO significa caso perfeito. Pode haver dado nao contemplado pela regra.</w:t>
      </w:r>
    </w:p>
    <w:p>
      <w:pPr>
        <w:pStyle w:val="ListBullet"/>
      </w:pPr>
      <w:r>
        <w:t>Achar que risco ALTO significa uma conduta automatica. Ele significa necessidade de leitura contextual.</w:t>
      </w:r>
    </w:p>
    <w:p>
      <w:pPr>
        <w:pStyle w:val="ListBullet"/>
      </w:pPr>
      <w:r>
        <w:t>Confiar em iDO2 informado sem conferir se SaO2, Hb e IC permitiriam recalculo.</w:t>
      </w:r>
    </w:p>
    <w:p>
      <w:pPr>
        <w:pStyle w:val="Heading1"/>
      </w:pPr>
      <w:r>
        <w:rPr>
          <w:color w:val="1E40AF"/>
        </w:rPr>
        <w:t>Checklist de Interpretacao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728"/>
            <w:shd w:fill="DBEAFE"/>
            <w:vAlign w:val="center"/>
          </w:tcPr>
          <w:p>
            <w:r/>
            <w:r>
              <w:rPr>
                <w:b/>
                <w:color w:val="111827"/>
                <w:sz w:val="17"/>
              </w:rPr>
              <w:t>Item</w:t>
            </w:r>
          </w:p>
        </w:tc>
        <w:tc>
          <w:tcPr>
            <w:tcW w:type="dxa" w:w="5904"/>
            <w:shd w:fill="DBEAFE"/>
            <w:vAlign w:val="center"/>
          </w:tcPr>
          <w:p>
            <w:r/>
            <w:r>
              <w:rPr>
                <w:b/>
                <w:color w:val="111827"/>
                <w:sz w:val="17"/>
              </w:rPr>
              <w:t>Pergunta rapida</w:t>
            </w:r>
          </w:p>
        </w:tc>
        <w:tc>
          <w:tcPr>
            <w:tcW w:type="dxa" w:w="3312"/>
            <w:shd w:fill="DBEAFE"/>
            <w:vAlign w:val="center"/>
          </w:tcPr>
          <w:p>
            <w:r/>
            <w:r>
              <w:rPr>
                <w:b/>
                <w:color w:val="111827"/>
                <w:sz w:val="17"/>
              </w:rPr>
              <w:t>Resposta no caso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Unidade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7"/>
              </w:rPr>
              <w:t>Lactato esta em mmol/L ou mg/dL?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Auditoria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7"/>
              </w:rPr>
              <w:t>Tenho SaO2 medida para recalcular iDO2?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Tamanho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7"/>
              </w:rPr>
              <w:t>Qual BSA e IC?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Oferta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7"/>
              </w:rPr>
              <w:t>Qual pior iDO2 e por quanto tempo ficou abaixo de 280?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Extracao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7"/>
              </w:rPr>
              <w:t>O2ER &gt;= 30%, DO2/VO2 &lt;= 3,33 ou SvO2 &lt;= 70%?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Metabolismo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7"/>
              </w:rPr>
              <w:t>Lactato subiu? pH/HCO3 sugerem acidose?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Regional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7"/>
              </w:rPr>
              <w:t>Gap PCO2 esta &gt;= 6 ou subindo?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Operacional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7"/>
              </w:rPr>
              <w:t>PAM, temperatura, glicose, K, Na e Hb fazem sentido?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Conclusao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7"/>
              </w:rPr>
              <w:t>O risco integrado combina com minha leitura?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rPr>
          <w:color w:val="1E40AF"/>
        </w:rPr>
        <w:t>Glossario Curto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shd w:fill="DBEAFE"/>
            <w:vAlign w:val="center"/>
          </w:tcPr>
          <w:p>
            <w:r/>
            <w:r>
              <w:rPr>
                <w:b/>
                <w:color w:val="111827"/>
                <w:sz w:val="17"/>
              </w:rPr>
              <w:t>Termo</w:t>
            </w:r>
          </w:p>
        </w:tc>
        <w:tc>
          <w:tcPr>
            <w:tcW w:type="dxa" w:w="8928"/>
            <w:shd w:fill="DBEAFE"/>
            <w:vAlign w:val="center"/>
          </w:tcPr>
          <w:p>
            <w:r/>
            <w:r>
              <w:rPr>
                <w:b/>
                <w:color w:val="111827"/>
                <w:sz w:val="17"/>
              </w:rPr>
              <w:t>Significado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BSA/SC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b w:val="0"/>
                <w:sz w:val="17"/>
              </w:rPr>
              <w:t>Superficie corporal. Usada para indexar fluxo e oferta.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IC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b w:val="0"/>
                <w:sz w:val="17"/>
              </w:rPr>
              <w:t>Indice cardiaco ou indice de fluxo em CEC, L/min/m2.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CaO2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b w:val="0"/>
                <w:sz w:val="17"/>
              </w:rPr>
              <w:t>Conteudo arterial de oxigenio.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iDO2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b w:val="0"/>
                <w:sz w:val="17"/>
              </w:rPr>
              <w:t>Oferta de oxigenio indexada.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iVO2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b w:val="0"/>
                <w:sz w:val="17"/>
              </w:rPr>
              <w:t>Consumo de oxigenio indexado, quando informado.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O2ER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b w:val="0"/>
                <w:sz w:val="17"/>
              </w:rPr>
              <w:t>Taxa de extracao de oxigenio.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SvO2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b w:val="0"/>
                <w:sz w:val="17"/>
              </w:rPr>
              <w:t>Saturacao venosa mista/venosa do circuito, conforme coleta.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Gap PCO2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b w:val="0"/>
                <w:sz w:val="17"/>
              </w:rPr>
              <w:t>Diferenca venoarterial de CO2. Ajuda a estudar componente de fluxo/perfusao.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AUC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b w:val="0"/>
                <w:sz w:val="17"/>
              </w:rPr>
              <w:t>Area acumulada de deficit abaixo de um alvo.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GDP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b w:val="0"/>
                <w:sz w:val="17"/>
              </w:rPr>
              <w:t>Goal-directed perfusion, estrategia orientada por metas como iDO2.</w:t>
            </w:r>
          </w:p>
        </w:tc>
      </w:tr>
    </w:tbl>
    <w:p/>
    <w:p>
      <w:pPr>
        <w:pStyle w:val="Heading1"/>
      </w:pPr>
      <w:r>
        <w:rPr>
          <w:color w:val="1E40AF"/>
        </w:rPr>
        <w:t>Referencias de Apoio</w:t>
      </w:r>
    </w:p>
    <w:p>
      <w:pPr>
        <w:pStyle w:val="ListBullet"/>
      </w:pPr>
      <w:r>
        <w:t xml:space="preserve">Mosteller RD. Simplified calculation of body-surface area. N Engl J Med. 1987. </w:t>
      </w:r>
      <w:r>
        <w:rPr>
          <w:color w:val="1E40AF"/>
          <w:u w:val="single"/>
        </w:rPr>
        <w:t>https://pubmed.ncbi.nlm.nih.gov/3657876/</w:t>
      </w:r>
    </w:p>
    <w:p>
      <w:pPr>
        <w:pStyle w:val="ListBullet"/>
      </w:pPr>
      <w:r>
        <w:t xml:space="preserve">Ranucci et al. Goal-directed perfusion trial, alvo de iDO2 &gt;= 280 mL/min/m2. </w:t>
      </w:r>
      <w:r>
        <w:rPr>
          <w:color w:val="1E40AF"/>
          <w:u w:val="single"/>
        </w:rPr>
        <w:t>https://pubmed.ncbi.nlm.nih.gov/29778331/</w:t>
      </w:r>
    </w:p>
    <w:p>
      <w:pPr>
        <w:pStyle w:val="ListBullet"/>
      </w:pPr>
      <w:r>
        <w:t xml:space="preserve">EACTS/EACTAIC/EBCP Guidelines on cardiopulmonary bypass in adult cardiac surgery. </w:t>
      </w:r>
      <w:r>
        <w:rPr>
          <w:color w:val="1E40AF"/>
          <w:u w:val="single"/>
        </w:rPr>
        <w:t>https://pmc.ncbi.nlm.nih.gov/articles/PMC11826095/</w:t>
      </w:r>
    </w:p>
    <w:p>
      <w:pPr>
        <w:pStyle w:val="ListBullet"/>
      </w:pPr>
      <w:r>
        <w:t xml:space="preserve">EACTS/EACTAIC patient blood management guideline in adult cardiac surgery. </w:t>
      </w:r>
      <w:r>
        <w:rPr>
          <w:color w:val="1E40AF"/>
          <w:u w:val="single"/>
        </w:rPr>
        <w:t>https://pmc.ncbi.nlm.nih.gov/articles/PMC12256976/</w:t>
      </w:r>
    </w:p>
    <w:p>
      <w:pPr>
        <w:pStyle w:val="ListBullet"/>
      </w:pPr>
      <w:r>
        <w:t xml:space="preserve">Formula operacional contemporanea de iDO2 em CEC e discussao de perfusao dirigida por oxigenio. </w:t>
      </w:r>
      <w:r>
        <w:rPr>
          <w:color w:val="1E40AF"/>
          <w:u w:val="single"/>
        </w:rPr>
        <w:t>https://pmc.ncbi.nlm.nih.gov/articles/PMC12039435/</w:t>
      </w:r>
    </w:p>
    <w:p>
      <w:pPr>
        <w:pStyle w:val="ListBullet"/>
      </w:pPr>
      <w:r>
        <w:t xml:space="preserve">Formulas de CaO2, CvO2, DO2 e VO2 em monitorizacao hemodinamica. </w:t>
      </w:r>
      <w:r>
        <w:rPr>
          <w:color w:val="1E40AF"/>
          <w:u w:val="single"/>
        </w:rPr>
        <w:t>https://pmc.ncbi.nlm.nih.gov/articles/PMC10488867/</w:t>
      </w:r>
    </w:p>
    <w:p>
      <w:pPr>
        <w:pStyle w:val="ListBullet"/>
      </w:pPr>
      <w:r>
        <w:t xml:space="preserve">STS/SCA/AmSECT guideline de anticoagulacao durante CEC. </w:t>
      </w:r>
      <w:r>
        <w:rPr>
          <w:color w:val="1E40AF"/>
          <w:u w:val="single"/>
        </w:rPr>
        <w:t>https://pmc.ncbi.nlm.nih.gov/articles/PMC5850589/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CFCE7"/>
          </w:tcPr>
          <w:p>
            <w:r/>
            <w:r>
              <w:rPr>
                <w:b/>
                <w:color w:val="111827"/>
                <w:sz w:val="20"/>
              </w:rPr>
              <w:t>Ultima mensagem para estudo</w:t>
            </w:r>
            <w:r>
              <w:rPr>
                <w:sz w:val="18"/>
              </w:rPr>
              <w:br/>
              <w:t>A boa interpretacao nao e decorar o alerta. E contar a historia: o que caiu, o que compensou, por quanto tempo, com que custo metabolico, e quais dados ainda faltam.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3"/>
        <w:sz w:val="16"/>
      </w:rPr>
      <w:t>PerfuseLab - Manual didatico de interpretacao de casos em CEC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E40A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E40A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