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B3A5C"/>
            <w:vAlign w:val="center"/>
          </w:tcPr>
          <w:p>
            <w:pPr>
              <w:spacing w:before="120" w:after="120"/>
              <w:ind w:left="113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94132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taube miniza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32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  <w:shd w:val="clear" w:color="auto" w:fill="1B3A5C"/>
            <w:vAlign w:val="center"/>
          </w:tcPr>
          <w:p>
            <w:pPr>
              <w:spacing w:before="200" w:after="40"/>
              <w:ind w:right="170"/>
              <w:jc w:val="right"/>
            </w:pPr>
            <w:r>
              <w:rPr>
                <w:rFonts w:ascii="Calibri" w:hAnsi="Calibri"/>
                <w:b/>
                <w:color w:val="FFFFFF"/>
                <w:sz w:val="32"/>
              </w:rPr>
              <w:t>TAUBE EQUIPAMENTOS</w:t>
            </w:r>
          </w:p>
          <w:p>
            <w:pPr>
              <w:spacing w:before="40" w:after="200"/>
              <w:ind w:right="170"/>
              <w:jc w:val="right"/>
            </w:pPr>
            <w:r>
              <w:rPr>
                <w:rFonts w:ascii="Calibri" w:hAnsi="Calibri"/>
                <w:b w:val="0"/>
                <w:color w:val="A8C8E8"/>
                <w:sz w:val="20"/>
              </w:rPr>
              <w:t>www.taubeequipamentos.com.br</w:t>
            </w:r>
          </w:p>
        </w:tc>
      </w:tr>
    </w:tbl>
    <w:p>
      <w:pPr>
        <w:spacing w:before="0" w:after="0"/>
        <w:pBdr>
          <w:bottom w:val="single" w:sz="12" w:color="2E6DA8"/>
        </w:pBdr>
      </w:pPr>
    </w:p>
    <w:p>
      <w:pPr>
        <w:spacing w:before="160" w:after="160"/>
        <w:jc w:val="center"/>
      </w:pPr>
      <w:r>
        <w:rPr>
          <w:rFonts w:ascii="Calibri" w:hAnsi="Calibri"/>
          <w:b/>
          <w:color w:val="1B3A5C"/>
          <w:sz w:val="26"/>
        </w:rPr>
        <w:t>PROPOSTA COMERCIAL N° 078 / 2026 – SERRA INDÚSTRIA E COMÉRCIO DE PAPEIS LTDA.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5102"/>
            <w:shd w:val="clear" w:color="auto" w:fill="E8F1FA"/>
          </w:tcPr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color w:val="2E6DA8"/>
                <w:sz w:val="16"/>
              </w:rPr>
              <w:t>DESTINATÁRIO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/>
                <w:color w:val="1B3A5C"/>
                <w:sz w:val="22"/>
              </w:rPr>
              <w:t>Serra Indústria e Comércio de Papeis Ltda.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Aos cuidados de: Sr. Samuel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Departamento de Compras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Fone: 27 99727-3731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compras@serrapapeis.com.br</w:t>
            </w:r>
          </w:p>
          <w:p>
            <w:pPr>
              <w:spacing w:before="80" w:after="0"/>
            </w:pPr>
          </w:p>
        </w:tc>
        <w:tc>
          <w:tcPr>
            <w:tcW w:type="dxa" w:w="4819"/>
            <w:shd w:val="clear" w:color="auto" w:fill="FFFFFF"/>
          </w:tcPr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color w:val="2E6DA8"/>
                <w:sz w:val="16"/>
              </w:rPr>
              <w:t>EMISSÃO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Data: 02/06/2026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Validade: 15 dias a partir da emissão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CNPJ: 11.478.834/0001-23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IE: 256.047.162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Simples Nacional</w:t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1. APRESENTAÇÃO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TAUBE EQUIPAMENTOS apresenta sua proposta para fornecimento de Apalpador Pneumático TB Axial, desenvolvido para aplicação em válvula apalpadora de vestimenta para mancais de dupla ação.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2. OBJETIVO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presente proposta contempla o fornecimento de 02 apalpadores pneumáticos TB Axial, projetados para proporcionar confiabilidade operacional, resistência mecânica e elevada durabilidade em ambiente industrial do setor papeleiro.</w:t>
      </w:r>
    </w:p>
    <w:p>
      <w:r>
        <w:br w:type="page"/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3. ITEM 01 – APALPADOR PNEUMÁTICO TB AXIAL</w:t>
      </w:r>
    </w:p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3.1 Quantidade</w:t>
      </w:r>
    </w:p>
    <w:tbl>
      <w:tblPr>
        <w:tblW w:w="992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1363"/>
        <w:gridCol w:w="8562"/>
      </w:tblGrid>
      <w:tr>
        <w:tc>
          <w:tcPr>
            <w:tcW w:w="1363" w:type="dxa"/>
            <w:shd w:val="clear" w:color="auto" w:fill="1B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</w:t>
            </w:r>
          </w:p>
        </w:tc>
        <w:tc>
          <w:tcPr>
            <w:tcW w:w="8562" w:type="dxa"/>
            <w:shd w:val="clear" w:color="auto" w:fill="1B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</w:tr>
      <w:tr>
        <w:tc>
          <w:tcPr>
            <w:tcW w:w="1363" w:type="dxa"/>
            <w:shd w:val="clear" w:color="auto" w:fill="E8F1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>02</w:t>
            </w:r>
          </w:p>
        </w:tc>
        <w:tc>
          <w:tcPr>
            <w:tcW w:w="8562" w:type="dxa"/>
            <w:shd w:val="clear" w:color="auto" w:fill="E8F1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Apalpador Pneumático TB Axial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3.2 Dados de Aplicação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Tipo de Operação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Mancais de Dupla Ação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Material Estrutural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Aço Inoxidável AISI 304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Material da Mola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Aço Inoxidável AISI 302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Elementos de Vedação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Viton de alta resistência térmica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Sistema de Retorno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Mola helicoidal ou opcional por contrapeso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Ajustes Disponíveis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Regulagem Vertical e Horizontal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Sistema de Acionamento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Pneumático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Ambiente de Aplicação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Máquina de papel e celulose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Resistência à Corrosão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Elevada, adequada para ambientes úmidos e agressivos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3.3 Características Construtivas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Estrutura Principal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O conjunto é fabricado integralmente em aço inoxidável AISI 304, proporcionando elevada resistência mecânica, excelente resistência à corrosão e longa vida útil mesmo em ambientes industriais severos do setor papeleiro.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Hastes de Posicionamento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Construídas em perfil tubular de aço inoxidável AISI 304, permitindo ajustes verticais e horizontais para otimização do posicionamento operacional e adequação às condições específicas de instalação.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Base de Fixação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Fabricada em aço inoxidável AISI 304, desenvolvida para proporcionar elevada rigidez estrutural, estabilidade operacional e facilidade de montagem.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Corpo do Apalpador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Construído totalmente em aço inoxidável, com parafusos, elementos de fixação e sistema de ajuste de tensão da mola também em inox, garantindo durabilidade superior e reduzindo necessidades de manutenção corretiva.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Palm Guide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Elemento de contato com a vestimenta fabricado com superfície cerâmica de alta resistência ao desgaste, proporcionando baixo atrito, maior estabilidade operacional e redução do desgaste da vestimenta. O retorno do conjunto pode ser realizado por mola helicoidal ou, opcionalmente, por sistema de contrapeso, conforme necessidade operacional do cliente.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Sistema de Vedação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Projeto com vedação interna integral, minimizando perdas pneumáticas e eliminando vazamentos durante a operação. Todos os elementos de vedação são fabricados em Viton, material com elevada resistência química e térmica, garantindo maior confiabilidade e vida útil do equipamento.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3.4 Recursos Operacionais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Ajuste vertical e horizontal do conjunto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Regulagem da tensão da mola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Sistema pneumático de elevada confiabilidade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Vedação interna de alta eficiência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Construção integral em aço inoxidável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Baixa necessidade de manutenção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Fácil instalação e substituição de componentes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Elevada resistência à corrosão e ao desgaste</w:t>
      </w:r>
    </w:p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3.5 Benefícios Operacionais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Maior estabilidade no controle da vestimenta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Redução de intervenções de manutenção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Menor desgaste dos componentes de contato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Maior vida útil da vestimenta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Elevada confiabilidade operacional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Excelente desempenho em ambientes úmidos e agressivos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Facilidade de ajuste durante paradas programadas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Redução do custo total de manutenção</w:t>
      </w:r>
    </w:p>
    <w:p>
      <w:r>
        <w:br w:type="page"/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43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lpador_im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4. INVESTIMENTO</w:t>
      </w:r>
    </w:p>
    <w:p>
      <w:pPr>
        <w:spacing w:before="80" w:after="40"/>
      </w:pPr>
      <w:r>
        <w:rPr>
          <w:rFonts w:ascii="Calibri" w:hAnsi="Calibri"/>
          <w:b/>
          <w:color w:val="1B3A5C"/>
          <w:sz w:val="22"/>
        </w:rPr>
        <w:t>ITEM 01 – APALPADOR PNEUMÁTICO TB AXIAL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5200"/>
        <w:gridCol w:w="900"/>
        <w:gridCol w:w="2000"/>
        <w:gridCol w:w="1875"/>
      </w:tblGrid>
      <w:tr>
        <w:tc>
          <w:tcPr>
            <w:tcW w:w="5200" w:type="dxa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w="900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Qtd.</w:t>
            </w:r>
          </w:p>
        </w:tc>
        <w:tc>
          <w:tcPr>
            <w:tcW w:w="2000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Unit.</w:t>
            </w:r>
          </w:p>
        </w:tc>
        <w:tc>
          <w:tcPr>
            <w:tcW w:w="1875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w="5200" w:type="dxa"/>
            <w:shd w:val="clear" w:color="auto" w:fill="E8F1FA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Apalpador Pneumático TB Axial – Palm Guide Inox</w:t>
            </w:r>
          </w:p>
        </w:tc>
        <w:tc>
          <w:tcPr>
            <w:tcW w:w="900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02</w:t>
            </w:r>
          </w:p>
        </w:tc>
        <w:tc>
          <w:tcPr>
            <w:tcW w:w="2000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R$ 11.000,00</w:t>
            </w:r>
          </w:p>
        </w:tc>
        <w:tc>
          <w:tcPr>
            <w:tcW w:w="1875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R$ 22.000,00</w:t>
            </w:r>
          </w:p>
        </w:tc>
      </w:tr>
      <w:tr>
        <w:tc>
          <w:tcPr>
            <w:tcW w:type="dxa" w:w="5200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900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000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875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R$ 22.000,00</w:t>
            </w:r>
          </w:p>
        </w:tc>
      </w:tr>
    </w:tbl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5. PRAZO DE ENTREGA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Item 01:  15 dias corridos após confirmação do pedido.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6. CONDIÇÕES DE PAGAMENTO</w:t>
      </w:r>
    </w:p>
    <w:p>
      <w:pPr>
        <w:spacing w:before="0" w:after="60"/>
      </w:pPr>
      <w:r>
        <w:rPr>
          <w:rFonts w:ascii="Calibri" w:hAnsi="Calibri"/>
          <w:b/>
          <w:color w:val="222222"/>
          <w:sz w:val="21"/>
        </w:rPr>
        <w:t>Item 01: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28/45 DDL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7. EXCLUSÕES DO FORNECIMENTO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Não estão inclusos: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Transporte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Seguro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Armazenagem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Montagem mecânica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Instalação elétrica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Startup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Supervisão de montagem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Infraestrutura hidráulica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Infraestrutura elétrica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Equipamentos de içamento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Peças sobressalentes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Integrações não descritas nesta proposta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8. GARANTIA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Garantia de 180 dias após startup ou 12 meses após faturamento, prevalecendo o primeiro evento ocorrido.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garantia cobre defeitos comprovados de fabricação, materiais e montagem, desde que os equipamentos sejam transportados, armazenados, instalados e operados conforme as recomendações técnicas fornecidas.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9. VALIDADE DA PROPOSTA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Esta proposta possui validade de 15 dias a partir da data de emissão.</w:t>
      </w:r>
    </w:p>
    <w:p/>
    <w:p>
      <w:pPr>
        <w:spacing w:before="0" w:after="120"/>
        <w:pBdr>
          <w:top w:val="single" w:sz="6" w:color="1B3A5C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6236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555555"/>
                <w:sz w:val="18"/>
              </w:rPr>
              <w:t>Aproveitamos para nos colocar à disposição para quaisquer esclarecimentos adicionais.</w:t>
              <w:br/>
              <w:t>Atenciosamente,</w:t>
              <w:br/>
              <w:br/>
              <w:t>TAUBE EQUIPAMENTOS</w:t>
            </w:r>
          </w:p>
        </w:tc>
        <w:tc>
          <w:tcPr>
            <w:tcW w:type="dxa" w:w="368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>CNPJ: 11.478.834/0001-23 | IE: 256.047.162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>Simples Nacional – Não gera crédito de ICMS/IPI</w:t>
            </w:r>
          </w:p>
          <w:p>
            <w:pPr>
              <w:spacing w:before="0" w:after="0"/>
              <w:jc w:val="right"/>
            </w:pPr>
            <w:hyperlink r:id="rId11">
              <w:r>
                <w:rPr>
                  <w:rFonts w:ascii="Calibri" w:hAnsi="Calibri"/>
                  <w:sz w:val="18"/>
                  <w:color w:val="555555"/>
                </w:rPr>
                <w:t>www.taubeequipamentos.com.br</w:t>
              </w:r>
            </w:hyperlink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 xml:space="preserve">47 3234-1222 | </w:t>
            </w:r>
            <w:hyperlink r:id="rId12">
              <w:r>
                <w:rPr>
                  <w:rFonts w:ascii="Calibri" w:hAnsi="Calibri"/>
                  <w:sz w:val="18"/>
                  <w:color w:val="555555"/>
                </w:rPr>
                <w:t>47 9 9166-1269</w:t>
              </w:r>
            </w:hyperlink>
          </w:p>
        </w:tc>
      </w:tr>
    </w:tbl>
    <w:sectPr w:rsidR="00FC693F" w:rsidRPr="0006063C" w:rsidSect="00034616">
      <w:footerReference w:type="default" r:id="rId13"/>
      <w:pgSz w:w="12240" w:h="15840"/>
      <w:pgMar w:top="850" w:right="1134" w:bottom="113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tabs>
        <w:tab w:val="center" w:pos="4819"/>
        <w:tab w:val="right" w:pos="9638"/>
      </w:tabs>
    </w:pPr>
    <w:hyperlink r:id="rId1">
      <w:r>
        <w:rPr>
          <w:rFonts w:ascii="Calibri" w:hAnsi="Calibri"/>
          <w:sz w:val="15"/>
          <w:color w:val="1B3A5C"/>
        </w:rPr>
        <w:t>47 9 9166-1269</w:t>
      </w:r>
    </w:hyperlink>
    <w:r>
      <w:rPr>
        <w:rFonts w:ascii="Calibri" w:hAnsi="Calibri"/>
        <w:sz w:val="15"/>
        <w:color w:val="1B3A5C"/>
      </w:rPr>
      <w:t xml:space="preserve">	</w:t>
    </w:r>
    <w:r>
      <w:rPr>
        <w:rFonts w:ascii="Calibri" w:hAnsi="Calibri"/>
        <w:sz w:val="15"/>
        <w:color w:val="1B3A5C"/>
      </w:rPr>
      <w:fldChar w:fldCharType="begin"/>
    </w:r>
    <w:r>
      <w:rPr>
        <w:rFonts w:ascii="Calibri" w:hAnsi="Calibri"/>
        <w:sz w:val="15"/>
        <w:color w:val="1B3A5C"/>
      </w:rPr>
      <w:instrText xml:space="preserve"> PAGE </w:instrText>
    </w:r>
    <w:r>
      <w:rPr>
        <w:rFonts w:ascii="Calibri" w:hAnsi="Calibri"/>
        <w:sz w:val="15"/>
        <w:color w:val="1B3A5C"/>
      </w:rPr>
      <w:fldChar w:fldCharType="separate"/>
    </w:r>
    <w:r>
      <w:rPr>
        <w:rFonts w:ascii="Calibri" w:hAnsi="Calibri"/>
        <w:sz w:val="15"/>
        <w:color w:val="1B3A5C"/>
      </w:rPr>
      <w:fldChar w:fldCharType="end"/>
    </w:r>
    <w:r>
      <w:rPr>
        <w:rFonts w:ascii="Calibri" w:hAnsi="Calibri"/>
        <w:sz w:val="15"/>
        <w:color w:val="1B3A5C"/>
      </w:rPr>
      <w:t xml:space="preserve"> / </w:t>
    </w:r>
    <w:r>
      <w:rPr>
        <w:rFonts w:ascii="Calibri" w:hAnsi="Calibri"/>
        <w:sz w:val="15"/>
        <w:color w:val="1B3A5C"/>
      </w:rPr>
      <w:fldChar w:fldCharType="begin"/>
    </w:r>
    <w:r>
      <w:rPr>
        <w:rFonts w:ascii="Calibri" w:hAnsi="Calibri"/>
        <w:sz w:val="15"/>
        <w:color w:val="1B3A5C"/>
      </w:rPr>
      <w:instrText xml:space="preserve"> NUMPAGES </w:instrText>
    </w:r>
    <w:r>
      <w:rPr>
        <w:rFonts w:ascii="Calibri" w:hAnsi="Calibri"/>
        <w:sz w:val="15"/>
        <w:color w:val="1B3A5C"/>
      </w:rPr>
      <w:fldChar w:fldCharType="separate"/>
    </w:r>
    <w:r>
      <w:rPr>
        <w:rFonts w:ascii="Calibri" w:hAnsi="Calibri"/>
        <w:sz w:val="15"/>
        <w:color w:val="1B3A5C"/>
      </w:rPr>
      <w:fldChar w:fldCharType="end"/>
    </w:r>
    <w:r>
      <w:rPr>
        <w:rFonts w:ascii="Calibri" w:hAnsi="Calibri"/>
        <w:sz w:val="15"/>
        <w:color w:val="1B3A5C"/>
      </w:rPr>
      <w:t xml:space="preserve">	</w:t>
    </w:r>
    <w:hyperlink r:id="rId2">
      <w:r>
        <w:rPr>
          <w:rFonts w:ascii="Calibri" w:hAnsi="Calibri"/>
          <w:sz w:val="15"/>
          <w:color w:val="1B3A5C"/>
        </w:rPr>
        <w:t>taubeequipamentos.com.br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yperlink" Target="https://www.taubeequipamentos.com.br" TargetMode="External"/><Relationship Id="rId12" Type="http://schemas.openxmlformats.org/officeDocument/2006/relationships/hyperlink" Target="https://wa.me/5547991661269" TargetMode="Externa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a.me/5547991661269" TargetMode="External"/><Relationship Id="rId2" Type="http://schemas.openxmlformats.org/officeDocument/2006/relationships/hyperlink" Target="https://www.taubeequipamentos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