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i w:val="1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Projeto 2 - Lab. de Sistemas Digitais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Alunos:</w:t>
      </w:r>
      <w:r w:rsidDel="00000000" w:rsidR="00000000" w:rsidRPr="00000000">
        <w:rPr>
          <w:i w:val="1"/>
          <w:rtl w:val="0"/>
        </w:rPr>
        <w:br w:type="textWrapping"/>
        <w:tab/>
        <w:t xml:space="preserve">Henrique Vieira Lima - 15459372</w:t>
      </w:r>
    </w:p>
    <w:p w:rsidR="00000000" w:rsidDel="00000000" w:rsidP="00000000" w:rsidRDefault="00000000" w:rsidRPr="00000000" w14:paraId="00000003">
      <w:pPr>
        <w:ind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Beatriz Alves dos Santos - 15588630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b w:val="1"/>
          <w:rtl w:val="0"/>
        </w:rPr>
        <w:t xml:space="preserve">PARTE 1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1.1 Quantos elementos lógicos são usados para implementar o circuito?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15 contando com as portas and, se for apenas os flip flops então são 8.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1.2 Simulação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562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1.3 Assignments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4973407" cy="2669166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3407" cy="26691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1.4 Teste na placa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1.5 Diferença entre o RTL Viewer de um contador 4 bits e da Figura 1.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princípio, nenhuma. As ligações são as mesmas do esquemático, apenas dispostas em lugares diferentes.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4331216" cy="2119313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1216" cy="2119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PARTE 2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2.1 RTL Viewer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Utiliza 2 </w:t>
      </w:r>
      <w:r w:rsidDel="00000000" w:rsidR="00000000" w:rsidRPr="00000000">
        <w:rPr>
          <w:rtl w:val="0"/>
        </w:rPr>
        <w:t xml:space="preserve">LEs</w:t>
      </w:r>
      <w:r w:rsidDel="00000000" w:rsidR="00000000" w:rsidRPr="00000000">
        <w:rPr>
          <w:rtl w:val="0"/>
        </w:rPr>
        <w:t xml:space="preserve">, a cada momento quando o “enable” está ativado e quando o “clk” está em borda de subida ele manda um pulso que soma 1 ao que já está salvo no vetor de saída Q. Difere da lógica do primeiro que utilizava flip-flops para a atualização dos bits do vetor de saída.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1717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2.2 Simulação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6393589" cy="2028531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3589" cy="20285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PARTE 3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Contador com delay de 1 segundo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755103" cy="2045552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5103" cy="20455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Código: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0546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5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PARTE 4 E 5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Teste na placa.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7.png"/><Relationship Id="rId10" Type="http://schemas.openxmlformats.org/officeDocument/2006/relationships/image" Target="media/image5.png"/><Relationship Id="rId12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