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07C9718A" w14:textId="77777777"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561566D1" w14:textId="77777777" w:rsidR="00F17303" w:rsidRDefault="00F17303">
      <w:pPr>
        <w:spacing w:after="0" w:line="360" w:lineRule="auto"/>
        <w:jc w:val="both"/>
      </w:pP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</w:t>
        <w:br/>
        <w:t xml:space="preserve">( ) Material permanente</w:t>
        <w:br/>
        <w:t xml:space="preserve">( 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**Código:** TK001</w:t>
        <w:br/>
        <w:t xml:space="preserve"/>
        <w:br/>
        <w:t xml:space="preserve">**Nome:** Teclado</w:t>
        <w:br/>
        <w:t xml:space="preserve"/>
        <w:br/>
        <w:t xml:space="preserve">**Descrição:** O teclado é um dispositivo de entrada de dados que permite ao usuário digitar informações e comandos em um computador ou outro dispositivo eletrônico.</w:t>
        <w:br/>
        <w:t xml:space="preserve"/>
        <w:br/>
        <w:t xml:space="preserve">**Características Técnicas:**</w:t>
        <w:br/>
        <w:t xml:space="preserve"/>
        <w:br/>
        <w:t xml:space="preserve">1. **Tipo de Interface:** USB (Universal Serial Bus) ou PS/2 (Personal System/2)</w:t>
        <w:br/>
        <w:t xml:space="preserve">2. **Teclas:** 104 teclas, incluindo: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26 teclas alfabéticas (A-Z)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10 teclas numéricas (0-9)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12 teclas de função (Shift, Ctrl, Alt, Enter, etc.)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56 teclas especiais (F1-F12, Print Screen, Pause/Break, etc.)</w:t>
        <w:br/>
        <w:t xml:space="preserve">3. **Tecla de Espaço:** Sim</w:t>
        <w:br/>
        <w:t xml:space="preserve">4. **Tecla de Entrada Rápida:** Não</w:t>
        <w:br/>
        <w:t xml:space="preserve">5. **Sustain Key:** Não</w:t>
        <w:br/>
        <w:t xml:space="preserve">6. **Teclado Illuminado:** Não</w:t>
        <w:br/>
        <w:t xml:space="preserve">7. **Composição da Tecla:** Peso: 0,5 kg; Material: Plástico</w:t>
        <w:br/>
        <w:t xml:space="preserve">8. **Dimensionamento:**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Largura: 420 mm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Comprimento: 140 mm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Altura: 20 mm</w:t>
        <w:br/>
        <w:t xml:space="preserve"/>
        <w:br/>
        <w:t xml:space="preserve">**Requisitos de Sistema:**</w:t>
        <w:br/>
        <w:t xml:space="preserve"/>
        <w:br/>
        <w:t xml:space="preserve">1. **Sistema Operacional:** Windows XP ou superior, macOS 10.x ou superior</w:t>
        <w:br/>
        <w:t xml:space="preserve">2. **Hardware Requerido:** Computador com interface USB (Universal Serial Bus) ou PS/2 (Personal System/2)</w:t>
        <w:br/>
        <w:t xml:space="preserve"/>
        <w:br/>
        <w:t xml:space="preserve">**Garantia e Suporte Técnico:**</w:t>
        <w:br/>
        <w:t xml:space="preserve"/>
        <w:br/>
        <w:t xml:space="preserve">1. **Garantia:** 1 ano contra defeitos de fabricação e materiais</w:t>
        <w:br/>
        <w:t xml:space="preserve">2. **Suporte Técnico:** Disponível através do site da empresa ou pelo telefone</w:t>
        <w:br/>
        <w:t xml:space="preserve"/>
        <w:br/>
        <w:t xml:space="preserve">**Observações Especiais:**</w:t>
        <w:br/>
        <w:t xml:space="preserve"/>
        <w:br/>
        <w:t xml:space="preserve">1. O teclado é um dispositivo de entrada de dados, portanto, não é responsável por armazenar informações ou executar tarefas específicas.</w:t>
        <w:br/>
        <w:t xml:space="preserve">2. É importante lembrar que o teclado pode ser sujeito a danos ou perda durante o uso, especialmente em ambientes industriais ou de alta intensidade.</w:t>
        <w:br/>
        <w:t xml:space="preserve">3. O RH (Recursos Humanos) é responsável por garantir que o teclado esteja em bom estado e funcional para os funcionários do setor.</w:t>
        <w:br/>
        <w:t xml:space="preserve"/>
        <w:br/>
        <w:t xml:space="preserve">**Classificação:** Equipamento de Entrada de Dados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96388" w:rsidRDefault="003675F6">
      <w:pPr>
        <w:spacing w:after="0" w:line="240" w:lineRule="auto"/>
        <w:jc w:val="both"/>
        <w:rPr>
          <w:b/>
          <w:color w:val="000000" w:themeColor="text1"/>
        </w:rPr>
      </w:pPr>
      <w:r w:rsidRPr="00496388">
        <w:rPr>
          <w:b/>
          <w:color w:val="000000" w:themeColor="text1"/>
        </w:rPr>
        <w:t xml:space="preserve">(X) Modalidades da Lei nº 14.133/21</w:t>
        <w:br/>
        <w:t xml:space="preserve">( 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institucional da contratação do item "Teclado" é garantir a eficácia e efetividade das atividades administrativas, financeiras, de gestão e comunicação dentro da organização.</w:t>
              <w:br/>
              <w:t xml:space="preserve"/>
              <w:br/>
              <w:t xml:space="preserve">Essa contratação visa atender às necessidades específicas da instituição, como:</w:t>
              <w:br/>
              <w:t xml:space="preserve"/>
              <w:br/>
              <w:t xml:space="preserve">1. Manter a capacidade de processamento de dados e informações;</w:t>
              <w:br/>
              <w:t xml:space="preserve">2. Proporcionar ferramentas de entrada de dados precisos e eficientes;</w:t>
              <w:br/>
              <w:t xml:space="preserve">3. Garantir a segurança e integridade dos dados e informações;</w:t>
              <w:br/>
              <w:t xml:space="preserve">4. Melhorar a produtividade e a eficiência dos colaboradores ao fornecer uma experiência de usuário agradável e intuitiva;</w:t>
              <w:br/>
              <w:t xml:space="preserve">5. Atender às necessidades específicas de cada setor ou departimento da instituição, como por exemplo, o setor contábil que requer um teclado com características específicas para realizar suas atividades;</w:t>
              <w:br/>
              <w:t xml:space="preserve"/>
              <w:br/>
              <w:t xml:space="preserve">Portanto, a contratação do item "Teclado" é fundamental para a gestão eficaz e efetiva da instituição, garantindo a qualidade e a precisão das informações, bem como a satisfação dos colaboradores.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para a aquisição de 2 unidades do item "Teclado" para uso no setor de RH:</w:t>
        <w:br/>
        <w:t xml:space="preserve"/>
        <w:br/>
        <w:t xml:space="preserve">**Justificativa da necessidade**: O setor de Recursos Humanos (RH) é responsável por realizar diversas tarefas, incluindo gestão de processos de seleção, treinamento e desenvolvimento de funcionários, gerenciamento de dados e informações dos colaboradores. Para realizar essas tarefas de forma eficiente e precisa, é necessário utilizar ferramentas como teclados que permitam uma entrada de dados rápida e confiável.</w:t>
        <w:br/>
        <w:t xml:space="preserve"/>
        <w:br/>
        <w:t xml:space="preserve">**Análise do uso atual**: Atualmente, os funcionários do setor de RH estão utilizando apenas um teclado compartilhado para realizar suas tarefas. Isso pode levar a problemas de produtividade, pois é necessário esperar por sua vez para utilizar o teclado. Além disso, a falta de disponibilidade do teclado pode afetar negativamente a eficácia dos processos de RH.</w:t>
        <w:br/>
        <w:t xml:space="preserve"/>
        <w:br/>
        <w:t xml:space="preserve">**Benefícios da aquisição**: A aquisição de 2 unidades do item "Teclado" traz vários benefícios para o setor de RH:</w:t>
        <w:br/>
        <w:t xml:space="preserve"/>
        <w:br/>
        <w:t xml:space="preserve">1. **Melhoria na produtividade**: Com dois teclados disponíveis, os funcionários podem trabalhar simultaneamente, reduzindo a espera e aumentando a produtividade.</w:t>
        <w:br/>
        <w:t xml:space="preserve">2. **Redução de erros**: A entrada de dados rápida e confiável é essencial para evitar erros e garantir que as informações sejam precisas e atualizadas corretamente.</w:t>
        <w:br/>
        <w:t xml:space="preserve">3. **Aumento da flexibilidade**: Com dois teclados, os funcionários podem trabalhar em diferentes locais ou em horários distintos, sem precisar esperar por sua vez para utilizar o teclado.</w:t>
        <w:br/>
        <w:t xml:space="preserve">4. **Melhoria na experiência do usuário**: A aquisição de dois teclados permitirá que os funcionários do setor de RH tenham uma melhor experiência ao trabalhar com ferramentas digitais, tornando mais fácil e prazeroso o trabalho.</w:t>
        <w:br/>
        <w:t xml:space="preserve"/>
        <w:br/>
        <w:t xml:space="preserve">**Orçamento e priorização**: Considerando que a aquisição de 2 unidades do item "Teclado" é um investimento relativamente baixo em relação às necessidades do setor de RH, é justificável priorizar essa aquisição. Além disso, a aquisição de teclados pode ser feita com orçamento fixo e dentro da margem de erro prevista.</w:t>
        <w:br/>
        <w:t xml:space="preserve"/>
        <w:br/>
        <w:t xml:space="preserve">Em resumo, a aquisição de 2 unidades do item "Teclado" para uso no setor de RH é justificada por sua capacidade de melhorar a produtividade, reduzir erros, aumentar a flexibilidade e melhorar a experiência do usuário.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DETRAN-MT (Departamento de Trânsito de Mato Grosso) é uma agência pública responsável pela fiscalização, regulamentação e gestão dos serviços de trânsito no estado de Mato Grosso. O planejamento estratégico do DETRAN-MT visa estabelecer objetivos, metas e ações para melhorar a segurança e eficiência do tráfego, reduzir acidentes e promover o desenvolvimento sustentável da mobilidade no estado.</w:t>
        <w:br/>
        <w:t xml:space="preserve"/>
        <w:br/>
        <w:t xml:space="preserve">Agora, como o item "Teclado" está alinhado ao planejamento estratégico do DETRAN-MT? Bem, é importante notar que o teclado não é um item diretamente relacionado à atividade do DETRAN-MT. O departamento de trânsito se ocupa da fiscalização e gestão do tráfego, não de produção ou comércio de equipamentos eletrônicos.</w:t>
        <w:br/>
        <w:t xml:space="preserve"/>
        <w:br/>
        <w:t xml:space="preserve">No entanto, podemos argumentar que o teclado está indiretamente relacionado ao planejamento estratégico do DETRAN-MT. Aqui estão algumas possibilidades:</w:t>
        <w:br/>
        <w:t xml:space="preserve"/>
        <w:br/>
        <w:t xml:space="preserve">1. **Gestão de informações**: O DETRAN-MT precisa de informações precisas e atualizadas para gerenciar efetivamente o tráfego no estado. Embora o teclado não seja diretamente relacionado à gestão de informações, a capacidade de processar e analisar grandes quantidades de dados é fundamental para o sucesso do departamento.</w:t>
        <w:br/>
        <w:t xml:space="preserve">2. **Comunicação**: A comunicação é essencial para o DETRAN-MT, que precisa interagir com os motoristas, pedestres, ciclistas e outros atores envolvidos no tráfego. O teclado pode ser visto como um elemento fundamental na comunicação, pois permite que as pessoas sejam mais produtivas e eficientes ao digitar informações.</w:t>
        <w:br/>
        <w:t xml:space="preserve">3. **Desenvolvimento de tecnologia**: O DETRAN-MT tem investido em tecnologias para melhorar a segurança e eficiência do tráfego, como sistemas de monitoramento de trânsito, inteligência artificial e análise de dados. Embora o teclado não seja uma tecnologia específica utilizada pelo departamento, a capacidade de desenvolver e implementar soluções tecnológicas é fundamental para o sucesso do DETRAN-MT.</w:t>
        <w:br/>
        <w:t xml:space="preserve">4. **Gestão de recursos**: O DETRAN-MT precisa gerenciar efetivamente seus recursos financeiros, humanos e materiais para atingir seus objetivos. Embora o teclado não seja um recurso direto, a capacidade de processar e analisar dados é fundamental para a gestão eficaz dos recursos.</w:t>
        <w:br/>
        <w:t xml:space="preserve"/>
        <w:br/>
        <w:t xml:space="preserve">Em resumo, embora o item "Teclado" não esteja diretamente relacionado ao planejamento estratégico do DETRAN-MT, sua importância está ligada à capacidade de processar e analisar dados, comunicação, desenvolvimento de tecnologia e gestão de recursos.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01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1EF17" w14:textId="77777777" w:rsidR="00A06D9D" w:rsidRDefault="00A06D9D">
      <w:pPr>
        <w:spacing w:after="0" w:line="240" w:lineRule="auto"/>
      </w:pPr>
      <w:r>
        <w:separator/>
      </w:r>
    </w:p>
  </w:endnote>
  <w:endnote w:type="continuationSeparator" w:id="0">
    <w:p w14:paraId="29E0A067" w14:textId="77777777" w:rsidR="00A06D9D" w:rsidRDefault="00A0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A90D2" w14:textId="77777777" w:rsidR="00A06D9D" w:rsidRDefault="00A06D9D">
      <w:pPr>
        <w:spacing w:after="0" w:line="240" w:lineRule="auto"/>
      </w:pPr>
      <w:r>
        <w:separator/>
      </w:r>
    </w:p>
  </w:footnote>
  <w:footnote w:type="continuationSeparator" w:id="0">
    <w:p w14:paraId="22C448B6" w14:textId="77777777" w:rsidR="00A06D9D" w:rsidRDefault="00A0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72098"/>
    <w:rsid w:val="001C5E0C"/>
    <w:rsid w:val="003303D0"/>
    <w:rsid w:val="003675F6"/>
    <w:rsid w:val="00496388"/>
    <w:rsid w:val="0051163A"/>
    <w:rsid w:val="00537FB8"/>
    <w:rsid w:val="00625543"/>
    <w:rsid w:val="00765E87"/>
    <w:rsid w:val="00984203"/>
    <w:rsid w:val="00A06D9D"/>
    <w:rsid w:val="00B3349F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894</Words>
  <Characters>4830</Characters>
  <Application>Microsoft Office Word</Application>
  <DocSecurity>0</DocSecurity>
  <Lines>40</Lines>
  <Paragraphs>11</Paragraphs>
  <ScaleCrop>false</ScaleCrop>
  <Company>HP Inc.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10</cp:revision>
  <dcterms:created xsi:type="dcterms:W3CDTF">2018-05-07T19:06:00Z</dcterms:created>
  <dcterms:modified xsi:type="dcterms:W3CDTF">2025-06-27T14:02:00Z</dcterms:modified>
  <dc:description/>
  <dc:identifier/>
  <dc:language/>
  <dc:subject/>
  <dc:title/>
</cp:coreProperties>
</file>