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0E5D3" w14:textId="77777777" w:rsidR="00F17303" w:rsidRPr="00F17303" w:rsidRDefault="00F17303" w:rsidP="00F17303">
      <w:pPr>
        <w:shd w:val="clear" w:color="auto" w:fill="F2F2F2"/>
        <w:spacing w:before="60" w:after="60" w:line="240" w:lineRule="auto"/>
        <w:jc w:val="center"/>
        <w:rPr>
          <w:b/>
          <w:sz w:val="4"/>
          <w:szCs w:val="4"/>
        </w:rPr>
      </w:pPr>
    </w:p>
    <w:p w14:paraId="311DA78B" w14:textId="77777777" w:rsidR="001C5E0C" w:rsidRPr="00F17303" w:rsidRDefault="00F9500A" w:rsidP="00F17303">
      <w:pPr>
        <w:shd w:val="clear" w:color="auto" w:fill="F2F2F2"/>
        <w:spacing w:before="60" w:after="60" w:line="240" w:lineRule="auto"/>
        <w:jc w:val="center"/>
        <w:rPr>
          <w:b/>
          <w:sz w:val="26"/>
          <w:szCs w:val="26"/>
        </w:rPr>
      </w:pPr>
      <w:r w:rsidRPr="00F17303">
        <w:rPr>
          <w:b/>
          <w:sz w:val="26"/>
          <w:szCs w:val="26"/>
        </w:rPr>
        <w:t>CONCEITOS GERAIS</w:t>
      </w:r>
    </w:p>
    <w:p w14:paraId="59B15BCE" w14:textId="77777777" w:rsidR="00F17303" w:rsidRPr="00F17303" w:rsidRDefault="00F17303" w:rsidP="00F17303">
      <w:pPr>
        <w:shd w:val="clear" w:color="auto" w:fill="F2F2F2"/>
        <w:spacing w:before="60" w:after="60" w:line="240" w:lineRule="auto"/>
        <w:jc w:val="center"/>
        <w:rPr>
          <w:b/>
          <w:sz w:val="4"/>
          <w:szCs w:val="4"/>
        </w:rPr>
      </w:pPr>
    </w:p>
    <w:p w14:paraId="041BE5A6" w14:textId="77777777" w:rsidR="001C5E0C" w:rsidRDefault="001C5E0C">
      <w:pPr>
        <w:spacing w:after="0" w:line="360" w:lineRule="auto"/>
        <w:jc w:val="both"/>
        <w:rPr>
          <w:color w:val="000000"/>
        </w:rPr>
      </w:pPr>
    </w:p>
    <w:p w14:paraId="3D45D5CA" w14:textId="77777777" w:rsidR="001C5E0C" w:rsidRDefault="00F9500A">
      <w:pPr>
        <w:spacing w:after="0" w:line="360" w:lineRule="auto"/>
        <w:ind w:firstLine="708"/>
        <w:jc w:val="both"/>
        <w:rPr>
          <w:color w:val="000000"/>
        </w:rPr>
      </w:pPr>
      <w:r>
        <w:rPr>
          <w:color w:val="000000"/>
        </w:rPr>
        <w:t>O Decreto Estadual nº 1.525/2022 em seu Art. 42 disciplinou que: O termo de referência é o documento elaborado a partir dos estudos técnicos preliminares, se houver, devendo conter os elementos necessários e suficientes, com nível de precisão adequado, para caracterizar o objeto da licitação, e ainda: I - definição do objeto, incluídos sua natureza, os quantitativos, o prazo do contrato e, se for o caso, a possibilidade de sua prorrogação; II - fundamentação contratação, que consiste na referência aos estudos técnicos preliminares correspondentes ou, quando não for possível divulgar esses estudos, no extrato das partes que não contiverem informações sigilosas; III - descrição da solução como um todo, considerando todo o ciclo de vida do objeto;</w:t>
      </w:r>
      <w:r>
        <w:t xml:space="preserve"> </w:t>
      </w:r>
      <w:r>
        <w:rPr>
          <w:color w:val="000000"/>
        </w:rPr>
        <w:t>IV - requisitos da contratação; V - modelo de execução do objeto, que consiste na definição de como o contrato deverá produzir os resultados pretendidos desde o seu início até o seu encerramento; VI - modelo de gestão do contrato, que descreve como a execução do objeto será acompanhada e fiscalizada pelo órgão ou entidade; VII - critérios de medição e de pagamento; VIII - forma e critérios de seleção do contratado; IX - estimativas do valor da contratação, acompanhadas dos preços unitários referenciais, das memórias de cálculo e dos documentos que lhe dão suporte, com os parâmetros utilizados para a obtenção dos preços e para os respectivos cálculos, que devem constar de documento separado e classificado; X - adequação orçamentária; XI - indicação dos locais de execução dos serviços e das regras para recebimento provisório e definitivo, quando for o caso; XII - especificação da garantia exigida e das condições de manutenção e assistência técnica, quando for o caso; XIII - formas, condições e prazos de pagamento, bem como o critério de reajuste; XIV - principais obrigações do contratado e do contratante, inclusive com a eventual previsão da execução de logística reversa pelo contratado, se for o caso; e XV - sanções por descumprimentos das obrigações pactuadas, inclusive as obrigações prévias ao contrato.</w:t>
      </w:r>
    </w:p>
    <w:p w14:paraId="3B2780F9" w14:textId="77777777" w:rsidR="001C5E0C" w:rsidRDefault="00F9500A">
      <w:pPr>
        <w:spacing w:after="0" w:line="360" w:lineRule="auto"/>
        <w:ind w:firstLine="708"/>
        <w:jc w:val="both"/>
        <w:rPr>
          <w:color w:val="000000"/>
        </w:rPr>
      </w:pPr>
      <w:r>
        <w:rPr>
          <w:color w:val="000000"/>
        </w:rPr>
        <w:t>Em seu §1º ainda disciplina que para a definição do objeto, deverá ser utilizada a especificação do produto ou serviço existente no catálogo de especificações do Sistema de Aquisições Governamentais ou solicitada a sua inclusão quando se tratar de novos produtos ou serviços, observados os requisitos de qualidade, rendimento, compatibilidade, durabilidade e segurança. E por fim o §2º diz que o termo de referência deverá ser elaborado por servidor da área técnica, auxiliado pela área de contratação nos aspectos técnicos de compras públicas.</w:t>
      </w:r>
    </w:p>
    <w:p w14:paraId="758B9B15" w14:textId="77777777" w:rsidR="001C5E0C" w:rsidRDefault="00F9500A">
      <w:pPr>
        <w:spacing w:after="0" w:line="360" w:lineRule="auto"/>
        <w:ind w:firstLine="708"/>
        <w:jc w:val="both"/>
        <w:rPr>
          <w:color w:val="000000"/>
        </w:rPr>
      </w:pPr>
      <w:r>
        <w:rPr>
          <w:color w:val="000000"/>
        </w:rPr>
        <w:t xml:space="preserve">Já no seu Art. 66 diz que os processos de aquisição de bens e de contratação de serviços e locação de bens móveis e imóveis serão autuados e instruídos em sua fase interna pelo menos com os seguintes documentos, dentre eles: </w:t>
      </w:r>
      <w:r>
        <w:rPr>
          <w:b/>
          <w:color w:val="000000"/>
        </w:rPr>
        <w:t>I - documento de formalização de demanda com a justificativa para a contratação</w:t>
      </w:r>
      <w:r>
        <w:rPr>
          <w:color w:val="000000"/>
        </w:rPr>
        <w:t>, termo de referência, projeto básico ou projeto executivo e, se for o caso, estudo técnico preliminar e análise de riscos;</w:t>
      </w:r>
    </w:p>
    <w:p w14:paraId="561566D1" w14:textId="48C60C4F" w:rsidR="00F17303" w:rsidRDefault="00F9500A">
      <w:pPr>
        <w:spacing w:after="0" w:line="360" w:lineRule="auto"/>
        <w:jc w:val="both"/>
      </w:pPr>
      <w:r>
        <w:tab/>
        <w:t>Desta forma, o presente documento visa ao levantamento de informações para elaboração das peças técnicas necessárias aos procedimentos de contratação pública.</w:t>
      </w:r>
    </w:p>
    <w:p w14:paraId="0E1635CC" w14:textId="77777777" w:rsidR="00F17303" w:rsidRPr="00F17303" w:rsidRDefault="00F17303" w:rsidP="00F17303">
      <w:pPr>
        <w:shd w:val="clear" w:color="auto" w:fill="F2F2F2"/>
        <w:spacing w:after="0" w:line="240" w:lineRule="auto"/>
        <w:ind w:firstLine="709"/>
        <w:jc w:val="center"/>
        <w:rPr>
          <w:b/>
          <w:sz w:val="4"/>
          <w:szCs w:val="4"/>
        </w:rPr>
      </w:pPr>
    </w:p>
    <w:p w14:paraId="051A8CBC" w14:textId="77777777" w:rsidR="001C5E0C" w:rsidRPr="00F17303" w:rsidRDefault="00F9500A" w:rsidP="00F17303">
      <w:pPr>
        <w:shd w:val="clear" w:color="auto" w:fill="F2F2F2"/>
        <w:spacing w:after="0" w:line="240" w:lineRule="auto"/>
        <w:ind w:firstLine="709"/>
        <w:jc w:val="center"/>
        <w:rPr>
          <w:b/>
          <w:sz w:val="26"/>
          <w:szCs w:val="26"/>
        </w:rPr>
      </w:pPr>
      <w:r w:rsidRPr="00F17303">
        <w:rPr>
          <w:b/>
          <w:sz w:val="26"/>
          <w:szCs w:val="26"/>
        </w:rPr>
        <w:lastRenderedPageBreak/>
        <w:t>DOCUMENTO DE FORMALIZAÇÃO DA DEMANDA (DFD)</w:t>
      </w:r>
    </w:p>
    <w:p w14:paraId="6695AF8F" w14:textId="77777777" w:rsidR="00F17303" w:rsidRPr="00F17303" w:rsidRDefault="00F17303">
      <w:pPr>
        <w:shd w:val="clear" w:color="auto" w:fill="F2F2F2"/>
        <w:spacing w:after="0" w:line="360" w:lineRule="auto"/>
        <w:ind w:firstLine="708"/>
        <w:jc w:val="center"/>
        <w:rPr>
          <w:b/>
          <w:sz w:val="4"/>
          <w:szCs w:val="4"/>
        </w:rPr>
      </w:pPr>
    </w:p>
    <w:p w14:paraId="177CE1AF" w14:textId="77777777" w:rsidR="001C5E0C" w:rsidRDefault="001C5E0C">
      <w:pPr>
        <w:spacing w:after="0" w:line="360" w:lineRule="auto"/>
        <w:rPr>
          <w:b/>
        </w:rPr>
      </w:pPr>
    </w:p>
    <w:tbl>
      <w:tblPr>
        <w:tblStyle w:val="ac"/>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895"/>
      </w:tblGrid>
      <w:tr w:rsidR="001C5E0C" w14:paraId="52762433" w14:textId="77777777">
        <w:trPr>
          <w:trHeight w:val="420"/>
        </w:trPr>
        <w:tc>
          <w:tcPr>
            <w:tcW w:w="9600" w:type="dxa"/>
            <w:gridSpan w:val="2"/>
            <w:shd w:val="clear" w:color="auto" w:fill="auto"/>
            <w:tcMar>
              <w:top w:w="100" w:type="dxa"/>
              <w:left w:w="100" w:type="dxa"/>
              <w:bottom w:w="100" w:type="dxa"/>
              <w:right w:w="100" w:type="dxa"/>
            </w:tcMar>
          </w:tcPr>
          <w:p w14:paraId="2CEABD28" w14:textId="77777777" w:rsidR="00F17303" w:rsidRDefault="00F17303" w:rsidP="00F17303">
            <w:pPr>
              <w:widowControl w:val="0"/>
              <w:pBdr>
                <w:top w:val="nil"/>
                <w:left w:val="nil"/>
                <w:bottom w:val="nil"/>
                <w:right w:val="nil"/>
                <w:between w:val="nil"/>
              </w:pBdr>
              <w:spacing w:after="0" w:line="240" w:lineRule="auto"/>
              <w:jc w:val="both"/>
              <w:rPr>
                <w:b/>
                <w:caps/>
              </w:rPr>
            </w:pPr>
            <w:r w:rsidRPr="004A732E">
              <w:rPr>
                <w:b/>
                <w:caps/>
              </w:rPr>
              <w:t xml:space="preserve">Órgão: </w:t>
            </w:r>
          </w:p>
          <w:p w14:paraId="4467856B" w14:textId="77777777" w:rsidR="001C5E0C" w:rsidRPr="00F17303" w:rsidRDefault="00F17303" w:rsidP="00F17303">
            <w:pPr>
              <w:widowControl w:val="0"/>
              <w:pBdr>
                <w:top w:val="nil"/>
                <w:left w:val="nil"/>
                <w:bottom w:val="nil"/>
                <w:right w:val="nil"/>
                <w:between w:val="nil"/>
              </w:pBdr>
              <w:spacing w:after="0" w:line="240" w:lineRule="auto"/>
              <w:jc w:val="both"/>
            </w:pPr>
            <w:r w:rsidRPr="004A732E">
              <w:rPr>
                <w:caps/>
              </w:rPr>
              <w:t>de</w:t>
            </w:r>
            <w:r>
              <w:rPr>
                <w:caps/>
              </w:rPr>
              <w:t>partamento estadual de trânsito de mato grosso – detran-mt</w:t>
            </w:r>
          </w:p>
        </w:tc>
      </w:tr>
      <w:tr w:rsidR="001C5E0C" w14:paraId="472F942F" w14:textId="77777777">
        <w:trPr>
          <w:trHeight w:val="420"/>
        </w:trPr>
        <w:tc>
          <w:tcPr>
            <w:tcW w:w="9600" w:type="dxa"/>
            <w:gridSpan w:val="2"/>
            <w:shd w:val="clear" w:color="auto" w:fill="auto"/>
            <w:tcMar>
              <w:top w:w="100" w:type="dxa"/>
              <w:left w:w="100" w:type="dxa"/>
              <w:bottom w:w="100" w:type="dxa"/>
              <w:right w:w="100" w:type="dxa"/>
            </w:tcMar>
          </w:tcPr>
          <w:p w14:paraId="19579990"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 xml:space="preserve">Unidade Orçamentária: </w:t>
            </w:r>
          </w:p>
          <w:p w14:paraId="50AAE568" w14:textId="77777777" w:rsidR="001C5E0C" w:rsidRDefault="00F17303" w:rsidP="00F17303">
            <w:pPr>
              <w:widowControl w:val="0"/>
              <w:pBdr>
                <w:top w:val="nil"/>
                <w:left w:val="nil"/>
                <w:bottom w:val="nil"/>
                <w:right w:val="nil"/>
                <w:between w:val="nil"/>
              </w:pBdr>
              <w:spacing w:after="0" w:line="240" w:lineRule="auto"/>
              <w:jc w:val="both"/>
              <w:rPr>
                <w:b/>
              </w:rPr>
            </w:pPr>
            <w:r w:rsidRPr="00916EED">
              <w:t>19301</w:t>
            </w:r>
          </w:p>
        </w:tc>
      </w:tr>
      <w:tr w:rsidR="001C5E0C" w14:paraId="2328950C" w14:textId="77777777">
        <w:trPr>
          <w:trHeight w:val="420"/>
        </w:trPr>
        <w:tc>
          <w:tcPr>
            <w:tcW w:w="9600" w:type="dxa"/>
            <w:gridSpan w:val="2"/>
            <w:shd w:val="clear" w:color="auto" w:fill="auto"/>
            <w:tcMar>
              <w:top w:w="100" w:type="dxa"/>
              <w:left w:w="100" w:type="dxa"/>
              <w:bottom w:w="100" w:type="dxa"/>
              <w:right w:w="100" w:type="dxa"/>
            </w:tcMar>
          </w:tcPr>
          <w:p w14:paraId="07549AE8"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Setor requisitante (Unidade/Setor/Depto):</w:t>
            </w:r>
          </w:p>
          <w:p w14:paraId="53C762DD" w14:textId="77777777" w:rsidR="001C5E0C" w:rsidRDefault="00F17303" w:rsidP="00F17303">
            <w:pPr>
              <w:widowControl w:val="0"/>
              <w:pBdr>
                <w:top w:val="nil"/>
                <w:left w:val="nil"/>
                <w:bottom w:val="nil"/>
                <w:right w:val="nil"/>
                <w:between w:val="nil"/>
              </w:pBdr>
              <w:spacing w:after="0" w:line="240" w:lineRule="auto"/>
              <w:jc w:val="both"/>
              <w:rPr>
                <w:b/>
              </w:rPr>
            </w:pPr>
            <w:r>
              <w:t>COORDENADORIA DE TECNOLOGIA DA INFORMAÇÃO</w:t>
            </w:r>
          </w:p>
        </w:tc>
      </w:tr>
      <w:tr w:rsidR="001C5E0C" w14:paraId="2E8EEDFB" w14:textId="77777777">
        <w:trPr>
          <w:trHeight w:val="420"/>
        </w:trPr>
        <w:tc>
          <w:tcPr>
            <w:tcW w:w="6705" w:type="dxa"/>
            <w:shd w:val="clear" w:color="auto" w:fill="auto"/>
            <w:tcMar>
              <w:top w:w="100" w:type="dxa"/>
              <w:left w:w="100" w:type="dxa"/>
              <w:bottom w:w="100" w:type="dxa"/>
              <w:right w:w="100" w:type="dxa"/>
            </w:tcMar>
          </w:tcPr>
          <w:p w14:paraId="66EAC240"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Responsável pela Demanda:</w:t>
            </w:r>
          </w:p>
          <w:p w14:paraId="572B09BC" w14:textId="77777777" w:rsidR="001C5E0C" w:rsidRDefault="00F17303" w:rsidP="00F17303">
            <w:pPr>
              <w:widowControl w:val="0"/>
              <w:pBdr>
                <w:top w:val="nil"/>
                <w:left w:val="nil"/>
                <w:bottom w:val="nil"/>
                <w:right w:val="nil"/>
                <w:between w:val="nil"/>
              </w:pBdr>
              <w:spacing w:after="0" w:line="240" w:lineRule="auto"/>
              <w:jc w:val="both"/>
              <w:rPr>
                <w:b/>
              </w:rPr>
            </w:pPr>
            <w:r w:rsidRPr="004A732E">
              <w:t>DANILO VIEIRA DA CRUZ</w:t>
            </w:r>
          </w:p>
        </w:tc>
        <w:tc>
          <w:tcPr>
            <w:tcW w:w="2895" w:type="dxa"/>
            <w:shd w:val="clear" w:color="auto" w:fill="auto"/>
            <w:tcMar>
              <w:top w:w="100" w:type="dxa"/>
              <w:left w:w="100" w:type="dxa"/>
              <w:bottom w:w="100" w:type="dxa"/>
              <w:right w:w="100" w:type="dxa"/>
            </w:tcMar>
          </w:tcPr>
          <w:p w14:paraId="29214E22"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Matrícula:</w:t>
            </w:r>
          </w:p>
          <w:p w14:paraId="7DBF4A36" w14:textId="77777777" w:rsidR="001C5E0C" w:rsidRDefault="00F17303" w:rsidP="00F17303">
            <w:pPr>
              <w:widowControl w:val="0"/>
              <w:pBdr>
                <w:top w:val="nil"/>
                <w:left w:val="nil"/>
                <w:bottom w:val="nil"/>
                <w:right w:val="nil"/>
                <w:between w:val="nil"/>
              </w:pBdr>
              <w:spacing w:after="0" w:line="240" w:lineRule="auto"/>
              <w:jc w:val="both"/>
              <w:rPr>
                <w:b/>
              </w:rPr>
            </w:pPr>
            <w:r w:rsidRPr="004A732E">
              <w:t>246679</w:t>
            </w:r>
          </w:p>
        </w:tc>
      </w:tr>
      <w:tr w:rsidR="001C5E0C" w14:paraId="6D6F0091" w14:textId="77777777">
        <w:trPr>
          <w:trHeight w:val="420"/>
        </w:trPr>
        <w:tc>
          <w:tcPr>
            <w:tcW w:w="6705" w:type="dxa"/>
            <w:shd w:val="clear" w:color="auto" w:fill="auto"/>
            <w:tcMar>
              <w:top w:w="100" w:type="dxa"/>
              <w:left w:w="100" w:type="dxa"/>
              <w:bottom w:w="100" w:type="dxa"/>
              <w:right w:w="100" w:type="dxa"/>
            </w:tcMar>
          </w:tcPr>
          <w:p w14:paraId="3C4C9378"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E-mail:</w:t>
            </w:r>
          </w:p>
          <w:p w14:paraId="60C241E7" w14:textId="77777777" w:rsidR="001C5E0C" w:rsidRDefault="00F17303" w:rsidP="00F17303">
            <w:pPr>
              <w:widowControl w:val="0"/>
              <w:pBdr>
                <w:top w:val="nil"/>
                <w:left w:val="nil"/>
                <w:bottom w:val="nil"/>
                <w:right w:val="nil"/>
                <w:between w:val="nil"/>
              </w:pBdr>
              <w:spacing w:after="0" w:line="240" w:lineRule="auto"/>
              <w:jc w:val="both"/>
              <w:rPr>
                <w:b/>
              </w:rPr>
            </w:pPr>
            <w:r>
              <w:t>danilocruz@detran.mt.gov.br</w:t>
            </w:r>
          </w:p>
        </w:tc>
        <w:tc>
          <w:tcPr>
            <w:tcW w:w="2895" w:type="dxa"/>
            <w:shd w:val="clear" w:color="auto" w:fill="auto"/>
            <w:tcMar>
              <w:top w:w="100" w:type="dxa"/>
              <w:left w:w="100" w:type="dxa"/>
              <w:bottom w:w="100" w:type="dxa"/>
              <w:right w:w="100" w:type="dxa"/>
            </w:tcMar>
          </w:tcPr>
          <w:p w14:paraId="1767168F"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Telefone:</w:t>
            </w:r>
          </w:p>
          <w:p w14:paraId="68D9250B" w14:textId="77777777" w:rsidR="001C5E0C" w:rsidRDefault="00F17303" w:rsidP="00F17303">
            <w:pPr>
              <w:widowControl w:val="0"/>
              <w:pBdr>
                <w:top w:val="nil"/>
                <w:left w:val="nil"/>
                <w:bottom w:val="nil"/>
                <w:right w:val="nil"/>
                <w:between w:val="nil"/>
              </w:pBdr>
              <w:spacing w:after="0" w:line="240" w:lineRule="auto"/>
              <w:jc w:val="both"/>
              <w:rPr>
                <w:b/>
              </w:rPr>
            </w:pPr>
            <w:r w:rsidRPr="00285E7D">
              <w:t>(65)</w:t>
            </w:r>
            <w:r>
              <w:t xml:space="preserve"> 3615-4811</w:t>
            </w:r>
          </w:p>
        </w:tc>
      </w:tr>
    </w:tbl>
    <w:p w14:paraId="5675B841" w14:textId="77777777" w:rsidR="001C5E0C" w:rsidRDefault="001C5E0C">
      <w:pPr>
        <w:spacing w:after="0" w:line="360" w:lineRule="auto"/>
        <w:rPr>
          <w:b/>
          <w:u w:val="single"/>
        </w:rPr>
      </w:pPr>
    </w:p>
    <w:p w14:paraId="7D2A7FEF" w14:textId="77777777" w:rsidR="001C5E0C" w:rsidRDefault="00F9500A" w:rsidP="0051163A">
      <w:pPr>
        <w:spacing w:after="0" w:line="288" w:lineRule="auto"/>
        <w:rPr>
          <w:b/>
        </w:rPr>
      </w:pPr>
      <w:r>
        <w:rPr>
          <w:b/>
        </w:rPr>
        <w:t>1 - Objeto (solução preliminar):</w:t>
      </w:r>
    </w:p>
    <w:p w14:paraId="17153ED2" w14:textId="689B9C72" w:rsidR="001C5E0C" w:rsidRPr="00496388" w:rsidRDefault="003675F6">
      <w:pPr>
        <w:spacing w:after="0" w:line="360" w:lineRule="auto"/>
        <w:rPr>
          <w:b/>
          <w:color w:val="000000" w:themeColor="text1"/>
        </w:rPr>
      </w:pPr>
      <w:r w:rsidRPr="00496388">
        <w:rPr>
          <w:color w:val="000000" w:themeColor="text1"/>
        </w:rPr>
        <w:t xml:space="preserve">( ) Material de consumo                           </w:t>
        <w:br/>
        <w:t xml:space="preserve">( ) Material permanente                           </w:t>
        <w:br/>
        <w:t xml:space="preserve">(X) Equipamento de TI                             </w:t>
        <w:br/>
        <w:t xml:space="preserve">( ) Serviço não continuado                        </w:t>
        <w:br/>
        <w:t xml:space="preserve">( ) Serviço sem dedicação exclusiva de mão de obra</w:t>
        <w:br/>
        <w:t xml:space="preserve">( ) Serviço com dedicação exclusiva de mão de obra</w:t>
      </w:r>
    </w:p>
    <w:p w14:paraId="2517B836" w14:textId="77777777" w:rsidR="001C5E0C" w:rsidRDefault="00F9500A">
      <w:pPr>
        <w:spacing w:after="0" w:line="360" w:lineRule="auto"/>
        <w:rPr>
          <w:b/>
        </w:rPr>
      </w:pPr>
      <w:r>
        <w:rPr>
          <w:b/>
        </w:rPr>
        <w:t>2 - Descrição sucinta do Objeto:</w:t>
      </w:r>
    </w:p>
    <w:p w14:paraId="7490665C" w14:textId="7BC62C87" w:rsidR="001C5E0C" w:rsidRPr="00496388" w:rsidRDefault="003675F6">
      <w:pPr>
        <w:spacing w:after="0" w:line="360" w:lineRule="auto"/>
        <w:rPr>
          <w:b/>
          <w:color w:val="000000" w:themeColor="text1"/>
        </w:rPr>
      </w:pPr>
      <w:r w:rsidRPr="00496388">
        <w:rPr>
          <w:color w:val="000000" w:themeColor="text1"/>
        </w:rPr>
        <w:t xml:space="preserve">O fone de ouvido é um dispositivo de áudio que consiste em dois fones conectados por uma tira elástica ou ajustável, projetado para ser usado no ouvido humano. Características técnicas incluem isolamento acústico, redução de ruídos ambientais e ampliação da frequência do som. Em contextos de estágio, o fone de ouvido é fundamental para a percepção clara de sons e vozes, garantindo uma melhor compreensão das informações apresentadas em aulas, palestras e sessões de reunião.</w:t>
      </w:r>
    </w:p>
    <w:p w14:paraId="62B3C5DD" w14:textId="77777777" w:rsidR="001C5E0C" w:rsidRDefault="00F9500A">
      <w:pPr>
        <w:spacing w:after="0" w:line="360" w:lineRule="auto"/>
        <w:rPr>
          <w:b/>
        </w:rPr>
      </w:pPr>
      <w:r>
        <w:rPr>
          <w:b/>
        </w:rPr>
        <w:t>3 - Forma de contratação sugerida:</w:t>
      </w:r>
    </w:p>
    <w:p w14:paraId="7241CDF4" w14:textId="75C552BF" w:rsidR="001C5E0C" w:rsidRPr="00467641" w:rsidRDefault="003675F6" w:rsidP="008823B2">
      <w:pPr>
        <w:spacing w:after="0" w:line="240" w:lineRule="auto"/>
        <w:rPr>
          <w:rFonts w:asciiTheme="minorHAnsi" w:hAnsiTheme="minorHAnsi" w:cstheme="minorHAnsi"/>
          <w:bCs/>
          <w:color w:val="000000" w:themeColor="text1"/>
        </w:rPr>
      </w:pPr>
      <w:r w:rsidRPr="00467641">
        <w:rPr>
          <w:rFonts w:asciiTheme="minorHAnsi" w:hAnsiTheme="minorHAnsi" w:cstheme="minorHAnsi"/>
          <w:bCs/>
          <w:color w:val="000000" w:themeColor="text1"/>
        </w:rPr>
        <w:t xml:space="preserve">( ) Modalidades da Lei nº 14.133/21      </w:t>
        <w:br/>
        <w:t xml:space="preserve">(X) Utilização à ARP - Órgão Participante</w:t>
        <w:br/>
        <w:t xml:space="preserve">( ) Adesão à ARP de outro Órgão          </w:t>
        <w:br/>
        <w:t xml:space="preserve">( ) Dispensa/Inexigibilidade             </w:t>
      </w:r>
    </w:p>
    <w:p w14:paraId="7756FA00" w14:textId="77777777" w:rsidR="003675F6" w:rsidRDefault="003675F6">
      <w:pPr>
        <w:spacing w:after="0" w:line="240" w:lineRule="auto"/>
        <w:jc w:val="both"/>
        <w:rPr>
          <w:highlight w:val="white"/>
        </w:rPr>
      </w:pPr>
    </w:p>
    <w:p w14:paraId="6187074B" w14:textId="77777777" w:rsidR="001C5E0C" w:rsidRDefault="00F9500A">
      <w:pPr>
        <w:spacing w:after="0" w:line="240" w:lineRule="auto"/>
        <w:jc w:val="both"/>
        <w:rPr>
          <w:highlight w:val="white"/>
        </w:rPr>
      </w:pPr>
      <w:r>
        <w:rPr>
          <w:b/>
        </w:rPr>
        <w:t>4 - Necessidade de Estudo Técnico Preliminar e análise de riscos:</w:t>
      </w:r>
    </w:p>
    <w:p w14:paraId="142FB99E" w14:textId="77777777" w:rsidR="001C5E0C" w:rsidRDefault="00F9500A">
      <w:pPr>
        <w:spacing w:after="0" w:line="240" w:lineRule="auto"/>
        <w:jc w:val="both"/>
      </w:pPr>
      <w:proofErr w:type="gramStart"/>
      <w:r>
        <w:t xml:space="preserve">(  </w:t>
      </w:r>
      <w:proofErr w:type="gramEnd"/>
      <w:r>
        <w:t xml:space="preserve"> ) SIM</w:t>
      </w:r>
      <w:r>
        <w:rPr>
          <w:vertAlign w:val="superscript"/>
        </w:rPr>
        <w:t>1</w:t>
      </w:r>
      <w:r>
        <w:t xml:space="preserve">      </w:t>
      </w:r>
      <w:r>
        <w:tab/>
      </w:r>
    </w:p>
    <w:p w14:paraId="05F08F0F" w14:textId="77777777" w:rsidR="001C5E0C" w:rsidRDefault="00F9500A">
      <w:pPr>
        <w:spacing w:after="0" w:line="240" w:lineRule="auto"/>
        <w:jc w:val="both"/>
      </w:pPr>
      <w:proofErr w:type="gramStart"/>
      <w:r>
        <w:t xml:space="preserve">(  </w:t>
      </w:r>
      <w:proofErr w:type="gramEnd"/>
      <w:r>
        <w:t xml:space="preserve"> ) NÃO</w:t>
      </w:r>
      <w:r>
        <w:rPr>
          <w:vertAlign w:val="superscript"/>
        </w:rPr>
        <w:t>2</w:t>
      </w:r>
      <w:r>
        <w:t xml:space="preserve"> </w:t>
      </w:r>
    </w:p>
    <w:p w14:paraId="78ACEFD0" w14:textId="77777777" w:rsidR="001C5E0C" w:rsidRPr="003675F6" w:rsidRDefault="001C5E0C">
      <w:pPr>
        <w:spacing w:after="0" w:line="240" w:lineRule="auto"/>
        <w:jc w:val="both"/>
        <w:rPr>
          <w:u w:val="single"/>
        </w:rPr>
      </w:pPr>
    </w:p>
    <w:p w14:paraId="1D78F5B3" w14:textId="77777777" w:rsidR="001C5E0C" w:rsidRDefault="00F9500A">
      <w:pPr>
        <w:widowControl w:val="0"/>
        <w:spacing w:after="0" w:line="240" w:lineRule="auto"/>
        <w:jc w:val="both"/>
        <w:rPr>
          <w:i/>
          <w:color w:val="FF0000"/>
        </w:rPr>
      </w:pPr>
      <w:r>
        <w:rPr>
          <w:i/>
          <w:color w:val="FF0000"/>
          <w:vertAlign w:val="superscript"/>
        </w:rPr>
        <w:t>1</w:t>
      </w:r>
      <w:r>
        <w:rPr>
          <w:i/>
          <w:color w:val="FF0000"/>
        </w:rPr>
        <w:t>Elaborar o Estudo Técnico Preliminar (ETP) e análise de riscos.  Após a conclusão, abrir o expediente DFD, no SIGA DOC, incluí-los como documento interno produzido, assinar e juntar.</w:t>
      </w:r>
    </w:p>
    <w:p w14:paraId="4476A6AC" w14:textId="77777777" w:rsidR="001C5E0C" w:rsidRDefault="00F9500A">
      <w:pPr>
        <w:widowControl w:val="0"/>
        <w:spacing w:after="0" w:line="240" w:lineRule="auto"/>
        <w:jc w:val="both"/>
        <w:rPr>
          <w:color w:val="FF0000"/>
        </w:rPr>
      </w:pPr>
      <w:r>
        <w:rPr>
          <w:i/>
          <w:color w:val="FF0000"/>
          <w:vertAlign w:val="superscript"/>
        </w:rPr>
        <w:t>2</w:t>
      </w:r>
      <w:r>
        <w:rPr>
          <w:i/>
          <w:color w:val="FF0000"/>
        </w:rPr>
        <w:t>Justificar a dispensa do ETP e análise de riscos, conforme dispõe a Lei Federal nº 14.133/2021 e o Decreto Estadual nº 1.525/2022</w:t>
      </w:r>
    </w:p>
    <w:p w14:paraId="16E4FBBD" w14:textId="77777777" w:rsidR="001C5E0C" w:rsidRDefault="00F9500A">
      <w:pPr>
        <w:spacing w:after="0" w:line="240" w:lineRule="auto"/>
        <w:jc w:val="both"/>
      </w:pPr>
      <w:r>
        <w:t xml:space="preserve"> Justificativa: </w:t>
      </w:r>
      <w:r>
        <w:rPr>
          <w:highlight w:val="yellow"/>
        </w:rPr>
        <w:t>XXXXXXXXXXXXXXXXXXXXXX</w:t>
      </w:r>
      <w:r>
        <w:t>.</w:t>
      </w:r>
    </w:p>
    <w:p w14:paraId="699A40AC" w14:textId="77777777" w:rsidR="001C5E0C" w:rsidRDefault="001C5E0C">
      <w:pPr>
        <w:spacing w:after="0" w:line="240" w:lineRule="auto"/>
        <w:jc w:val="both"/>
      </w:pPr>
    </w:p>
    <w:p w14:paraId="5DAFFD78" w14:textId="77777777" w:rsidR="001C5E0C" w:rsidRDefault="00F9500A">
      <w:pPr>
        <w:widowControl w:val="0"/>
        <w:spacing w:after="0" w:line="240" w:lineRule="auto"/>
        <w:jc w:val="both"/>
        <w:rPr>
          <w:b/>
        </w:rPr>
      </w:pPr>
      <w:r>
        <w:rPr>
          <w:b/>
        </w:rPr>
        <w:t>5 - Os objetos a serem adquiridos/contratados estão previstos no Plano de Contratações Anual?</w:t>
      </w:r>
    </w:p>
    <w:p w14:paraId="439BCF84" w14:textId="77777777" w:rsidR="001C5E0C" w:rsidRDefault="00F9500A">
      <w:pPr>
        <w:widowControl w:val="0"/>
        <w:spacing w:after="0" w:line="240" w:lineRule="auto"/>
        <w:jc w:val="both"/>
        <w:rPr>
          <w:b/>
          <w:vertAlign w:val="superscript"/>
        </w:rPr>
      </w:pPr>
      <w:proofErr w:type="gramStart"/>
      <w:r>
        <w:rPr>
          <w:b/>
        </w:rPr>
        <w:t xml:space="preserve">(  </w:t>
      </w:r>
      <w:proofErr w:type="gramEnd"/>
      <w:r>
        <w:rPr>
          <w:b/>
        </w:rPr>
        <w:t xml:space="preserve"> ) </w:t>
      </w:r>
      <w:r>
        <w:t>SIM</w:t>
      </w:r>
      <w:r>
        <w:rPr>
          <w:b/>
          <w:vertAlign w:val="superscript"/>
        </w:rPr>
        <w:t>1</w:t>
      </w:r>
    </w:p>
    <w:p w14:paraId="4B74DC82" w14:textId="77777777" w:rsidR="001C5E0C" w:rsidRDefault="00F9500A">
      <w:pPr>
        <w:widowControl w:val="0"/>
        <w:spacing w:after="0" w:line="240" w:lineRule="auto"/>
        <w:jc w:val="both"/>
        <w:rPr>
          <w:b/>
        </w:rPr>
      </w:pPr>
      <w:proofErr w:type="gramStart"/>
      <w:r>
        <w:t xml:space="preserve">(  </w:t>
      </w:r>
      <w:proofErr w:type="gramEnd"/>
      <w:r>
        <w:t xml:space="preserve"> ) NÃO</w:t>
      </w:r>
      <w:r>
        <w:rPr>
          <w:b/>
          <w:vertAlign w:val="superscript"/>
        </w:rPr>
        <w:t>2</w:t>
      </w:r>
    </w:p>
    <w:p w14:paraId="5D3C5419" w14:textId="77777777" w:rsidR="001C5E0C" w:rsidRDefault="001C5E0C">
      <w:pPr>
        <w:widowControl w:val="0"/>
        <w:spacing w:after="0" w:line="240" w:lineRule="auto"/>
        <w:jc w:val="both"/>
        <w:rPr>
          <w:b/>
        </w:rPr>
      </w:pPr>
    </w:p>
    <w:p w14:paraId="6E7319FF" w14:textId="77777777" w:rsidR="001C5E0C" w:rsidRDefault="00F9500A">
      <w:pPr>
        <w:widowControl w:val="0"/>
        <w:spacing w:after="0" w:line="240" w:lineRule="auto"/>
        <w:jc w:val="both"/>
        <w:rPr>
          <w:color w:val="FF0000"/>
        </w:rPr>
      </w:pPr>
      <w:r>
        <w:rPr>
          <w:color w:val="FF0000"/>
          <w:vertAlign w:val="superscript"/>
        </w:rPr>
        <w:t>1</w:t>
      </w:r>
      <w:r>
        <w:rPr>
          <w:color w:val="FF0000"/>
        </w:rPr>
        <w:t>Somente assinalar.</w:t>
      </w:r>
    </w:p>
    <w:p w14:paraId="50B94073" w14:textId="77777777" w:rsidR="001C5E0C" w:rsidRDefault="00F9500A">
      <w:pPr>
        <w:widowControl w:val="0"/>
        <w:spacing w:after="0" w:line="240" w:lineRule="auto"/>
        <w:jc w:val="both"/>
        <w:rPr>
          <w:color w:val="FF0000"/>
        </w:rPr>
      </w:pPr>
      <w:r>
        <w:rPr>
          <w:color w:val="FF0000"/>
          <w:vertAlign w:val="superscript"/>
        </w:rPr>
        <w:t>2</w:t>
      </w:r>
      <w:r>
        <w:rPr>
          <w:color w:val="FF0000"/>
        </w:rPr>
        <w:t>Justificar a não previsão do objeto no PCA/2023.</w:t>
      </w:r>
    </w:p>
    <w:p w14:paraId="6DEA5C82" w14:textId="77777777" w:rsidR="001C5E0C" w:rsidRDefault="00F9500A">
      <w:pPr>
        <w:widowControl w:val="0"/>
        <w:spacing w:after="0" w:line="240" w:lineRule="auto"/>
        <w:jc w:val="both"/>
      </w:pPr>
      <w:r>
        <w:t>Justificativa:</w:t>
      </w:r>
      <w:r>
        <w:rPr>
          <w:b/>
        </w:rPr>
        <w:t xml:space="preserve"> </w:t>
      </w:r>
      <w:r>
        <w:rPr>
          <w:highlight w:val="yellow"/>
        </w:rPr>
        <w:t>XXXXXXXXXXXXXXXXXXXXXXX</w:t>
      </w:r>
      <w:r>
        <w:t>.</w:t>
      </w:r>
    </w:p>
    <w:p w14:paraId="52EBD42C" w14:textId="77777777" w:rsidR="001C5E0C" w:rsidRDefault="001C5E0C">
      <w:pPr>
        <w:spacing w:after="0" w:line="360" w:lineRule="auto"/>
        <w:rPr>
          <w:b/>
        </w:rPr>
      </w:pPr>
    </w:p>
    <w:p w14:paraId="3C377A05" w14:textId="77777777" w:rsidR="001C5E0C" w:rsidRDefault="00F9500A">
      <w:pPr>
        <w:spacing w:after="0" w:line="360" w:lineRule="auto"/>
        <w:rPr>
          <w:b/>
        </w:rPr>
      </w:pPr>
      <w:r>
        <w:rPr>
          <w:b/>
        </w:rPr>
        <w:t>6 - Dotação Orçamentária ou Previsão Orçamentária:</w:t>
      </w:r>
    </w:p>
    <w:p w14:paraId="3750EA15" w14:textId="77777777" w:rsidR="001C5E0C" w:rsidRDefault="00F9500A">
      <w:pPr>
        <w:widowControl w:val="0"/>
        <w:spacing w:after="0" w:line="360" w:lineRule="auto"/>
        <w:jc w:val="both"/>
        <w:rPr>
          <w:color w:val="CC0000"/>
        </w:rPr>
      </w:pPr>
      <w:r>
        <w:rPr>
          <w:color w:val="CC0000"/>
        </w:rPr>
        <w:t>[Descrever o valor previsto no PTA para essa aquisição/contratação]</w:t>
      </w:r>
    </w:p>
    <w:p w14:paraId="3631006B" w14:textId="77777777" w:rsidR="001C5E0C" w:rsidRDefault="001C5E0C">
      <w:pPr>
        <w:spacing w:after="0" w:line="360" w:lineRule="auto"/>
        <w:rPr>
          <w:color w:val="CC0000"/>
        </w:rPr>
      </w:pPr>
    </w:p>
    <w:p w14:paraId="10E9EC14" w14:textId="77777777" w:rsidR="001C5E0C" w:rsidRDefault="00F9500A">
      <w:pPr>
        <w:spacing w:after="0" w:line="360" w:lineRule="auto"/>
      </w:pPr>
      <w:r>
        <w:rPr>
          <w:b/>
        </w:rPr>
        <w:t>7 - Quantidade de material/serviço da solução a ser contratada:</w:t>
      </w:r>
    </w:p>
    <w:tbl>
      <w:tblPr>
        <w:tblStyle w:val="ad"/>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276"/>
        <w:gridCol w:w="1134"/>
        <w:gridCol w:w="3119"/>
        <w:gridCol w:w="2970"/>
      </w:tblGrid>
      <w:tr w:rsidR="001C5E0C" w14:paraId="4B267FBB" w14:textId="77777777" w:rsidTr="00537FB8">
        <w:trPr>
          <w:cantSplit/>
          <w:trHeight w:val="271"/>
          <w:jc w:val="center"/>
        </w:trPr>
        <w:tc>
          <w:tcPr>
            <w:tcW w:w="1129" w:type="dxa"/>
            <w:shd w:val="clear" w:color="auto" w:fill="auto"/>
            <w:vAlign w:val="center"/>
          </w:tcPr>
          <w:p w14:paraId="7912819F" w14:textId="77777777" w:rsidR="001C5E0C" w:rsidRDefault="00F9500A">
            <w:pPr>
              <w:spacing w:after="0" w:line="360" w:lineRule="auto"/>
              <w:jc w:val="center"/>
              <w:rPr>
                <w:b/>
                <w:color w:val="000000"/>
                <w:sz w:val="20"/>
                <w:szCs w:val="20"/>
              </w:rPr>
            </w:pPr>
            <w:r>
              <w:rPr>
                <w:b/>
                <w:color w:val="000000"/>
                <w:sz w:val="20"/>
                <w:szCs w:val="20"/>
              </w:rPr>
              <w:lastRenderedPageBreak/>
              <w:t>IT</w:t>
            </w:r>
            <w:r>
              <w:rPr>
                <w:b/>
                <w:sz w:val="20"/>
                <w:szCs w:val="20"/>
              </w:rPr>
              <w:t>E</w:t>
            </w:r>
            <w:r>
              <w:rPr>
                <w:b/>
                <w:color w:val="000000"/>
                <w:sz w:val="20"/>
                <w:szCs w:val="20"/>
              </w:rPr>
              <w:t>M</w:t>
            </w:r>
          </w:p>
        </w:tc>
        <w:tc>
          <w:tcPr>
            <w:tcW w:w="1276" w:type="dxa"/>
            <w:shd w:val="clear" w:color="auto" w:fill="auto"/>
            <w:vAlign w:val="center"/>
          </w:tcPr>
          <w:p w14:paraId="5603A01B" w14:textId="77777777" w:rsidR="001C5E0C" w:rsidRDefault="00F9500A">
            <w:pPr>
              <w:spacing w:after="0" w:line="360" w:lineRule="auto"/>
              <w:jc w:val="center"/>
              <w:rPr>
                <w:b/>
                <w:color w:val="000000"/>
                <w:sz w:val="20"/>
                <w:szCs w:val="20"/>
              </w:rPr>
            </w:pPr>
            <w:r>
              <w:rPr>
                <w:b/>
                <w:color w:val="000000"/>
                <w:sz w:val="20"/>
                <w:szCs w:val="20"/>
              </w:rPr>
              <w:t>UN.</w:t>
            </w:r>
          </w:p>
        </w:tc>
        <w:tc>
          <w:tcPr>
            <w:tcW w:w="1134" w:type="dxa"/>
            <w:shd w:val="clear" w:color="auto" w:fill="auto"/>
            <w:vAlign w:val="center"/>
          </w:tcPr>
          <w:p w14:paraId="642202A6" w14:textId="77777777" w:rsidR="001C5E0C" w:rsidRDefault="00F9500A">
            <w:pPr>
              <w:spacing w:after="0" w:line="360" w:lineRule="auto"/>
              <w:jc w:val="center"/>
              <w:rPr>
                <w:b/>
                <w:color w:val="000000"/>
                <w:sz w:val="20"/>
                <w:szCs w:val="20"/>
              </w:rPr>
            </w:pPr>
            <w:r>
              <w:rPr>
                <w:b/>
                <w:color w:val="000000"/>
                <w:sz w:val="20"/>
                <w:szCs w:val="20"/>
              </w:rPr>
              <w:t>QTDE</w:t>
            </w:r>
          </w:p>
        </w:tc>
        <w:tc>
          <w:tcPr>
            <w:tcW w:w="3119" w:type="dxa"/>
            <w:shd w:val="clear" w:color="auto" w:fill="auto"/>
            <w:vAlign w:val="center"/>
          </w:tcPr>
          <w:p w14:paraId="07CC8827" w14:textId="77777777" w:rsidR="001C5E0C" w:rsidRDefault="00F9500A">
            <w:pPr>
              <w:spacing w:after="0" w:line="360" w:lineRule="auto"/>
              <w:jc w:val="center"/>
              <w:rPr>
                <w:b/>
                <w:color w:val="000000"/>
                <w:sz w:val="20"/>
                <w:szCs w:val="20"/>
              </w:rPr>
            </w:pPr>
            <w:r>
              <w:rPr>
                <w:b/>
                <w:color w:val="000000"/>
                <w:sz w:val="20"/>
                <w:szCs w:val="20"/>
              </w:rPr>
              <w:t>ESPECIFICAÇÃO DO PRODUTO</w:t>
            </w:r>
          </w:p>
        </w:tc>
        <w:tc>
          <w:tcPr>
            <w:tcW w:w="2970" w:type="dxa"/>
          </w:tcPr>
          <w:p w14:paraId="4C8FFE95" w14:textId="77777777" w:rsidR="001C5E0C" w:rsidRDefault="00F9500A">
            <w:pPr>
              <w:spacing w:after="0" w:line="360" w:lineRule="auto"/>
              <w:jc w:val="center"/>
              <w:rPr>
                <w:b/>
                <w:color w:val="000000"/>
                <w:sz w:val="20"/>
                <w:szCs w:val="20"/>
              </w:rPr>
            </w:pPr>
            <w:r>
              <w:rPr>
                <w:b/>
                <w:color w:val="000000"/>
                <w:sz w:val="20"/>
                <w:szCs w:val="20"/>
              </w:rPr>
              <w:t xml:space="preserve">MARCA DE REFERÊNCIA E IMAGENS ILUSTRATIVAS </w:t>
            </w:r>
          </w:p>
        </w:tc>
      </w:tr>
      <w:tr w:rsidR="00496388" w:rsidRPr="00496388" w14:paraId="1C5FB3B7" w14:textId="77777777" w:rsidTr="00537FB8">
        <w:trPr>
          <w:trHeight w:val="247"/>
          <w:jc w:val="center"/>
        </w:trPr>
        <w:tc>
          <w:tcPr>
            <w:tcW w:w="1129" w:type="dxa"/>
            <w:shd w:val="clear" w:color="auto" w:fill="auto"/>
            <w:vAlign w:val="center"/>
          </w:tcPr>
          <w:p w14:paraId="1EFF0E77" w14:textId="29BA5337" w:rsidR="00496388" w:rsidRPr="00537FB8" w:rsidRDefault="00537FB8" w:rsidP="00496388">
            <w:pPr>
              <w:spacing w:line="360" w:lineRule="auto"/>
              <w:jc w:val="center"/>
              <w:rPr>
                <w:color w:val="000000"/>
                <w:sz w:val="16"/>
                <w:szCs w:val="16"/>
              </w:rPr>
            </w:pPr>
            <w:r w:rsidRPr="00537FB8">
              <w:rPr>
                <w:color w:val="000000"/>
                <w:sz w:val="16"/>
                <w:szCs w:val="16"/>
              </w:rPr>
              <w:t xml:space="preserve"/>
            </w:r>
          </w:p>
        </w:tc>
        <w:tc>
          <w:tcPr>
            <w:tcW w:w="1276" w:type="dxa"/>
            <w:shd w:val="clear" w:color="auto" w:fill="auto"/>
            <w:vAlign w:val="center"/>
          </w:tcPr>
          <w:p w14:paraId="39DAA36D" w14:textId="75077566" w:rsidR="00496388" w:rsidRPr="00537FB8" w:rsidRDefault="00537FB8" w:rsidP="00496388">
            <w:pPr>
              <w:spacing w:line="360" w:lineRule="auto"/>
              <w:jc w:val="center"/>
              <w:rPr>
                <w:color w:val="000000"/>
                <w:sz w:val="16"/>
                <w:szCs w:val="16"/>
              </w:rPr>
            </w:pPr>
            <w:r w:rsidRPr="00537FB8">
              <w:rPr>
                <w:color w:val="000000"/>
                <w:sz w:val="16"/>
                <w:szCs w:val="16"/>
              </w:rPr>
              <w:t xml:space="preserve"/>
            </w:r>
          </w:p>
        </w:tc>
        <w:tc>
          <w:tcPr>
            <w:tcW w:w="1134" w:type="dxa"/>
            <w:shd w:val="clear" w:color="auto" w:fill="auto"/>
            <w:vAlign w:val="center"/>
          </w:tcPr>
          <w:p w14:paraId="13BC6F48" w14:textId="4FC0B804" w:rsidR="00496388" w:rsidRPr="00537FB8" w:rsidRDefault="00496388" w:rsidP="00496388">
            <w:pPr>
              <w:spacing w:line="360" w:lineRule="auto"/>
              <w:jc w:val="center"/>
              <w:rPr>
                <w:color w:val="000000"/>
                <w:sz w:val="16"/>
                <w:szCs w:val="16"/>
              </w:rPr>
            </w:pPr>
            <w:r w:rsidRPr="00537FB8">
              <w:rPr>
                <w:color w:val="000000"/>
                <w:sz w:val="16"/>
                <w:szCs w:val="16"/>
              </w:rPr>
              <w:t xml:space="preserve"/>
            </w:r>
          </w:p>
        </w:tc>
        <w:tc>
          <w:tcPr>
            <w:tcW w:w="3119" w:type="dxa"/>
            <w:shd w:val="clear" w:color="auto" w:fill="auto"/>
            <w:vAlign w:val="center"/>
          </w:tcPr>
          <w:p w14:paraId="3F91B019" w14:textId="77777777" w:rsidR="00496388" w:rsidRDefault="00496388" w:rsidP="00496388">
            <w:pPr>
              <w:spacing w:line="360" w:lineRule="auto"/>
              <w:jc w:val="center"/>
              <w:rPr>
                <w:vanish/>
                <w:color w:val="000000"/>
              </w:rPr>
            </w:pPr>
          </w:p>
          <w:p w14:paraId="3F05D919" w14:textId="64B42589" w:rsidR="00496388" w:rsidRDefault="00537FB8" w:rsidP="00496388">
            <w:pPr>
              <w:spacing w:line="360" w:lineRule="auto"/>
              <w:jc w:val="center"/>
              <w:rPr>
                <w:color w:val="000000"/>
              </w:rPr>
            </w:pPr>
            <w:r>
              <w:rPr>
                <w:color w:val="000000"/>
              </w:rPr>
              <w:t xml:space="preserve"/>
            </w:r>
          </w:p>
        </w:tc>
        <w:tc>
          <w:tcPr>
            <w:tcW w:w="2970" w:type="dxa"/>
          </w:tcPr>
          <w:p w14:paraId="5E6679E8" w14:textId="35D6DCC5" w:rsidR="00496388" w:rsidRDefault="00496388" w:rsidP="00496388">
            <w:pPr>
              <w:spacing w:line="360" w:lineRule="auto"/>
              <w:jc w:val="center"/>
              <w:rPr>
                <w:color w:val="000000"/>
              </w:rPr>
            </w:pPr>
            <w:r>
              <w:rPr>
                <w:color w:val="000000"/>
              </w:rPr>
              <w:t xml:space="preserve"/>
            </w:r>
          </w:p>
        </w:tc>
      </w:tr>
    </w:tbl>
    <w:p w14:paraId="419CF5B4" w14:textId="77777777" w:rsidR="001C5E0C" w:rsidRPr="00537FB8" w:rsidRDefault="001C5E0C">
      <w:pPr>
        <w:spacing w:after="0" w:line="360" w:lineRule="auto"/>
      </w:pPr>
    </w:p>
    <w:p w14:paraId="3D8AC458" w14:textId="77777777" w:rsidR="001C5E0C" w:rsidRDefault="00F9500A">
      <w:pPr>
        <w:spacing w:after="0" w:line="360" w:lineRule="auto"/>
        <w:rPr>
          <w:b/>
        </w:rPr>
      </w:pPr>
      <w:proofErr w:type="gramStart"/>
      <w:r>
        <w:rPr>
          <w:b/>
        </w:rPr>
        <w:t>8  -</w:t>
      </w:r>
      <w:proofErr w:type="gramEnd"/>
      <w:r>
        <w:rPr>
          <w:b/>
        </w:rPr>
        <w:t xml:space="preserve"> Objetivo da Contratação/Resultados Esperados: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75F6" w:rsidRPr="003675F6" w14:paraId="5F83DD02" w14:textId="77777777" w:rsidTr="003675F6">
        <w:trPr>
          <w:tblCellSpacing w:w="15" w:type="dxa"/>
        </w:trPr>
        <w:tc>
          <w:tcPr>
            <w:tcW w:w="0" w:type="auto"/>
            <w:vAlign w:val="center"/>
            <w:hideMark/>
          </w:tcPr>
          <w:p w14:paraId="191541A4" w14:textId="77777777" w:rsidR="003675F6" w:rsidRPr="003675F6" w:rsidRDefault="003675F6" w:rsidP="003675F6">
            <w:pPr>
              <w:spacing w:after="0" w:line="240" w:lineRule="auto"/>
              <w:rPr>
                <w:color w:val="CC0000"/>
              </w:rPr>
            </w:pPr>
          </w:p>
        </w:tc>
      </w:tr>
    </w:tbl>
    <w:p w14:paraId="60C28AEA" w14:textId="77777777" w:rsidR="003675F6" w:rsidRPr="003675F6" w:rsidRDefault="003675F6" w:rsidP="003675F6">
      <w:pPr>
        <w:spacing w:after="0" w:line="240" w:lineRule="auto"/>
        <w:rPr>
          <w:vanish/>
          <w:color w:val="CC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tblGrid>
      <w:tr w:rsidR="00496388" w:rsidRPr="00496388" w14:paraId="27702CD1" w14:textId="77777777" w:rsidTr="003675F6">
        <w:trPr>
          <w:tblCellSpacing w:w="15" w:type="dxa"/>
        </w:trPr>
        <w:tc>
          <w:tcPr>
            <w:tcW w:w="0" w:type="auto"/>
            <w:vAlign w:val="center"/>
            <w:hideMark/>
          </w:tcPr>
          <w:p w14:paraId="22581025" w14:textId="77777777" w:rsidR="003675F6" w:rsidRPr="00496388" w:rsidRDefault="003675F6" w:rsidP="003675F6">
            <w:pPr>
              <w:spacing w:after="0" w:line="240" w:lineRule="auto"/>
              <w:rPr>
                <w:color w:val="000000" w:themeColor="text1"/>
              </w:rPr>
            </w:pPr>
            <w:r w:rsidRPr="00496388">
              <w:rPr>
                <w:color w:val="000000" w:themeColor="text1"/>
              </w:rPr>
              <w:t xml:space="preserve">A contratação do item "Fone de ouvido" visa garantir o fornecimento de equipamento de qualidade para melhorar a comunicação e reduzir os riscos auditivos dos funcionários, contribuindo para a segurança e bem-estar no ambiente de trabalho.</w:t>
            </w:r>
          </w:p>
        </w:tc>
      </w:tr>
    </w:tbl>
    <w:p w14:paraId="533A0D60" w14:textId="77777777" w:rsidR="001C5E0C" w:rsidRDefault="001C5E0C">
      <w:pPr>
        <w:spacing w:after="0" w:line="240" w:lineRule="auto"/>
      </w:pPr>
    </w:p>
    <w:p w14:paraId="75200DC3" w14:textId="77777777" w:rsidR="001C5E0C" w:rsidRDefault="00F9500A">
      <w:pPr>
        <w:spacing w:after="0" w:line="360" w:lineRule="auto"/>
      </w:pPr>
      <w:proofErr w:type="gramStart"/>
      <w:r>
        <w:rPr>
          <w:b/>
        </w:rPr>
        <w:t>9  -</w:t>
      </w:r>
      <w:proofErr w:type="gramEnd"/>
      <w:r>
        <w:rPr>
          <w:b/>
        </w:rPr>
        <w:t xml:space="preserve"> Das Atas de Registro de Preços da Secretaria de Planejamento e Gestão - SEPLAG:</w:t>
      </w:r>
    </w:p>
    <w:p w14:paraId="11285B8A" w14:textId="44A33913" w:rsidR="001C5E0C" w:rsidRPr="00496388" w:rsidRDefault="003675F6">
      <w:pPr>
        <w:spacing w:after="0" w:line="240" w:lineRule="auto"/>
        <w:rPr>
          <w:color w:val="000000" w:themeColor="text1"/>
        </w:rPr>
      </w:pPr>
      <w:r w:rsidRPr="00496388">
        <w:rPr>
          <w:color w:val="000000" w:themeColor="text1"/>
        </w:rPr>
        <w:t xml:space="preserve"/>
      </w:r>
    </w:p>
    <w:p w14:paraId="4BD8661B" w14:textId="77777777" w:rsidR="003675F6" w:rsidRDefault="003675F6">
      <w:pPr>
        <w:spacing w:after="0" w:line="240" w:lineRule="auto"/>
      </w:pPr>
    </w:p>
    <w:p w14:paraId="544C7122" w14:textId="77777777" w:rsidR="001C5E0C" w:rsidRDefault="00F9500A">
      <w:pPr>
        <w:spacing w:after="0" w:line="360" w:lineRule="auto"/>
        <w:rPr>
          <w:b/>
        </w:rPr>
      </w:pPr>
      <w:r>
        <w:rPr>
          <w:b/>
        </w:rPr>
        <w:t>10 - Justificativa para aquisição:</w:t>
      </w:r>
    </w:p>
    <w:p w14:paraId="139D0171" w14:textId="77777777" w:rsidR="001C5E0C" w:rsidRDefault="00F9500A">
      <w:pPr>
        <w:widowControl w:val="0"/>
        <w:pBdr>
          <w:top w:val="nil"/>
          <w:left w:val="nil"/>
          <w:bottom w:val="nil"/>
          <w:right w:val="nil"/>
          <w:between w:val="nil"/>
        </w:pBdr>
        <w:spacing w:after="0" w:line="240" w:lineRule="auto"/>
        <w:jc w:val="both"/>
        <w:rPr>
          <w:color w:val="000000"/>
        </w:rPr>
      </w:pPr>
      <w:r>
        <w:rPr>
          <w:color w:val="000000"/>
        </w:rPr>
        <w:t xml:space="preserve">Considerando a </w:t>
      </w:r>
      <w:r>
        <w:rPr>
          <w:color w:val="000000"/>
          <w:highlight w:val="yellow"/>
        </w:rPr>
        <w:t>XXXXXXX</w:t>
      </w:r>
      <w:r>
        <w:rPr>
          <w:color w:val="000000"/>
        </w:rPr>
        <w:t>;</w:t>
      </w:r>
    </w:p>
    <w:p w14:paraId="094D0899" w14:textId="77777777" w:rsidR="001C5E0C" w:rsidRDefault="001C5E0C">
      <w:pPr>
        <w:widowControl w:val="0"/>
        <w:pBdr>
          <w:top w:val="nil"/>
          <w:left w:val="nil"/>
          <w:bottom w:val="nil"/>
          <w:right w:val="nil"/>
          <w:between w:val="nil"/>
        </w:pBdr>
        <w:spacing w:after="0" w:line="240" w:lineRule="auto"/>
        <w:jc w:val="both"/>
        <w:rPr>
          <w:color w:val="000000"/>
        </w:rPr>
      </w:pPr>
    </w:p>
    <w:p w14:paraId="63F0E5A3" w14:textId="65FF87C9" w:rsidR="001C5E0C" w:rsidRPr="00496388" w:rsidRDefault="003675F6">
      <w:pPr>
        <w:widowControl w:val="0"/>
        <w:spacing w:after="0" w:line="240" w:lineRule="auto"/>
        <w:jc w:val="both"/>
        <w:rPr>
          <w:i/>
          <w:color w:val="000000" w:themeColor="text1"/>
          <w:highlight w:val="white"/>
        </w:rPr>
      </w:pPr>
      <w:r w:rsidRPr="00496388">
        <w:rPr>
          <w:i/>
          <w:color w:val="000000" w:themeColor="text1"/>
          <w:highlight w:val="white"/>
        </w:rPr>
        <w:t xml:space="preserve">Ajuste: Compra de 4 unidades do item "Fone de ouvido" para o setor de estágio da instituição.</w:t>
        <w:br/>
        <w:t xml:space="preserve"/>
        <w:br/>
        <w:t xml:space="preserve">Justificativa:</w:t>
        <w:br/>
        <w:t xml:space="preserve"/>
        <w:br/>
        <w:t xml:space="preserve">"Comprar 4 fones de ouvido é crucial para o setor de estágio, pois permitirá que os estudantes gravem e reproduzam audiolivros em alta qualidade, melhorando sua compreensão e habilidades linguísticas. Além disso, a redução do ruído ambiental e a melhoria da clareza sonora irá contribuir para uma experiência de aprendizado mais eficaz e focada, tornando-se um investimento valioso no desenvolvimento dos estudantes."</w:t>
        <w:br/>
        <w:t xml:space="preserve"/>
        <w:br/>
        <w:t xml:space="preserve">Resumo:</w:t>
        <w:br/>
        <w:t xml:space="preserve"/>
        <w:br/>
        <w:t xml:space="preserve">Comprar 4 fones de ouvido é essencial para melhorar a compreensão linguística e a experiência de aprendizado dos estudantes do setor de estágio, garantindo uma boa relação custo-benefício.</w:t>
      </w:r>
    </w:p>
    <w:p w14:paraId="2BA699EC" w14:textId="77777777" w:rsidR="001C5E0C" w:rsidRDefault="001C5E0C">
      <w:pPr>
        <w:spacing w:after="0" w:line="240" w:lineRule="auto"/>
        <w:rPr>
          <w:color w:val="FF0000"/>
        </w:rPr>
      </w:pPr>
    </w:p>
    <w:p w14:paraId="316BC84E" w14:textId="77777777" w:rsidR="001C5E0C" w:rsidRDefault="001C5E0C">
      <w:pPr>
        <w:spacing w:after="0" w:line="240" w:lineRule="auto"/>
        <w:rPr>
          <w:color w:val="FF0000"/>
        </w:rPr>
      </w:pPr>
    </w:p>
    <w:p w14:paraId="0EF01C73" w14:textId="77777777" w:rsidR="001C5E0C" w:rsidRDefault="00F9500A">
      <w:pPr>
        <w:widowControl w:val="0"/>
        <w:spacing w:after="0" w:line="240" w:lineRule="auto"/>
        <w:jc w:val="both"/>
        <w:rPr>
          <w:b/>
        </w:rPr>
      </w:pPr>
      <w:r>
        <w:rPr>
          <w:b/>
        </w:rPr>
        <w:t xml:space="preserve">11 - Data pretendida para a aquisição/contratação:  </w:t>
      </w:r>
    </w:p>
    <w:p w14:paraId="2C801F87" w14:textId="77777777" w:rsidR="001C5E0C" w:rsidRDefault="00F9500A">
      <w:pPr>
        <w:widowControl w:val="0"/>
        <w:spacing w:after="0" w:line="240" w:lineRule="auto"/>
        <w:jc w:val="both"/>
        <w:rPr>
          <w:i/>
          <w:color w:val="CC0000"/>
          <w:highlight w:val="white"/>
        </w:rPr>
      </w:pPr>
      <w:r>
        <w:rPr>
          <w:i/>
          <w:color w:val="CC0000"/>
          <w:highlight w:val="white"/>
        </w:rPr>
        <w:t>[Neste campo deve-se dizer quando ou até quando a demanda deve ser atendida. Seria o prazo limite para a conclusão do processo de contratação com a assinatura do termo de contrato, a emissão de nota de empenho de despesa ou a assinatura da ata de registro de preços, conforme o caso e de acordo com o setor requisitante;]</w:t>
      </w:r>
    </w:p>
    <w:p w14:paraId="4A4636EA" w14:textId="77777777" w:rsidR="001C5E0C" w:rsidRDefault="001C5E0C">
      <w:pPr>
        <w:widowControl w:val="0"/>
        <w:spacing w:after="0" w:line="240" w:lineRule="auto"/>
        <w:jc w:val="both"/>
        <w:rPr>
          <w:color w:val="CC0000"/>
          <w:sz w:val="20"/>
          <w:szCs w:val="20"/>
          <w:highlight w:val="white"/>
        </w:rPr>
      </w:pPr>
    </w:p>
    <w:p w14:paraId="02B583AE" w14:textId="77777777" w:rsidR="001C5E0C" w:rsidRDefault="001C5E0C">
      <w:pPr>
        <w:widowControl w:val="0"/>
        <w:spacing w:after="0" w:line="240" w:lineRule="auto"/>
        <w:jc w:val="both"/>
        <w:rPr>
          <w:color w:val="CC0000"/>
          <w:sz w:val="20"/>
          <w:szCs w:val="20"/>
          <w:highlight w:val="white"/>
        </w:rPr>
      </w:pPr>
    </w:p>
    <w:p w14:paraId="0889676E" w14:textId="77777777" w:rsidR="001C5E0C" w:rsidRDefault="00F9500A">
      <w:pPr>
        <w:widowControl w:val="0"/>
        <w:spacing w:after="0" w:line="240" w:lineRule="auto"/>
        <w:jc w:val="both"/>
        <w:rPr>
          <w:i/>
          <w:color w:val="002060"/>
          <w:highlight w:val="white"/>
        </w:rPr>
      </w:pPr>
      <w:r>
        <w:rPr>
          <w:b/>
        </w:rPr>
        <w:t>12 - Indicação da correlação entre o bem/serviço e o planejamento estratégico do Órgão:</w:t>
      </w:r>
      <w:r>
        <w:rPr>
          <w:i/>
          <w:color w:val="002060"/>
          <w:highlight w:val="white"/>
        </w:rPr>
        <w:t xml:space="preserve"> </w:t>
      </w:r>
    </w:p>
    <w:p w14:paraId="49EBE8D7" w14:textId="2D15F9C6" w:rsidR="001C5E0C" w:rsidRPr="00496388" w:rsidRDefault="003675F6">
      <w:pPr>
        <w:widowControl w:val="0"/>
        <w:spacing w:after="0" w:line="240" w:lineRule="auto"/>
        <w:jc w:val="both"/>
        <w:rPr>
          <w:i/>
          <w:color w:val="000000" w:themeColor="text1"/>
          <w:highlight w:val="white"/>
        </w:rPr>
      </w:pPr>
      <w:r w:rsidRPr="00496388">
        <w:rPr>
          <w:i/>
          <w:color w:val="000000" w:themeColor="text1"/>
          <w:highlight w:val="white"/>
        </w:rPr>
        <w:t xml:space="preserve">Aquisição do item "Fone de ouvido" está alinhada ao planejamento estratégico do DETRAN-MT na medida em que contribui para a melhoria da comunicação entre os funcionários, tornando mais eficaz a gestão de processos e a resolução de problemas. Esta aquisição também se alinha às metas institucionais de fortalecer a capacidade de resposta rápida e eficaz à demanda de serviços por parte dos cidadãos, garantindo a qualidade e agilidade nos serviços prestados.</w:t>
      </w:r>
    </w:p>
    <w:p w14:paraId="4E28037E" w14:textId="77777777" w:rsidR="003675F6" w:rsidRDefault="003675F6">
      <w:pPr>
        <w:widowControl w:val="0"/>
        <w:spacing w:after="0" w:line="240" w:lineRule="auto"/>
        <w:jc w:val="both"/>
        <w:rPr>
          <w:i/>
          <w:color w:val="CC0000"/>
          <w:highlight w:val="white"/>
        </w:rPr>
      </w:pPr>
    </w:p>
    <w:p w14:paraId="7A5066B7" w14:textId="77777777" w:rsidR="001C5E0C" w:rsidRDefault="00F9500A">
      <w:pPr>
        <w:widowControl w:val="0"/>
        <w:spacing w:after="0" w:line="240" w:lineRule="auto"/>
        <w:jc w:val="both"/>
        <w:rPr>
          <w:b/>
        </w:rPr>
      </w:pPr>
      <w:r>
        <w:rPr>
          <w:b/>
        </w:rPr>
        <w:t>13 – Caso seja composto uma equipe de planejamento da contratação, indicar o(s) integrante(s) da equipe de planejamento:</w:t>
      </w:r>
    </w:p>
    <w:p w14:paraId="78C4EC73" w14:textId="7FBB3267" w:rsidR="001C5E0C" w:rsidRPr="00496388" w:rsidRDefault="003675F6">
      <w:pPr>
        <w:spacing w:after="0" w:line="240" w:lineRule="auto"/>
        <w:jc w:val="center"/>
        <w:rPr>
          <w:i/>
          <w:color w:val="000000" w:themeColor="text1"/>
        </w:rPr>
      </w:pPr>
      <w:r w:rsidRPr="00496388">
        <w:rPr>
          <w:i/>
          <w:color w:val="000000" w:themeColor="text1"/>
          <w:highlight w:val="white"/>
        </w:rPr>
        <w:t xml:space="preserve">NÃO SE APLICA.</w:t>
      </w:r>
    </w:p>
    <w:p w14:paraId="68D3BDE5" w14:textId="77777777" w:rsidR="003675F6" w:rsidRDefault="003675F6">
      <w:pPr>
        <w:spacing w:after="0" w:line="240" w:lineRule="auto"/>
        <w:jc w:val="center"/>
        <w:rPr>
          <w:b/>
        </w:rPr>
      </w:pPr>
    </w:p>
    <w:p w14:paraId="35B002C5" w14:textId="77777777" w:rsidR="001C5E0C" w:rsidRPr="00496388" w:rsidRDefault="001C5E0C">
      <w:pPr>
        <w:spacing w:after="0" w:line="240" w:lineRule="auto"/>
        <w:jc w:val="center"/>
        <w:rPr>
          <w:b/>
          <w:u w:val="single"/>
        </w:rPr>
      </w:pPr>
    </w:p>
    <w:p w14:paraId="3C67174F" w14:textId="77777777" w:rsidR="001C5E0C" w:rsidRDefault="001C5E0C">
      <w:pPr>
        <w:spacing w:after="0" w:line="360" w:lineRule="auto"/>
        <w:jc w:val="both"/>
      </w:pPr>
    </w:p>
    <w:p w14:paraId="59F60013" w14:textId="0740CC1D" w:rsidR="001C5E0C" w:rsidRDefault="00F9500A">
      <w:pPr>
        <w:tabs>
          <w:tab w:val="left" w:pos="284"/>
        </w:tabs>
        <w:spacing w:before="40" w:line="360" w:lineRule="auto"/>
        <w:jc w:val="right"/>
        <w:rPr>
          <w:b/>
          <w:color w:val="000000"/>
        </w:rPr>
      </w:pPr>
      <w:r>
        <w:rPr>
          <w:color w:val="000000"/>
        </w:rPr>
        <w:t xml:space="preserve">Cuiabá/MT, </w:t>
      </w:r>
      <w:r w:rsidR="003675F6" w:rsidRPr="003675F6">
        <w:rPr>
          <w:color w:val="000000"/>
          <w:highlight w:val="yellow"/>
        </w:rPr>
        <w:t xml:space="preserve">Cuiabá-MT, 08 de julho de 2025</w:t>
      </w:r>
      <w:r>
        <w:rPr>
          <w:color w:val="000000"/>
        </w:rPr>
        <w:t>.</w:t>
      </w:r>
    </w:p>
    <w:p w14:paraId="4D6DB297" w14:textId="77777777" w:rsidR="001C5E0C" w:rsidRDefault="00F9500A">
      <w:pPr>
        <w:tabs>
          <w:tab w:val="left" w:pos="284"/>
        </w:tabs>
        <w:spacing w:before="40"/>
        <w:jc w:val="center"/>
        <w:rPr>
          <w:b/>
          <w:color w:val="000000"/>
        </w:rPr>
      </w:pPr>
      <w:r>
        <w:rPr>
          <w:b/>
          <w:color w:val="FF0000"/>
        </w:rPr>
        <w:t xml:space="preserve">DEMANDANTE </w:t>
      </w:r>
      <w:r>
        <w:rPr>
          <w:color w:val="CC0000"/>
          <w:sz w:val="24"/>
          <w:szCs w:val="24"/>
        </w:rPr>
        <w:t>[nome]</w:t>
      </w:r>
    </w:p>
    <w:p w14:paraId="046934F5" w14:textId="77777777" w:rsidR="001C5E0C" w:rsidRPr="00F9500A" w:rsidRDefault="00F9500A" w:rsidP="00F9500A">
      <w:pPr>
        <w:tabs>
          <w:tab w:val="left" w:pos="284"/>
        </w:tabs>
        <w:spacing w:before="40"/>
        <w:jc w:val="center"/>
        <w:rPr>
          <w:color w:val="000000"/>
        </w:rPr>
      </w:pPr>
      <w:r>
        <w:rPr>
          <w:color w:val="000000"/>
        </w:rPr>
        <w:t>RESPONSÁVEL PELA AÇÃO NO PTA</w:t>
      </w:r>
    </w:p>
    <w:sectPr w:rsidR="001C5E0C" w:rsidRPr="00F9500A" w:rsidSect="003303D0">
      <w:headerReference w:type="default" r:id="rId7"/>
      <w:footerReference w:type="default" r:id="rId8"/>
      <w:pgSz w:w="11906" w:h="16838"/>
      <w:pgMar w:top="1133" w:right="1134" w:bottom="1134" w:left="1134"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F902E" w14:textId="77777777" w:rsidR="0049078A" w:rsidRDefault="0049078A">
      <w:pPr>
        <w:spacing w:after="0" w:line="240" w:lineRule="auto"/>
      </w:pPr>
      <w:r>
        <w:separator/>
      </w:r>
    </w:p>
  </w:endnote>
  <w:endnote w:type="continuationSeparator" w:id="0">
    <w:p w14:paraId="1ED474AA" w14:textId="77777777" w:rsidR="0049078A" w:rsidRDefault="0049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exa Bol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B703" w14:textId="77777777" w:rsidR="003303D0" w:rsidRPr="00A1294E" w:rsidRDefault="003303D0" w:rsidP="003303D0">
    <w:pPr>
      <w:pStyle w:val="Cabealho"/>
    </w:pPr>
    <w:r>
      <w:rPr>
        <w:noProof/>
      </w:rPr>
      <mc:AlternateContent>
        <mc:Choice Requires="wps">
          <w:drawing>
            <wp:anchor distT="0" distB="0" distL="0" distR="0" simplePos="0" relativeHeight="251662336" behindDoc="1" locked="0" layoutInCell="1" allowOverlap="1" wp14:anchorId="566BF7E9" wp14:editId="07127C44">
              <wp:simplePos x="0" y="0"/>
              <wp:positionH relativeFrom="column">
                <wp:posOffset>-72390</wp:posOffset>
              </wp:positionH>
              <wp:positionV relativeFrom="paragraph">
                <wp:posOffset>109855</wp:posOffset>
              </wp:positionV>
              <wp:extent cx="6353810" cy="34290"/>
              <wp:effectExtent l="0" t="0" r="27940" b="22860"/>
              <wp:wrapNone/>
              <wp:docPr id="32" name="Forma2"/>
              <wp:cNvGraphicFramePr/>
              <a:graphic xmlns:a="http://schemas.openxmlformats.org/drawingml/2006/main">
                <a:graphicData uri="http://schemas.microsoft.com/office/word/2010/wordprocessingShape">
                  <wps:wsp>
                    <wps:cNvCnPr/>
                    <wps:spPr>
                      <a:xfrm flipV="1">
                        <a:off x="0" y="0"/>
                        <a:ext cx="6353810" cy="3429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4085C88" id="Forma2" o:spid="_x0000_s1026" style="position:absolute;flip:y;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7pt,8.65pt" to="494.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" strokecolor="#3465a4"/>
          </w:pict>
        </mc:Fallback>
      </mc:AlternateContent>
    </w:r>
  </w:p>
  <w:p w14:paraId="55C5A29D" w14:textId="77777777" w:rsidR="003303D0" w:rsidRPr="006A272F" w:rsidRDefault="003303D0" w:rsidP="003303D0">
    <w:pPr>
      <w:pStyle w:val="Rodap"/>
      <w:jc w:val="right"/>
    </w:pPr>
    <w:r w:rsidRPr="007A251B">
      <w:rPr>
        <w:rFonts w:ascii="Arial" w:hAnsi="Arial" w:cs="Arial"/>
        <w:sz w:val="17"/>
        <w:szCs w:val="17"/>
      </w:rPr>
      <w:t xml:space="preserve">                       </w:t>
    </w:r>
    <w:proofErr w:type="gramStart"/>
    <w:r w:rsidRPr="007A251B">
      <w:rPr>
        <w:rFonts w:ascii="Arial" w:hAnsi="Arial" w:cs="Arial"/>
        <w:sz w:val="17"/>
        <w:szCs w:val="17"/>
      </w:rPr>
      <w:t>Página  -</w:t>
    </w:r>
    <w:proofErr w:type="gramEnd"/>
    <w:r w:rsidRPr="007A251B">
      <w:rPr>
        <w:rFonts w:ascii="Arial" w:hAnsi="Arial" w:cs="Arial"/>
        <w:sz w:val="17"/>
        <w:szCs w:val="17"/>
      </w:rPr>
      <w:t xml:space="preserve">  0</w:t>
    </w:r>
    <w:r w:rsidRPr="007A251B">
      <w:rPr>
        <w:rFonts w:ascii="Arial" w:hAnsi="Arial" w:cs="Arial"/>
        <w:bCs/>
        <w:sz w:val="17"/>
        <w:szCs w:val="17"/>
      </w:rPr>
      <w:fldChar w:fldCharType="begin"/>
    </w:r>
    <w:r w:rsidRPr="007A251B">
      <w:rPr>
        <w:rFonts w:ascii="Arial" w:hAnsi="Arial" w:cs="Arial"/>
        <w:bCs/>
        <w:sz w:val="17"/>
        <w:szCs w:val="17"/>
      </w:rPr>
      <w:instrText>PAGE  \* Arabic  \* MERGEFORMAT</w:instrText>
    </w:r>
    <w:r w:rsidRPr="007A251B">
      <w:rPr>
        <w:rFonts w:ascii="Arial" w:hAnsi="Arial" w:cs="Arial"/>
        <w:bCs/>
        <w:sz w:val="17"/>
        <w:szCs w:val="17"/>
      </w:rPr>
      <w:fldChar w:fldCharType="separate"/>
    </w:r>
    <w:r w:rsidR="0051163A">
      <w:rPr>
        <w:rFonts w:ascii="Arial" w:hAnsi="Arial" w:cs="Arial"/>
        <w:bCs/>
        <w:noProof/>
        <w:sz w:val="17"/>
        <w:szCs w:val="17"/>
      </w:rPr>
      <w:t>4</w:t>
    </w:r>
    <w:r w:rsidRPr="007A251B">
      <w:rPr>
        <w:rFonts w:ascii="Arial" w:hAnsi="Arial" w:cs="Arial"/>
        <w:bCs/>
        <w:sz w:val="17"/>
        <w:szCs w:val="17"/>
      </w:rPr>
      <w:fldChar w:fldCharType="end"/>
    </w:r>
    <w:r w:rsidRPr="007A251B">
      <w:rPr>
        <w:rFonts w:ascii="Arial" w:hAnsi="Arial" w:cs="Arial"/>
        <w:sz w:val="17"/>
        <w:szCs w:val="17"/>
      </w:rPr>
      <w:t xml:space="preserve"> de 0</w:t>
    </w:r>
    <w:r w:rsidRPr="007A251B">
      <w:rPr>
        <w:rFonts w:ascii="Arial" w:hAnsi="Arial" w:cs="Arial"/>
        <w:bCs/>
        <w:sz w:val="17"/>
        <w:szCs w:val="17"/>
      </w:rPr>
      <w:fldChar w:fldCharType="begin"/>
    </w:r>
    <w:r w:rsidRPr="007A251B">
      <w:rPr>
        <w:rFonts w:ascii="Arial" w:hAnsi="Arial" w:cs="Arial"/>
        <w:bCs/>
        <w:sz w:val="17"/>
        <w:szCs w:val="17"/>
      </w:rPr>
      <w:instrText>NUMPAGES  \* Arabic  \* MERGEFORMAT</w:instrText>
    </w:r>
    <w:r w:rsidRPr="007A251B">
      <w:rPr>
        <w:rFonts w:ascii="Arial" w:hAnsi="Arial" w:cs="Arial"/>
        <w:bCs/>
        <w:sz w:val="17"/>
        <w:szCs w:val="17"/>
      </w:rPr>
      <w:fldChar w:fldCharType="separate"/>
    </w:r>
    <w:r w:rsidR="0051163A">
      <w:rPr>
        <w:rFonts w:ascii="Arial" w:hAnsi="Arial" w:cs="Arial"/>
        <w:bCs/>
        <w:noProof/>
        <w:sz w:val="17"/>
        <w:szCs w:val="17"/>
      </w:rPr>
      <w:t>4</w:t>
    </w:r>
    <w:r w:rsidRPr="007A251B">
      <w:rPr>
        <w:rFonts w:ascii="Arial" w:hAnsi="Arial" w:cs="Arial"/>
        <w:bCs/>
        <w:sz w:val="17"/>
        <w:szCs w:val="17"/>
      </w:rPr>
      <w:fldChar w:fldCharType="end"/>
    </w:r>
  </w:p>
  <w:p w14:paraId="19FC478A" w14:textId="77777777" w:rsidR="003303D0" w:rsidRPr="00A1294E" w:rsidRDefault="003303D0" w:rsidP="003303D0">
    <w:pPr>
      <w:pStyle w:val="Rodap"/>
      <w:tabs>
        <w:tab w:val="left" w:pos="5670"/>
      </w:tabs>
      <w:jc w:val="center"/>
      <w:rPr>
        <w:rFonts w:ascii="Arial" w:hAnsi="Arial" w:cs="Arial"/>
        <w:sz w:val="16"/>
        <w:szCs w:val="16"/>
      </w:rPr>
    </w:pPr>
    <w:r w:rsidRPr="00A1294E">
      <w:rPr>
        <w:rFonts w:ascii="Arial" w:hAnsi="Arial" w:cs="Arial"/>
        <w:sz w:val="16"/>
        <w:szCs w:val="16"/>
      </w:rPr>
      <w:t>Av. Dr. Hélio Ribeiro, nº 1000, Res. Paiaguás – Cuiabá-MT – CEP 78048-910</w:t>
    </w:r>
  </w:p>
  <w:p w14:paraId="7E513F30" w14:textId="77777777" w:rsidR="003303D0" w:rsidRPr="00A1294E" w:rsidRDefault="003303D0" w:rsidP="003303D0">
    <w:pPr>
      <w:pStyle w:val="Rodap"/>
      <w:tabs>
        <w:tab w:val="left" w:pos="3119"/>
        <w:tab w:val="left" w:pos="3544"/>
        <w:tab w:val="left" w:pos="4111"/>
      </w:tabs>
      <w:jc w:val="center"/>
      <w:rPr>
        <w:rFonts w:ascii="Arial" w:hAnsi="Arial" w:cs="Arial"/>
        <w:sz w:val="16"/>
        <w:szCs w:val="16"/>
      </w:rPr>
    </w:pPr>
    <w:r w:rsidRPr="00A1294E">
      <w:rPr>
        <w:rFonts w:ascii="Arial" w:hAnsi="Arial" w:cs="Arial"/>
        <w:sz w:val="16"/>
        <w:szCs w:val="16"/>
      </w:rPr>
      <w:t>Fone: (65) 3615-</w:t>
    </w:r>
    <w:proofErr w:type="gramStart"/>
    <w:r>
      <w:rPr>
        <w:rFonts w:ascii="Arial" w:hAnsi="Arial" w:cs="Arial"/>
        <w:sz w:val="16"/>
        <w:szCs w:val="16"/>
      </w:rPr>
      <w:t>4811  -</w:t>
    </w:r>
    <w:proofErr w:type="gramEnd"/>
    <w:r>
      <w:rPr>
        <w:rFonts w:ascii="Arial" w:hAnsi="Arial" w:cs="Arial"/>
        <w:sz w:val="16"/>
        <w:szCs w:val="16"/>
      </w:rPr>
      <w:t xml:space="preserve">  </w:t>
    </w:r>
    <w:proofErr w:type="gramStart"/>
    <w:r>
      <w:rPr>
        <w:rFonts w:ascii="Arial" w:hAnsi="Arial" w:cs="Arial"/>
        <w:sz w:val="16"/>
        <w:szCs w:val="16"/>
      </w:rPr>
      <w:t>cti@detran.mt.gov.br  -</w:t>
    </w:r>
    <w:proofErr w:type="gramEnd"/>
    <w:r>
      <w:rPr>
        <w:rFonts w:ascii="Arial" w:hAnsi="Arial" w:cs="Arial"/>
        <w:sz w:val="16"/>
        <w:szCs w:val="16"/>
      </w:rPr>
      <w:t xml:space="preserve">  </w:t>
    </w:r>
    <w:r w:rsidRPr="00A1294E">
      <w:rPr>
        <w:rFonts w:ascii="Arial" w:hAnsi="Arial" w:cs="Arial"/>
        <w:sz w:val="16"/>
        <w:szCs w:val="16"/>
      </w:rPr>
      <w:t xml:space="preserve"> </w:t>
    </w:r>
    <w:hyperlink r:id="rId1" w:history="1">
      <w:r w:rsidRPr="00A1294E">
        <w:rPr>
          <w:rStyle w:val="Hyperlink"/>
          <w:rFonts w:ascii="Arial" w:hAnsi="Arial" w:cs="Arial"/>
          <w:sz w:val="16"/>
          <w:szCs w:val="16"/>
        </w:rPr>
        <w:t>www.detran.mt.gov.br</w:t>
      </w:r>
    </w:hyperlink>
  </w:p>
  <w:p w14:paraId="0DF20E46" w14:textId="77777777" w:rsidR="003303D0" w:rsidRDefault="003303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C2D94" w14:textId="77777777" w:rsidR="0049078A" w:rsidRDefault="0049078A">
      <w:pPr>
        <w:spacing w:after="0" w:line="240" w:lineRule="auto"/>
      </w:pPr>
      <w:r>
        <w:separator/>
      </w:r>
    </w:p>
  </w:footnote>
  <w:footnote w:type="continuationSeparator" w:id="0">
    <w:p w14:paraId="4B8FD56D" w14:textId="77777777" w:rsidR="0049078A" w:rsidRDefault="00490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EC02D" w14:textId="77777777" w:rsidR="00F17303" w:rsidRDefault="00F17303" w:rsidP="00F17303">
    <w:pPr>
      <w:pStyle w:val="Cabealho"/>
    </w:pPr>
    <w:r>
      <w:rPr>
        <w:noProof/>
      </w:rPr>
      <mc:AlternateContent>
        <mc:Choice Requires="wps">
          <w:drawing>
            <wp:anchor distT="0" distB="0" distL="0" distR="0" simplePos="0" relativeHeight="251659264" behindDoc="1" locked="0" layoutInCell="1" allowOverlap="1" wp14:anchorId="3369F55A" wp14:editId="02F642B5">
              <wp:simplePos x="0" y="0"/>
              <wp:positionH relativeFrom="column">
                <wp:posOffset>-72390</wp:posOffset>
              </wp:positionH>
              <wp:positionV relativeFrom="paragraph">
                <wp:posOffset>195580</wp:posOffset>
              </wp:positionV>
              <wp:extent cx="6353810" cy="0"/>
              <wp:effectExtent l="0" t="0" r="27940" b="19050"/>
              <wp:wrapNone/>
              <wp:docPr id="5" name="Forma2"/>
              <wp:cNvGraphicFramePr/>
              <a:graphic xmlns:a="http://schemas.openxmlformats.org/drawingml/2006/main">
                <a:graphicData uri="http://schemas.microsoft.com/office/word/2010/wordprocessingShape">
                  <wps:wsp>
                    <wps:cNvCnPr/>
                    <wps:spPr>
                      <a:xfrm flipV="1">
                        <a:off x="0" y="0"/>
                        <a:ext cx="635381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8204B10" id="Forma2" o:spid="_x0000_s1026" style="position:absolute;flip:y;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7pt,15.4pt" to="494.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" strokecolor="#3465a4"/>
          </w:pict>
        </mc:Fallback>
      </mc:AlternateContent>
    </w:r>
    <w:r>
      <w:rPr>
        <w:noProof/>
      </w:rPr>
      <mc:AlternateContent>
        <mc:Choice Requires="wps">
          <w:drawing>
            <wp:anchor distT="0" distB="0" distL="0" distR="0" simplePos="0" relativeHeight="251660288" behindDoc="1" locked="0" layoutInCell="1" allowOverlap="1" wp14:anchorId="3C69D865" wp14:editId="439F6ED7">
              <wp:simplePos x="0" y="0"/>
              <wp:positionH relativeFrom="margin">
                <wp:posOffset>1304290</wp:posOffset>
              </wp:positionH>
              <wp:positionV relativeFrom="paragraph">
                <wp:posOffset>-81915</wp:posOffset>
              </wp:positionV>
              <wp:extent cx="3334385" cy="276606"/>
              <wp:effectExtent l="0" t="0" r="0" b="9525"/>
              <wp:wrapNone/>
              <wp:docPr id="1" name="Quadro1"/>
              <wp:cNvGraphicFramePr/>
              <a:graphic xmlns:a="http://schemas.openxmlformats.org/drawingml/2006/main">
                <a:graphicData uri="http://schemas.microsoft.com/office/word/2010/wordprocessingShape">
                  <wps:wsp>
                    <wps:cNvSpPr/>
                    <wps:spPr>
                      <a:xfrm>
                        <a:off x="0" y="0"/>
                        <a:ext cx="3334385" cy="276606"/>
                      </a:xfrm>
                      <a:prstGeom prst="rect">
                        <a:avLst/>
                      </a:prstGeom>
                      <a:noFill/>
                      <a:ln>
                        <a:noFill/>
                      </a:ln>
                    </wps:spPr>
                    <wps:style>
                      <a:lnRef idx="0">
                        <a:scrgbClr r="0" g="0" b="0"/>
                      </a:lnRef>
                      <a:fillRef idx="0">
                        <a:scrgbClr r="0" g="0" b="0"/>
                      </a:fillRef>
                      <a:effectRef idx="0">
                        <a:scrgbClr r="0" g="0" b="0"/>
                      </a:effectRef>
                      <a:fontRef idx="minor"/>
                    </wps:style>
                    <wps:txbx>
                      <w:txbxContent>
                        <w:p w14:paraId="6B35EF47" w14:textId="77777777" w:rsidR="00F17303" w:rsidRPr="00E50EB5" w:rsidRDefault="00F17303" w:rsidP="00F17303">
                          <w:pPr>
                            <w:spacing w:after="40" w:line="288" w:lineRule="auto"/>
                            <w:jc w:val="right"/>
                            <w:rPr>
                              <w:rFonts w:ascii="Arial Narrow" w:hAnsi="Arial Narrow" w:cs="Arial"/>
                              <w:b/>
                            </w:rPr>
                          </w:pPr>
                          <w:r w:rsidRPr="00E50EB5">
                            <w:rPr>
                              <w:rFonts w:ascii="Arial Narrow" w:hAnsi="Arial Narrow" w:cs="Arial"/>
                              <w:b/>
                            </w:rPr>
                            <w:t xml:space="preserve">COORDENADORIA DE TECNOLOGIA DA INFORMAÇÃO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C69D865" id="Quadro1" o:spid="_x0000_s1026" style="position:absolute;margin-left:102.7pt;margin-top:-6.45pt;width:262.55pt;height:21.8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" filled="f" stroked="f">
              <v:textbox>
                <w:txbxContent>
                  <w:p w14:paraId="6B35EF47" w14:textId="77777777" w:rsidR="00F17303" w:rsidRPr="00E50EB5" w:rsidRDefault="00F17303" w:rsidP="00F17303">
                    <w:pPr>
                      <w:spacing w:after="40" w:line="288" w:lineRule="auto"/>
                      <w:jc w:val="right"/>
                      <w:rPr>
                        <w:rFonts w:ascii="Arial Narrow" w:hAnsi="Arial Narrow" w:cs="Arial"/>
                        <w:b/>
                      </w:rPr>
                    </w:pPr>
                    <w:r w:rsidRPr="00E50EB5">
                      <w:rPr>
                        <w:rFonts w:ascii="Arial Narrow" w:hAnsi="Arial Narrow" w:cs="Arial"/>
                        <w:b/>
                      </w:rPr>
                      <w:t xml:space="preserve">COORDENADORIA DE TECNOLOGIA DA INFORMAÇÃO </w:t>
                    </w:r>
                  </w:p>
                </w:txbxContent>
              </v:textbox>
              <w10:wrap anchorx="margin"/>
            </v:rect>
          </w:pict>
        </mc:Fallback>
      </mc:AlternateContent>
    </w:r>
  </w:p>
  <w:p w14:paraId="05AF64EE" w14:textId="77777777" w:rsidR="00F17303" w:rsidRPr="00A1294E" w:rsidRDefault="00F17303" w:rsidP="00F17303">
    <w:pPr>
      <w:pStyle w:val="Cabealho"/>
      <w:tabs>
        <w:tab w:val="clear" w:pos="4252"/>
        <w:tab w:val="clear" w:pos="8504"/>
        <w:tab w:val="left" w:pos="1875"/>
      </w:tabs>
    </w:pPr>
    <w:r>
      <w:tab/>
    </w:r>
  </w:p>
  <w:p w14:paraId="34BFA520" w14:textId="77777777" w:rsidR="001C5E0C" w:rsidRDefault="001C5E0C">
    <w:pPr>
      <w:pBdr>
        <w:top w:val="nil"/>
        <w:left w:val="nil"/>
        <w:bottom w:val="nil"/>
        <w:right w:val="nil"/>
        <w:between w:val="nil"/>
      </w:pBdr>
      <w:tabs>
        <w:tab w:val="center" w:pos="4252"/>
        <w:tab w:val="right" w:pos="8504"/>
      </w:tabs>
      <w:spacing w:after="60" w:line="240" w:lineRule="auto"/>
      <w:jc w:val="center"/>
      <w:rPr>
        <w:rFonts w:ascii="Nexa Bold" w:eastAsia="Nexa Bold" w:hAnsi="Nexa Bold" w:cs="Nexa Bold"/>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0C"/>
    <w:rsid w:val="00143DCD"/>
    <w:rsid w:val="00172098"/>
    <w:rsid w:val="001C5E0C"/>
    <w:rsid w:val="003303D0"/>
    <w:rsid w:val="003675F6"/>
    <w:rsid w:val="004145E9"/>
    <w:rsid w:val="00467641"/>
    <w:rsid w:val="0049078A"/>
    <w:rsid w:val="00496388"/>
    <w:rsid w:val="0051163A"/>
    <w:rsid w:val="00537FB8"/>
    <w:rsid w:val="00625543"/>
    <w:rsid w:val="00655EB4"/>
    <w:rsid w:val="006E1D9B"/>
    <w:rsid w:val="00765E87"/>
    <w:rsid w:val="008823B2"/>
    <w:rsid w:val="008E5B28"/>
    <w:rsid w:val="00984203"/>
    <w:rsid w:val="00A06D9D"/>
    <w:rsid w:val="00B3349F"/>
    <w:rsid w:val="00BB0715"/>
    <w:rsid w:val="00C54C18"/>
    <w:rsid w:val="00D87555"/>
    <w:rsid w:val="00E05F66"/>
    <w:rsid w:val="00F17303"/>
    <w:rsid w:val="00F950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2A19B"/>
  <w15:docId w15:val="{E80DC05D-B140-485F-A552-AFC69122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6CD"/>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Cabealho">
    <w:name w:val="header"/>
    <w:aliases w:val="Cabeçalho superior,Heading 1a,h,he,HeaderNN,hd"/>
    <w:basedOn w:val="Normal"/>
    <w:link w:val="CabealhoChar"/>
    <w:uiPriority w:val="99"/>
    <w:unhideWhenUsed/>
    <w:rsid w:val="00D95823"/>
    <w:pPr>
      <w:tabs>
        <w:tab w:val="center" w:pos="4252"/>
        <w:tab w:val="right" w:pos="8504"/>
      </w:tabs>
      <w:spacing w:after="0" w:line="240" w:lineRule="auto"/>
    </w:pPr>
  </w:style>
  <w:style w:type="character" w:customStyle="1" w:styleId="CabealhoChar">
    <w:name w:val="Cabeçalho Char"/>
    <w:aliases w:val="Cabeçalho superior Char,Heading 1a Char,h Char,he Char,HeaderNN Char,hd Char"/>
    <w:basedOn w:val="Fontepargpadro"/>
    <w:link w:val="Cabealho"/>
    <w:uiPriority w:val="99"/>
    <w:qFormat/>
    <w:rsid w:val="00D95823"/>
  </w:style>
  <w:style w:type="paragraph" w:styleId="Rodap">
    <w:name w:val="footer"/>
    <w:basedOn w:val="Normal"/>
    <w:link w:val="RodapChar"/>
    <w:unhideWhenUsed/>
    <w:rsid w:val="00D95823"/>
    <w:pPr>
      <w:tabs>
        <w:tab w:val="center" w:pos="4252"/>
        <w:tab w:val="right" w:pos="8504"/>
      </w:tabs>
      <w:spacing w:after="0" w:line="240" w:lineRule="auto"/>
    </w:pPr>
  </w:style>
  <w:style w:type="character" w:customStyle="1" w:styleId="RodapChar">
    <w:name w:val="Rodapé Char"/>
    <w:basedOn w:val="Fontepargpadro"/>
    <w:link w:val="Rodap"/>
    <w:uiPriority w:val="99"/>
    <w:qFormat/>
    <w:rsid w:val="00D95823"/>
  </w:style>
  <w:style w:type="paragraph" w:customStyle="1" w:styleId="PargrafodaLista1">
    <w:name w:val="Parágrafo da Lista1"/>
    <w:aliases w:val="Segundo,Parágrafo da Lista2"/>
    <w:basedOn w:val="Normal"/>
    <w:uiPriority w:val="34"/>
    <w:qFormat/>
    <w:rsid w:val="00853452"/>
    <w:pPr>
      <w:widowControl w:val="0"/>
      <w:suppressAutoHyphens/>
      <w:spacing w:after="0" w:line="240" w:lineRule="auto"/>
      <w:ind w:left="720"/>
    </w:pPr>
    <w:rPr>
      <w:rFonts w:ascii="Times New Roman" w:eastAsia="SimSun" w:hAnsi="Times New Roman" w:cs="Mangal"/>
      <w:kern w:val="1"/>
      <w:sz w:val="24"/>
      <w:szCs w:val="24"/>
      <w:lang w:eastAsia="zh-CN" w:bidi="hi-IN"/>
    </w:rPr>
  </w:style>
  <w:style w:type="character" w:customStyle="1" w:styleId="WW8Num1z0">
    <w:name w:val="WW8Num1z0"/>
    <w:rsid w:val="00672260"/>
  </w:style>
  <w:style w:type="table" w:styleId="Tabelacomgrade">
    <w:name w:val="Table Grid"/>
    <w:basedOn w:val="Tabelanormal"/>
    <w:uiPriority w:val="59"/>
    <w:rsid w:val="002D2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F66A8"/>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55" w:type="dxa"/>
        <w:left w:w="55" w:type="dxa"/>
        <w:bottom w:w="55" w:type="dxa"/>
        <w:right w:w="55"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left w:w="70" w:type="dxa"/>
        <w:right w:w="70" w:type="dxa"/>
      </w:tblCellMar>
    </w:tbl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top w:w="100" w:type="dxa"/>
        <w:left w:w="70" w:type="dxa"/>
        <w:bottom w:w="100" w:type="dxa"/>
        <w:right w:w="70" w:type="dxa"/>
      </w:tblCellMar>
    </w:tblPr>
  </w:style>
  <w:style w:type="table" w:customStyle="1" w:styleId="ad">
    <w:basedOn w:val="TableNormal0"/>
    <w:tblPr>
      <w:tblStyleRowBandSize w:val="1"/>
      <w:tblStyleColBandSize w:val="1"/>
      <w:tblCellMar>
        <w:top w:w="100" w:type="dxa"/>
        <w:left w:w="70" w:type="dxa"/>
        <w:bottom w:w="100" w:type="dxa"/>
        <w:right w:w="7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character" w:styleId="Hyperlink">
    <w:name w:val="Hyperlink"/>
    <w:uiPriority w:val="99"/>
    <w:rsid w:val="003303D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65263">
      <w:bodyDiv w:val="1"/>
      <w:marLeft w:val="0"/>
      <w:marRight w:val="0"/>
      <w:marTop w:val="0"/>
      <w:marBottom w:val="0"/>
      <w:divBdr>
        <w:top w:val="none" w:sz="0" w:space="0" w:color="auto"/>
        <w:left w:val="none" w:sz="0" w:space="0" w:color="auto"/>
        <w:bottom w:val="none" w:sz="0" w:space="0" w:color="auto"/>
        <w:right w:val="none" w:sz="0" w:space="0" w:color="auto"/>
      </w:divBdr>
    </w:div>
    <w:div w:id="89392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detran.mt.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eGsm83W5q8H8/vFERbbZCcZbBQ==">CgMxLjAyCGguZ2pkZ3hzOABqNQoUc3VnZ2VzdC5xcG56MGZkeGd0azUSHUFkZW1pciBTT0FSRVMgREUgQU1PUklNIFNJTFZBajUKFHN1Z2dlc3QuMjluc21raGpxcnpmEh1BZGVtaXIgU09BUkVTIERFIEFNT1JJTSBTSUxWQXIhMWk5RURCaUR1eVltSkJuZWJXTks2WnFHRk85Z2VsZGZJ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894</Words>
  <Characters>4829</Characters>
  <Application>Microsoft Office Word</Application>
  <DocSecurity>0</DocSecurity>
  <Lines>40</Lines>
  <Paragraphs>11</Paragraphs>
  <ScaleCrop>false</ScaleCrop>
  <Company>HP Inc.</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fernandoluiz</dc:creator>
  <cp:lastModifiedBy>Pedro Henrique Simoes da Silva</cp:lastModifiedBy>
  <cp:revision>14</cp:revision>
  <dcterms:created xsi:type="dcterms:W3CDTF">2018-05-07T19:06:00Z</dcterms:created>
  <dcterms:modified xsi:type="dcterms:W3CDTF">2025-07-08T13:05:00Z</dcterms:modified>
  <dc:description/>
  <dc:identifier/>
  <dc:language/>
  <dc:subject/>
  <dc:title/>
</cp:coreProperties>
</file>