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visa à contratação de soluções tecnológicas destinadas ao aprimoramento dos processos de demandas no setor de TI do órgão, visando otimizar a eficiência e reduzir o tempo de resposta às solicitações. A implementação dessas soluções será fundamental para melhorar a capacidade de atendimento às necessidades dos usuários e fortalecer a gestão de recursos.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0000700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ARRANJADOR; 61 TECLAS SENSITIVAS; POLIFONIA MÍNIMA DE 48 NOTAS; CONEXÕES: 12VDC, FONE DE OUVIDO, PEDAL SUSTAIN, AUX IN E USB TO HOST; INTERFACE MIDI E AUDIO VIA USB; FONTE BIVOLT INCLUSA; UNID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demanda de aquisição/contratação é adquirir [nome do produto/serviço] para melhorar a eficiência e reduzir o tempo de processamento das demandas no DETRAN-MT, contribuindo para atingir a meta de aumentar a satisfação dos usuários com os serviços prestados.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>N/A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e convincente para a demanda de aquisição/contratação:</w:t>
        <w:br/>
        <w:t xml:space="preserve"/>
        <w:br/>
        <w:t xml:space="preserve">"O DETRAN-MT necessita de [nome do item ou serviço] para melhorar os processos de demandas no setor de TI, garantindo maior eficiência e reduzindo tempos de resposta. A contratação desses recursos permitirá a implementação de soluções mais ágeis e escaláveis, reduzindo custos operacionais e aumentando a satisfação dos usuários. Além disso, a integração dessas tecnologias com nossos sistemas atuais permitirá uma melhor gestão de recursos e fluxo de trabalho, tornando o DETRAN-MT mais competitivo e eficaz na prestação de serviços ao cidadão."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proofErr w:type="gramStart"/>
      <w:r w:rsidRPr="00264401">
        <w:rPr>
          <w:iCs/>
          <w:color w:val="000000" w:themeColor="text1"/>
          <w:highlight w:val="white"/>
        </w:rPr>
        <w:t xml:space="preserve">29 de julho de 2025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demanda de aquisição/contratação para uso no setor de TI visa melhorar os processos de demandas do DETRAN-MT, alinhada com o planejamento estratégico que busca racionalizar recursos e otimizar serviços. Esta demanda está relacionada às metas institucionais de eficiência administrativa e melhoria dos processos, contribuindo para a modernização da infraestrutura tecnológica do órgão.</w:t>
        <w:br/>
        <w:t xml:space="preserve"/>
        <w:br/>
        <w:t xml:space="preserve">Em resumo, a demanda visa:</w:t>
        <w:br/>
        <w:t xml:space="preserve"/>
        <w:br/>
        <w:t xml:space="preserve">* Melhorar os processos de demandas do DETRAN-MT;</w:t>
        <w:br/>
        <w:t xml:space="preserve">* Racionalizar recursos e otimizar serviços;</w:t>
        <w:br/>
        <w:t xml:space="preserve">* Contribuir para a modernização da infraestrutura tecnológica do órgão.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29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FF11F" w14:textId="77777777" w:rsidR="002B74BD" w:rsidRDefault="002B74BD">
      <w:pPr>
        <w:spacing w:after="0" w:line="240" w:lineRule="auto"/>
      </w:pPr>
      <w:r>
        <w:separator/>
      </w:r>
    </w:p>
  </w:endnote>
  <w:endnote w:type="continuationSeparator" w:id="0">
    <w:p w14:paraId="4F73D7F9" w14:textId="77777777" w:rsidR="002B74BD" w:rsidRDefault="002B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41FA1" w14:textId="77777777" w:rsidR="002B74BD" w:rsidRDefault="002B74BD">
      <w:pPr>
        <w:spacing w:after="0" w:line="240" w:lineRule="auto"/>
      </w:pPr>
      <w:r>
        <w:separator/>
      </w:r>
    </w:p>
  </w:footnote>
  <w:footnote w:type="continuationSeparator" w:id="0">
    <w:p w14:paraId="01E1FAF3" w14:textId="77777777" w:rsidR="002B74BD" w:rsidRDefault="002B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9760B"/>
    <w:rsid w:val="001A7EE3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216C9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31</cp:revision>
  <dcterms:created xsi:type="dcterms:W3CDTF">2018-05-07T19:06:00Z</dcterms:created>
  <dcterms:modified xsi:type="dcterms:W3CDTF">2025-07-29T13:47:00Z</dcterms:modified>
  <dc:description/>
  <dc:identifier/>
  <dc:language/>
  <dc:subject/>
  <dc:title/>
</cp:coreProperties>
</file>