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485D8A" w14:textId="77777777" w:rsidR="005D622A" w:rsidRDefault="005D62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98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4"/>
        <w:gridCol w:w="1426"/>
        <w:gridCol w:w="1279"/>
        <w:gridCol w:w="147"/>
        <w:gridCol w:w="753"/>
        <w:gridCol w:w="673"/>
        <w:gridCol w:w="744"/>
        <w:gridCol w:w="682"/>
        <w:gridCol w:w="1288"/>
        <w:gridCol w:w="138"/>
        <w:gridCol w:w="1426"/>
      </w:tblGrid>
      <w:tr w:rsidR="005D622A" w14:paraId="388ECF8F" w14:textId="77777777" w:rsidTr="00E40EE0">
        <w:trPr>
          <w:trHeight w:val="325"/>
        </w:trPr>
        <w:tc>
          <w:tcPr>
            <w:tcW w:w="9980" w:type="dxa"/>
            <w:gridSpan w:val="11"/>
            <w:vAlign w:val="center"/>
          </w:tcPr>
          <w:p w14:paraId="7C392D61" w14:textId="78582223" w:rsidR="005D622A" w:rsidRPr="00E40EE0" w:rsidRDefault="00C55F56" w:rsidP="00E40EE0">
            <w:pPr>
              <w:spacing w:before="120" w:after="120"/>
              <w:jc w:val="center"/>
              <w:rPr>
                <w:rFonts w:ascii="Calibri" w:eastAsia="Calibri" w:hAnsi="Calibri" w:cs="Calibri"/>
                <w:sz w:val="32"/>
                <w:szCs w:val="32"/>
                <w:highlight w:val="yellow"/>
              </w:rPr>
            </w:pPr>
            <w:r w:rsidRPr="00E40EE0"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ESTUDO TÉCNICO PRELIMINAR Nº </w:t>
            </w:r>
            <w:proofErr w:type="gramStart"/>
            <w:r w:rsidR="0033074C" w:rsidRPr="0033074C">
              <w:rPr>
                <w:rFonts w:ascii="Calibri" w:eastAsia="Calibri" w:hAnsi="Calibri" w:cs="Calibri"/>
                <w:b/>
                <w:color w:val="EE0000"/>
                <w:sz w:val="32"/>
                <w:szCs w:val="32"/>
              </w:rPr>
              <w:t xml:space="preserve">003/2025</w:t>
            </w:r>
          </w:p>
        </w:tc>
      </w:tr>
      <w:tr w:rsidR="005D622A" w14:paraId="65AEF32A" w14:textId="77777777" w:rsidTr="00E40EE0">
        <w:trPr>
          <w:trHeight w:val="54"/>
        </w:trPr>
        <w:tc>
          <w:tcPr>
            <w:tcW w:w="9980" w:type="dxa"/>
            <w:gridSpan w:val="11"/>
          </w:tcPr>
          <w:p w14:paraId="59BD7B63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ÁREA REQUISITANTE</w:t>
            </w:r>
          </w:p>
          <w:p w14:paraId="302A669A" w14:textId="680B9B41" w:rsidR="00E40EE0" w:rsidRDefault="0033074C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COORDENADORIA DE TECNOLOGIA DA INFORMAÇÃO</w:t>
            </w:r>
          </w:p>
        </w:tc>
      </w:tr>
      <w:tr w:rsidR="005D622A" w14:paraId="7EB02734" w14:textId="77777777" w:rsidTr="00E40EE0">
        <w:trPr>
          <w:trHeight w:val="54"/>
        </w:trPr>
        <w:tc>
          <w:tcPr>
            <w:tcW w:w="5029" w:type="dxa"/>
            <w:gridSpan w:val="5"/>
            <w:shd w:val="clear" w:color="auto" w:fill="BFBFBF"/>
          </w:tcPr>
          <w:p w14:paraId="03B38E91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 REQUISITANTE</w:t>
            </w:r>
          </w:p>
        </w:tc>
        <w:tc>
          <w:tcPr>
            <w:tcW w:w="4951" w:type="dxa"/>
            <w:gridSpan w:val="6"/>
            <w:shd w:val="clear" w:color="auto" w:fill="BFBFBF"/>
          </w:tcPr>
          <w:p w14:paraId="1A71114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RESPONSÁVEL</w:t>
            </w:r>
          </w:p>
        </w:tc>
      </w:tr>
      <w:tr w:rsidR="005D622A" w14:paraId="0E732DBE" w14:textId="77777777" w:rsidTr="00E40EE0">
        <w:trPr>
          <w:trHeight w:val="54"/>
        </w:trPr>
        <w:tc>
          <w:tcPr>
            <w:tcW w:w="5029" w:type="dxa"/>
            <w:gridSpan w:val="5"/>
          </w:tcPr>
          <w:p w14:paraId="26F09BD9" w14:textId="546AADA4" w:rsidR="00E40EE0" w:rsidRDefault="0033074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COORDENADORIA DE TECNOLOGIA DA INFORMAÇÃO</w:t>
            </w:r>
          </w:p>
        </w:tc>
        <w:tc>
          <w:tcPr>
            <w:tcW w:w="4951" w:type="dxa"/>
            <w:gridSpan w:val="6"/>
          </w:tcPr>
          <w:p w14:paraId="77979D1C" w14:textId="2E99C59B" w:rsidR="005D622A" w:rsidRDefault="0033074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Danilo Vieira da Cruz</w:t>
            </w:r>
          </w:p>
        </w:tc>
      </w:tr>
      <w:tr w:rsidR="005D622A" w14:paraId="46A67C6E" w14:textId="77777777" w:rsidTr="00E40EE0">
        <w:tc>
          <w:tcPr>
            <w:tcW w:w="9980" w:type="dxa"/>
            <w:gridSpan w:val="11"/>
          </w:tcPr>
          <w:p w14:paraId="73AE7B28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INTRODUÇÃO</w:t>
            </w:r>
          </w:p>
          <w:p w14:paraId="07B7A306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570FE">
              <w:rPr>
                <w:rFonts w:ascii="Calibri" w:eastAsia="Calibri" w:hAnsi="Calibri" w:cs="Calibri"/>
                <w:sz w:val="22"/>
                <w:szCs w:val="22"/>
              </w:rPr>
              <w:t>O Estudo Técnico Preliminar (ETP) dará início a fase preparatória para a contratação de empresa para aquisição de materiais de consumo (itens</w:t>
            </w:r>
            <w:r w:rsidR="000570FE">
              <w:rPr>
                <w:rFonts w:ascii="Calibri" w:eastAsia="Calibri" w:hAnsi="Calibri" w:cs="Calibri"/>
                <w:sz w:val="22"/>
                <w:szCs w:val="22"/>
              </w:rPr>
              <w:t xml:space="preserve"> de informática</w:t>
            </w:r>
            <w:r w:rsidRPr="000570FE">
              <w:rPr>
                <w:rFonts w:ascii="Calibri" w:eastAsia="Calibri" w:hAnsi="Calibri" w:cs="Calibri"/>
                <w:sz w:val="22"/>
                <w:szCs w:val="22"/>
              </w:rPr>
              <w:t xml:space="preserve">)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para atender às demandas do Departamento Estadual de Trânsito de Mato Grosso;</w:t>
            </w:r>
          </w:p>
          <w:p w14:paraId="2AF5C977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Compreende-se que este documento constituirá a primeira fase do planejamento da contratação, que retratará o interesse público envolvido e a sua melhor solução, servirá de base para o anteprojeto, termo de referência ou ao projeto básico a serem elaborados caso se reconheça pela viabilidade da contratação;</w:t>
            </w:r>
          </w:p>
          <w:p w14:paraId="323E9B1F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Evidenciará o problema a ser resolvido e a sua melhor solução, de modo a permitir a avaliação da viabilidade técnica e econômica da contração;</w:t>
            </w:r>
          </w:p>
          <w:p w14:paraId="26D1B347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 Estudo que antecede a aquisição pretendida, em sua fase preparatória, estará pautado nas deliberações legais regulatórias, em âmbito Nacional e Estadual, inclusive no que diz respeito a Lei Federal de Licitações e Contratos Administrativos nº 14.133, de 1º de abril de 2021. No artigo 18, §2º, desta Lei, diz: “o estudo técnico preliminar deverá conter ao menos os elementos previstos nos incisos I, IV, VI, VIII e XIII do §1º deste artigo e, quando não contemplar os demais elementos previstos no referido parágrafo, apresentar as devidas justificativas;</w:t>
            </w:r>
          </w:p>
          <w:p w14:paraId="55D77B6A" w14:textId="77777777" w:rsidR="005D622A" w:rsidRDefault="00C55F56" w:rsidP="000570FE">
            <w:pPr>
              <w:numPr>
                <w:ilvl w:val="1"/>
                <w:numId w:val="1"/>
              </w:numPr>
              <w:spacing w:after="120"/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âmbito estadual, a Nova Lei de Licitações e Contratos é regulamentada pelo Decreto Estadual nº 1.525/2022;</w:t>
            </w:r>
          </w:p>
        </w:tc>
      </w:tr>
      <w:tr w:rsidR="005D622A" w14:paraId="751AB2F5" w14:textId="77777777" w:rsidTr="00E40EE0">
        <w:tc>
          <w:tcPr>
            <w:tcW w:w="9980" w:type="dxa"/>
            <w:gridSpan w:val="11"/>
          </w:tcPr>
          <w:p w14:paraId="7C006984" w14:textId="77777777" w:rsidR="005D622A" w:rsidRDefault="00C55F56" w:rsidP="00AA2652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DESCRIÇÃO DA NECESSIDADE DA CONTRATAÇÃO, CONSIDERANDO O PROBLEMA A SER RESOLVIDO SOB A PERSPECTIVA DO INTERESSE PÚBLICO (art. 35, inciso I do D1525/2022)</w:t>
            </w:r>
          </w:p>
          <w:p w14:paraId="3740E723" w14:textId="77777777" w:rsidR="005D622A" w:rsidRPr="00AA2652" w:rsidRDefault="00AA2652" w:rsidP="00AA2652">
            <w:pPr>
              <w:widowControl/>
              <w:spacing w:before="100" w:beforeAutospacing="1" w:after="100" w:afterAutospacing="1"/>
              <w:rPr>
                <w:rFonts w:ascii="Courier New" w:hAnsi="Courier New" w:cs="Courier New"/>
                <w:color w:val="EE0000"/>
                <w:sz w:val="20"/>
                <w:szCs w:val="20"/>
              </w:rPr>
            </w:pPr>
            <w:proofErr w:type="gramStart"/>
            <w:r w:rsidRPr="00AA2652">
              <w:rPr>
                <w:rFonts w:ascii="Courier New" w:hAnsi="Courier New" w:cs="Courier New"/>
                <w:color w:val="EE0000"/>
                <w:sz w:val="20"/>
                <w:szCs w:val="20"/>
              </w:rPr>
              <w:t xml:space="preserve">**Descrição da Necessidade da Contratação**</w:t>
              <w:br/>
              <w:t xml:space="preserve"/>
              <w:br/>
              <w:t xml:space="preserve">A presente contratação tem como objetivo aquisição de materiais de consumo (itens de informática) para atender às demandas do Departamento Estadual de Trânsito de Mato Grosso. A necessidade da contratação surge da crescente demanda por equipamentos e tecnologias de informação e comunicação no âmbito do Departamento, que são fundamentais para o exercício das suas funções.</w:t>
              <w:br/>
              <w:t xml:space="preserve"/>
              <w:br/>
              <w:t xml:space="preserve">O Departamento Estadual de Trânsito de Mato Grosso é responsável pela gestão e fiscalização do trânsito no Estado, bem como pela implementação de políticas públicas de segurança viária. Para cumprir essas atribuições, o Departamento depende da utilização de tecnologias de informação e comunicação avançadas, que permitem a gestão eficaz dos dados e informações relacionados ao trânsito.</w:t>
              <w:br/>
              <w:t xml:space="preserve"/>
              <w:br/>
              <w:t xml:space="preserve">No entanto, a falta de equipamentos e materiais de consumo adequados tem sido um obstáculo para o exercício das funções do Departamento. A contratação da presente aquisição visa superar essa limitação e garantir que os funcionários do Departamento possam trabalhar de forma eficaz e eficiente, utilizando tecnologias modernas e seguras.</w:t>
              <w:br/>
              <w:t xml:space="preserve"/>
              <w:br/>
              <w:t xml:space="preserve">A contratação também é justificada pelo interesse público em garantir a segurança viária e a gestão eficaz dos recursos públicos. A implementação de tecnologias de informação e comunicação avançadas no Departamento Estadual de Trânsito de Mato Grosso contribui para a redução do risco de acidentes e incidentes rodoviários, bem como para a melhoria da gestão dos recursos públicos.</w:t>
              <w:br/>
              <w:t xml:space="preserve"/>
              <w:br/>
              <w:t xml:space="preserve">Além disso, a contratação também visa promover a eficiência e a transparência na gestão pública. A utilização de tecnologias modernas e seguras permitirá que os dados e informações sejam armazenados e compartilhados de forma segura e eficaz, contribuindo para a melhoria da gestão dos recursos públicos.</w:t>
              <w:br/>
              <w:t xml:space="preserve"/>
              <w:br/>
              <w:t xml:space="preserve">Em resumo, a contratação da presente aquisição é fundamental para o exercício das funções do Departamento Estadual de Trânsito de Mato Grosso e para a garantia do interesse público em segurança viária e gestão eficaz dos recursos públicos.</w:t>
            </w:r>
          </w:p>
          <w:p w14:paraId="1A45715D" w14:textId="0D8A8C19" w:rsidR="00AA2652" w:rsidRPr="00AA2652" w:rsidRDefault="00AA2652" w:rsidP="00AA2652">
            <w:pPr>
              <w:widowControl/>
              <w:spacing w:before="100" w:beforeAutospacing="1" w:after="100" w:afterAutospacing="1"/>
            </w:pPr>
          </w:p>
        </w:tc>
      </w:tr>
      <w:tr w:rsidR="005D622A" w14:paraId="4ECE4CB1" w14:textId="77777777" w:rsidTr="00E40EE0">
        <w:tc>
          <w:tcPr>
            <w:tcW w:w="9980" w:type="dxa"/>
            <w:gridSpan w:val="11"/>
          </w:tcPr>
          <w:p w14:paraId="1C50475C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DEMONSTRAÇÃO DA PREVISÃO DA CONTRATAÇÃO NO PLANO DE CONTRATAÇÕES ANUAL, SEMPRE QUE ELABORADO, OU DESDE QUE JUSTIFICADA A IMPOSSIBILIDADE, DE MODO A INDICAR O SEU ALINHAMENTO COM OS INSTRUMENTOS DE PLANEJAMENTO DO ÓRGÃO OU ENTIDADE (art. 35, inciso II do D1525/2022)</w:t>
            </w:r>
          </w:p>
        </w:tc>
      </w:tr>
      <w:tr w:rsidR="005D622A" w14:paraId="35144777" w14:textId="77777777" w:rsidTr="00E40EE0">
        <w:trPr>
          <w:trHeight w:val="217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10BF3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Demonstração da previsão da contratação no plano de contrações anual, sempre que elaborado, de modo a indicar o seu alinhamento com o planejamento da Administração.</w:t>
            </w:r>
          </w:p>
        </w:tc>
      </w:tr>
      <w:tr w:rsidR="005D622A" w14:paraId="05F7485B" w14:textId="77777777" w:rsidTr="00AA2652">
        <w:trPr>
          <w:trHeight w:val="122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66011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Sub ação: 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06317" w14:textId="4C8A753A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20"/>
                <w:szCs w:val="20"/>
              </w:rPr>
              <w:t xml:space="preserve">123</w:t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626F3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Etapa: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0F797" w14:textId="7CC821AD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20"/>
                <w:szCs w:val="20"/>
              </w:rPr>
              <w:t xml:space="preserve">123</w:t>
            </w:r>
          </w:p>
        </w:tc>
      </w:tr>
      <w:tr w:rsidR="005D622A" w14:paraId="67A74A47" w14:textId="77777777" w:rsidTr="00AA2652">
        <w:trPr>
          <w:trHeight w:val="43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F7F21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Natureza da Despesa: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D1E68" w14:textId="16CD90BA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123</w:t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45AB7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Fonte: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8FDA4" w14:textId="744FD10E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123</w:t>
            </w:r>
          </w:p>
        </w:tc>
      </w:tr>
      <w:tr w:rsidR="00202859" w14:paraId="000DD197" w14:textId="77777777" w:rsidTr="00AA2652">
        <w:trPr>
          <w:trHeight w:val="43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0D93D" w14:textId="382414C0" w:rsidR="00202859" w:rsidRDefault="00202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Projeto/Atividade: 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AB21B" w14:textId="772F9DAC" w:rsidR="00202859" w:rsidRPr="00AA2652" w:rsidRDefault="00202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20"/>
                <w:szCs w:val="20"/>
              </w:rPr>
              <w:t xml:space="preserve"/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8F9173" w14:textId="1C4691FF" w:rsidR="00202859" w:rsidRPr="00202859" w:rsidRDefault="00202859" w:rsidP="00202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02859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Programa: 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BA1DF" w14:textId="1EEAB581" w:rsidR="00202859" w:rsidRPr="00202859" w:rsidRDefault="00202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proofErr w:type="gramStart"/>
            <w:r w:rsidRPr="00202859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/>
            </w:r>
          </w:p>
        </w:tc>
      </w:tr>
      <w:tr w:rsidR="005D622A" w14:paraId="3FDBC2D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96D7F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DESCRIÇÃO DOS REQUISITOS DA CONTRATAÇÃO NECESSÁRIOS E SUFICIENTES À ESCOLHA DA SOLUÇÃO, PREVENDO CRITÉRIOS E PRÁTICAS DE SUSTENTABILIDADE (art. 35, inciso III do D1525/2022)</w:t>
            </w:r>
          </w:p>
          <w:p w14:paraId="0B4A639A" w14:textId="54E79D71" w:rsidR="005D622A" w:rsidRDefault="00AA2652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 w:rsidRPr="00AA2652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Aqui está um exemplo de texto formal e completo para a seção "Descrição dos Requisitos da Contratação":</w:t>
              <w:br/>
              <w:t xml:space="preserve"/>
              <w:br/>
              <w:t xml:space="preserve">**Descrição dos Requisitos da Contratação**</w:t>
              <w:br/>
              <w:t xml:space="preserve"/>
              <w:br/>
              <w:t xml:space="preserve">A presente contratação tem como objetivo a seleção de uma empresa que atenda aos seguintes requisitos técnicos, de sustentabilidade e de qualidade.</w:t>
              <w:br/>
              <w:t xml:space="preserve"/>
              <w:br/>
              <w:t xml:space="preserve">**Requisitos Técnicos**</w:t>
              <w:br/>
              <w:t xml:space="preserve"/>
              <w:br/>
              <w:t xml:space="preserve">1. **Habilidades**: A empresa contratada deve possuir experiência comprovada em projetos similares ao presente, demonstrando habilidade técnica e capacidade para executar as tarefas previstas;</w:t>
              <w:br/>
              <w:t xml:space="preserve">2. **Especificações Técnicas**: O sistema ou solução proposta deve atender às seguintes especificações técnicas:</w:t>
              <w:br/>
              <w:t xml:space="preserve"/>
            </w: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ab/>
            </w: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* [insira aqui as especificações técnicas específicas do projeto];</w:t>
              <w:br/>
              <w:t xml:space="preserve">3. **Compatibilidade**: A solução proposta deve ser compatível com os sistemas e tecnologias existentes da empresa;</w:t>
              <w:br/>
              <w:t xml:space="preserve">4. **Segurança**: A solução proposta deve garantir a segurança dos dados e da informação, atendendo às normas de segurança aplicáveis.</w:t>
              <w:br/>
              <w:t xml:space="preserve"/>
              <w:br/>
              <w:t xml:space="preserve">**Requisitos de Sustentabilidade**</w:t>
              <w:br/>
              <w:t xml:space="preserve"/>
              <w:br/>
              <w:t xml:space="preserve">1. **Sustentabilidade Ambiental**: A empresa contratada deve demonstrar compromisso com a sustentabilidade ambiental, adotando práticas e procedimentos que minimizem o impacto ambiental do projeto;</w:t>
              <w:br/>
              <w:t xml:space="preserve">2. **Sustentabilidade Social**: A empresa contratada deve demonstrar compromisso com a sustentabilidade social, adotando práticas e procedimentos que promovam o bem-estar dos colaboradores e da comunidade;</w:t>
              <w:br/>
              <w:t xml:space="preserve">3. **Transparência e Responsabilidade**: A empresa contratada deve ser transparente em suas práticas e responsável pelas consequências de seus atos.</w:t>
              <w:br/>
              <w:t xml:space="preserve"/>
              <w:br/>
              <w:t xml:space="preserve">**Requisitos de Qualidade**</w:t>
              <w:br/>
              <w:t xml:space="preserve"/>
              <w:br/>
              <w:t xml:space="preserve">1. **Garantia de Qualidade**: A empresa contratada deve oferecer garantia de qualidade para o trabalho realizado, com prazo de validade de [insira aqui o prazo];</w:t>
              <w:br/>
              <w:t xml:space="preserve">2. **Controle de Processos**: A empresa contratada deve demonstrar controle sobre seus processos e procedimentos, garantindo a eficácia e eficiência do trabalho;</w:t>
              <w:br/>
              <w:t xml:space="preserve">3. **Comunicação Efetiva**: A empresa contratada deve manter comunicação efetiva com a empresa durante todo o processo de contratação e execução do projeto.</w:t>
              <w:br/>
              <w:t xml:space="preserve"/>
              <w:br/>
              <w:t xml:space="preserve">**Outros Requisitos**</w:t>
              <w:br/>
              <w:t xml:space="preserve"/>
              <w:br/>
              <w:t xml:space="preserve">1. **Certidões e Documentos**: A empresa contratada deve apresentar certidões e documentos que atestem sua capacidade técnica, financeira e social;</w:t>
              <w:br/>
              <w:t xml:space="preserve">2. **Garantia Financeira**: A empresa contratada deve oferecer garantia financeira para o valor da contratação.</w:t>
              <w:br/>
              <w:t xml:space="preserve"/>
              <w:br/>
              <w:t xml:space="preserve">**Critérios de Seleção**</w:t>
              <w:br/>
              <w:t xml:space="preserve"/>
              <w:br/>
              <w:t xml:space="preserve">A seleção da empresa contratada será feita com base nos seguintes critérios:</w:t>
              <w:br/>
              <w:t xml:space="preserve"/>
              <w:br/>
              <w:t xml:space="preserve">1. **Habilidades Técnicas**: Capacidade técnica demonstrada pela empresa;</w:t>
              <w:br/>
              <w:t xml:space="preserve">2. **Experiência**: Experiência em projetos similares ao presente;</w:t>
              <w:br/>
              <w:t xml:space="preserve">3. **Sustentabilidade**: Compromisso com a sustentabilidade ambiental, social e responsabilidade;</w:t>
              <w:br/>
              <w:t xml:space="preserve">4. **Qualidade**: Garantia de qualidade e controle sobre processos e procedimentos;</w:t>
              <w:br/>
              <w:t xml:space="preserve">5. **Preços**: Preços competitivos e razoáveis.</w:t>
              <w:br/>
              <w:t xml:space="preserve"/>
              <w:br/>
              <w:t xml:space="preserve">**Prazo de Contratação**</w:t>
              <w:br/>
              <w:t xml:space="preserve"/>
              <w:br/>
              <w:t xml:space="preserve">O prazo de contratação será de [insira aqui o prazo] a partir da data de abertura do processo de seleção.</w:t>
              <w:br/>
              <w:t xml:space="preserve"/>
              <w:br/>
              <w:t xml:space="preserve">**Conclusão**</w:t>
              <w:br/>
              <w:t xml:space="preserve"/>
              <w:br/>
              <w:t xml:space="preserve">A presente contratação tem como objetivo a seleção de uma empresa que atenda aos requisitos técnicos, de sustentabilidade e de qualidade estabelecidos. A empresa contratada deve demonstrar compromisso com a sustentabilidade ambiental, social e responsabilidade, além de oferecer garantia de qualidade e controle sobre processos e procedimentos.</w:t>
              <w:br/>
              <w:t xml:space="preserve"/>
              <w:br/>
              <w:t xml:space="preserve">Espero que isso ajude! Lembre-se de adaptá-lo às suas necessidades específicas.</w:t>
            </w:r>
          </w:p>
        </w:tc>
      </w:tr>
      <w:tr w:rsidR="005D622A" w14:paraId="07D6CFAD" w14:textId="77777777" w:rsidTr="00E40EE0">
        <w:trPr>
          <w:trHeight w:val="216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E9F46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ESTIMATIVAS DAS QUANTIDADES A SEREM CONTRATADAS, ACOMPANHADAS DAS MEMÓRIAS DE CÁLCULO E DOS DOCUMENTOS QUE LHE DÃO SUPORTE, QUE CONSIDEREM INTERDEPENDÊNCIAS COM OUTRAS CONTRATAÇÕES, DE MODO A POSSIBILITAR ECONOMIA DE ESCALA (art. 35, inciso IV do D1525/2022)</w:t>
            </w:r>
          </w:p>
          <w:p w14:paraId="4DC13338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As estimativas das quantidades para a contração, acompanhadas das memórias de cálculo e dos documentos que lhes dão suporte, que considerem interdependências com outras contratações, de modo a possibilitar economia em escala.</w:t>
            </w:r>
          </w:p>
        </w:tc>
      </w:tr>
      <w:tr w:rsidR="005D622A" w14:paraId="24C68F76" w14:textId="77777777" w:rsidTr="00E40EE0">
        <w:trPr>
          <w:trHeight w:val="330"/>
        </w:trPr>
        <w:tc>
          <w:tcPr>
            <w:tcW w:w="1424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9DBA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LOTE/ITEM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BFA78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SIAG/TCE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4A9E8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6FABB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QTD</w:t>
            </w:r>
          </w:p>
        </w:tc>
        <w:tc>
          <w:tcPr>
            <w:tcW w:w="4278" w:type="dxa"/>
            <w:gridSpan w:val="5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D9C6B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</w:t>
            </w:r>
          </w:p>
        </w:tc>
      </w:tr>
      <w:tr w:rsidR="005D622A" w14:paraId="15DA6983" w14:textId="77777777" w:rsidTr="00E40EE0">
        <w:trPr>
          <w:trHeight w:val="330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A6C7E" w14:textId="77A70FDF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20"/>
                <w:szCs w:val="20"/>
              </w:rPr>
              <w:t xml:space="preserve">1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11AAE" w14:textId="09E69B0A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 xml:space="preserve">112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95741" w14:textId="5F29B5D1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6"/>
                <w:szCs w:val="16"/>
              </w:rPr>
              <w:t xml:space="preserve">UN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554D9" w14:textId="761F26B0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3</w:t>
            </w:r>
          </w:p>
        </w:tc>
        <w:tc>
          <w:tcPr>
            <w:tcW w:w="4278" w:type="dxa"/>
            <w:gridSpan w:val="5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4C29A" w14:textId="2E0A1D0B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teste</w:t>
            </w:r>
          </w:p>
        </w:tc>
      </w:tr>
      <w:tr w:rsidR="005D622A" w14:paraId="01D41D8A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AF27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LEVANTAMENTO DE MERCADO, QUE CONSISTE NA ANÁLISE DAS ALTERNATIVAS POSSÍVEIS, E JUSTIFICATIVA TÉCNICA E ECONÔMICA DA ESCOLHA DO TIPO DE SOLUÇÃO A CONTRATAR, PODENDO, ENTRE OUTRAS OPÇÕES (art. 35, inciso V do D1525/2022)</w:t>
            </w:r>
          </w:p>
          <w:p w14:paraId="7B338076" w14:textId="7C3D0845" w:rsidR="005D622A" w:rsidRDefault="0033074C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Here is the text for the "Analysis of Alternative Market Solutions" section:</w:t>
              <w:br/>
              <w:t xml:space="preserve"/>
              <w:br/>
              <w:t xml:space="preserve">**Análise das soluções alternativas de mercado**</w:t>
              <w:br/>
              <w:t xml:space="preserve"/>
              <w:br/>
              <w:t xml:space="preserve">In addition to the chosen solution, several alternative market solutions were considered. These alternatives were evaluated based on their technical feasibility, cost-effectiveness, and potential impact on the project's goals.</w:t>
              <w:br/>
              <w:t xml:space="preserve"/>
              <w:br/>
              <w:t xml:space="preserve">**Alternative Solution 1: [Name of Alternative Solution]**</w:t>
              <w:br/>
              <w:t xml:space="preserve"/>
              <w:br/>
              <w:t xml:space="preserve">This alternative solution was considered due to its [briefly describe why this option was considered]. The advantages of this solution include [list the benefits of this option], such as [specific advantage 1], [specific advantage 2], and [specific advantage 3]. However, this solution also has some disadvantages, including [list the drawbacks of this option], such as [specific drawback 1], [specific drawback 2], and [specific drawback 3].</w:t>
              <w:br/>
              <w:t xml:space="preserve"/>
              <w:br/>
              <w:t xml:space="preserve">**Alternative Solution 2: [Name of Alternative Solution]**</w:t>
              <w:br/>
              <w:t xml:space="preserve"/>
              <w:br/>
              <w:t xml:space="preserve">This alternative solution was considered due to its [briefly describe why this option was considered]. The advantages of this solution include [list the benefits of this option], such as [specific advantage 1], [specific advantage 2], and [specific advantage 3]. However, this solution also has some disadvantages, including [list the drawbacks of this option], such as [specific drawback 1], [specific drawback 2], and [specific drawback 3].</w:t>
              <w:br/>
              <w:t xml:space="preserve"/>
              <w:br/>
              <w:t xml:space="preserve">**Technical Justification for Chosen Solution**</w:t>
              <w:br/>
              <w:t xml:space="preserve"/>
              <w:br/>
              <w:t xml:space="preserve">After evaluating the alternative market solutions, it was clear that [Chosen Solution] was the most suitable choice for our project. This solution offers a unique combination of benefits that align with our project's goals, including [list specific benefits that align with project goals]. Additionally, this solution has been proven to be effective in similar projects and has a strong track record of success.</w:t>
              <w:br/>
              <w:t xml:space="preserve"/>
              <w:br/>
              <w:t xml:space="preserve">In contrast, the alternative solutions considered had significant drawbacks that made them less suitable for our project. For example, [Alternative Solution 1] was too costly and would have required additional resources that were not available, while [Alternative Solution 2] was too complex and would have required significant modifications to our existing infrastructure.</w:t>
              <w:br/>
              <w:t xml:space="preserve"/>
              <w:br/>
              <w:t xml:space="preserve">Overall, the chosen solution offers a balanced approach that meets our project's needs and goals, while minimizing risks and maximizing benefits.</w:t>
            </w:r>
          </w:p>
        </w:tc>
      </w:tr>
      <w:tr w:rsidR="005D622A" w14:paraId="32736866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DF58C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ESTIMATIVA DO VALOR DA CONTRATAÇÃO, ACOMPANHADA DOS PREÇOS UNITÁRIOS REFERENCIAIS, DAS MEMÓRIAS DE CÁLCULO E DOS DOCUMENTOS QUE LHE DÃO SUPORTE, QUE PODERÃO CONSTAR DE ANEXO CLASSIFICADO, SE A ADMINISTRAÇÃO OPTAR POR PRESERVAR O SEU SIGILO ATÉ A CONCLUSÃO DA LICITAÇÃO (art. 35, inciso VI do D1525/2022)</w:t>
            </w:r>
          </w:p>
          <w:p w14:paraId="36038201" w14:textId="77777777" w:rsidR="00F13229" w:rsidRPr="00F13229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  <w:p w14:paraId="0A31C10D" w14:textId="77777777" w:rsidR="00F13229" w:rsidRPr="00F13229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proofErr w:type="gramStart"/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( )</w:t>
            </w:r>
            <w:proofErr w:type="gramEnd"/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 É VIÁVEL a presente contratação.</w:t>
            </w:r>
          </w:p>
          <w:p w14:paraId="31C7D795" w14:textId="77777777" w:rsidR="00F13229" w:rsidRPr="00F13229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(X) NÃO É VIÁVEL a presente contratação.</w:t>
            </w:r>
          </w:p>
          <w:p w14:paraId="1841E178" w14:textId="5AA62A05" w:rsidR="005D622A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224AFE0A" w14:textId="77777777" w:rsidTr="00E40EE0">
        <w:trPr>
          <w:trHeight w:val="518"/>
        </w:trPr>
        <w:tc>
          <w:tcPr>
            <w:tcW w:w="1424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8E68D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LOTE/ITEM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16C5E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SIAG/TCE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70E0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818E50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QTD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D6B42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486E6F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V. UNITÁRIO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17FA7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V. TOTAL</w:t>
            </w:r>
          </w:p>
        </w:tc>
      </w:tr>
      <w:tr w:rsidR="005D622A" w14:paraId="43B682FE" w14:textId="77777777" w:rsidTr="00E40EE0">
        <w:trPr>
          <w:trHeight w:val="518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CEC98" w14:textId="70C04EC8" w:rsidR="005D622A" w:rsidRPr="00875DE7" w:rsidRDefault="00875DE7">
            <w:pPr>
              <w:tabs>
                <w:tab w:val="left" w:pos="438"/>
              </w:tabs>
              <w:ind w:right="57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20"/>
                <w:szCs w:val="20"/>
              </w:rPr>
              <w:t xml:space="preserve">1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D7F72" w14:textId="7630F9E2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 xml:space="preserve">112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F3EE8" w14:textId="24DE244E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6"/>
                <w:szCs w:val="16"/>
              </w:rPr>
              <w:t xml:space="preserve">UN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D4C49" w14:textId="708459DD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3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445B1" w14:textId="7DFF0C5B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4"/>
                <w:szCs w:val="14"/>
              </w:rPr>
              <w:t xml:space="preserve">teste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2617C" w14:textId="313ADBC2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2"/>
                <w:szCs w:val="12"/>
              </w:rPr>
              <w:t xml:space="preserve">4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27EC7" w14:textId="41813EBF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proofErr w:type="gramStart"/>
            <w:r w:rsidRPr="00875DE7">
              <w:rPr>
                <w:rFonts w:ascii="Calibri" w:eastAsia="Calibri" w:hAnsi="Calibri" w:cs="Calibri"/>
                <w:b/>
                <w:color w:val="EE0000"/>
                <w:sz w:val="14"/>
                <w:szCs w:val="14"/>
              </w:rPr>
              <w:t xml:space="preserve"/>
            </w:r>
          </w:p>
        </w:tc>
      </w:tr>
      <w:tr w:rsidR="005D622A" w14:paraId="3DA01DA6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33926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DESCRIÇÃO DA SOLUÇÃO COMO UM TODO, INCLUSIVE DAS EXIGÊNCIAS RELACIONADAS À GARANTIA, MANUTENÇÃO E À ASSISTÊNCIA TÉCNICA, QUANDO FOR O CASO (art. 35, inciso VII do D1525/2022)</w:t>
            </w:r>
          </w:p>
          <w:p w14:paraId="52345B51" w14:textId="3A2163CA" w:rsidR="005D622A" w:rsidRDefault="0033074C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5D1747F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E405F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JUSTIFICATIVAS PARA O PARCELAMENTO OU NÃO DA SOLUÇÃO (art. 35, inciso VIII do D1525/2022)</w:t>
            </w:r>
          </w:p>
          <w:p w14:paraId="4C1858E6" w14:textId="576D555B" w:rsidR="005D622A" w:rsidRDefault="0033074C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548D9EB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0DBD2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DEMONSTRATIVO DOS RESULTADOS PRETENDIDOS, EM TERMOS DE ECONOMICIDADE E DE MELHOR APROVEITAMENTO DOS RECURSOS HUMANOS, MATERIAIS E FINANCEIROS DISPONÍVEIS (art. 35, inciso IX do D1525/2022)</w:t>
            </w:r>
          </w:p>
          <w:p w14:paraId="2A6DE241" w14:textId="1ECDFB79" w:rsidR="005D622A" w:rsidRDefault="0033074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57" w:firstLine="0"/>
              <w:jc w:val="both"/>
              <w:rPr>
                <w:rFonts w:ascii="Arial" w:eastAsia="Arial" w:hAnsi="Arial" w:cs="Arial"/>
              </w:rPr>
            </w:pPr>
            <w:proofErr w:type="gramStart"/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Aqui estão os resultados pretendidos para o ETP (Esquema de Trabalho Público) relacionados à aquisição de materiais de consumo (itens de informática) para atender às demandas do Departamento Estadual de Trânsito de Mato Grosso, em termos de economicidade e melhor aproveitamento dos recursos humanos, materiais e financeiros:</w:t>
              <w:br/>
              <w:t xml:space="preserve"/>
              <w:br/>
              <w:t xml:space="preserve">**Economicidade:**</w:t>
              <w:br/>
              <w:t xml:space="preserve"/>
              <w:br/>
              <w:t xml:space="preserve">1. Redução de custos: Aquisição de materiais de consumo a preços competitivos, reduzindo o impacto nos orçamentos do Departamento Estadual de Trânsito de Mato Grosso.</w:t>
              <w:br/>
              <w:t xml:space="preserve">2. Melhoria na eficiência: Seleção de fornecedores que oferecem produtos e serviços de qualidade, minimizando problemas e reparações futuras.</w:t>
              <w:br/>
              <w:t xml:space="preserve">3. Gestão racional dos recursos financeiros: Utilização adequada dos recursos financeiros disponíveis, evitando gastos desnecessários e garantindo a utilização mais eficaz dos fundos públicos.</w:t>
              <w:br/>
              <w:t xml:space="preserve"/>
              <w:br/>
              <w:t xml:space="preserve">**Melhor aproveitamento dos recursos humanos:**</w:t>
              <w:br/>
              <w:t xml:space="preserve"/>
              <w:br/>
              <w:t xml:space="preserve">1. Redução de tempo de resposta: Aquisição rápida e eficiente de materiais de consumo, reduzindo o tempo de espera para atender às demandas do Departamento Estadual de Trânsito de Mato Grosso.</w:t>
              <w:br/>
              <w:t xml:space="preserve">2. Melhoria na produtividade: Utilização mais eficaz dos recursos humanos, com aquisição de materiais de consumo que atendam às necessidades específicas do Departamento Estadual de Trânsito de Mato Grosso.</w:t>
              <w:br/>
              <w:t xml:space="preserve">3. Desenvolvimento de habilidades: Treinamento e desenvolvimento de habilidades para os funcionários responsáveis pela gestão dos recursos, garantindo a eficácia e eficiência na utilização dos recursos.</w:t>
              <w:br/>
              <w:t xml:space="preserve"/>
              <w:br/>
              <w:t xml:space="preserve">**Melhor aproveitamento dos recursos materiais:**</w:t>
              <w:br/>
              <w:t xml:space="preserve"/>
              <w:br/>
              <w:t xml:space="preserve">1. Redução de desperdício: Aquisição de materiais de consumo que atendam às necessidades específicas do Departamento Estadual de Trânsito de Mato Grosso, reduzindo o desperdício e a perda de recursos.</w:t>
              <w:br/>
              <w:t xml:space="preserve">2. Melhoria na gestão de estoque: Controle eficaz dos estoques de materiais de consumo, garantindo que os recursos sejam utilizados de forma racional e eficiente.</w:t>
              <w:br/>
              <w:t xml:space="preserve">3. Desenvolvimento de processos: Implementação de processos mais eficientes para a gestão dos recursos materiais, reduzindo o tempo de resposta e melhorando a produtividade.</w:t>
              <w:br/>
              <w:t xml:space="preserve"/>
              <w:br/>
              <w:t xml:space="preserve">**Melhor aproveitamento dos recursos financeiros:**</w:t>
              <w:br/>
              <w:t xml:space="preserve"/>
              <w:br/>
              <w:t xml:space="preserve">1. Redução de gastos desnecessários: Aquisição de materiais de consumo que atendam às necessidades específicas do Departamento Estadual de Trânsito de Mato Grosso, reduzindo os gastos desnecessários.</w:t>
              <w:br/>
              <w:t xml:space="preserve">2. Melhoria na gestão dos fundos públicos: Utilização adequada dos recursos financeiros disponíveis, garantindo a utilização mais eficaz dos fundos públicos.</w:t>
              <w:br/>
              <w:t xml:space="preserve">3. Desenvolvimento de planos: Elaboração de planos financeiros mais eficientes para a aquisição de materiais de consumo, garantindo que os recursos sejam utilizados de forma racional e eficiente.</w:t>
              <w:br/>
              <w:t xml:space="preserve"/>
              <w:br/>
              <w:t xml:space="preserve">Esses resultados pretendidos visam melhorar a gestão dos recursos humanos, materiais e financeiros do Departamento Estadual de Trânsito de Mato Grosso, reduzindo custos e aumentando a produtividade.</w:t>
            </w:r>
          </w:p>
        </w:tc>
      </w:tr>
      <w:tr w:rsidR="005D622A" w14:paraId="29AA002D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EE125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PROVIDÊNCIAS A SEREM ADOTADAS PELA ADMINISTRAÇÃO PREVIAMENTE À CELEBRAÇÃO DO CONTRATO, INCLUSIVE QUANTO À CAPACITAÇÃO DE SERVIDORES OU DE EMPREGADOS PARA FISCALIZAÇÃO E GESTÃO CONTRATUAL (art. 35, inciso X do D1525/2022)</w:t>
            </w:r>
          </w:p>
          <w:p w14:paraId="4DE01C49" w14:textId="7FA8C03F" w:rsidR="005D622A" w:rsidRDefault="00875DE7">
            <w:pPr>
              <w:numPr>
                <w:ilvl w:val="1"/>
                <w:numId w:val="1"/>
              </w:numPr>
              <w:ind w:right="57"/>
              <w:jc w:val="both"/>
              <w:rPr>
                <w:rFonts w:ascii="Arial" w:eastAsia="Arial" w:hAnsi="Arial" w:cs="Arial"/>
              </w:rPr>
            </w:pPr>
            <w:proofErr w:type="gramStart"/>
            <w:r w:rsidRPr="00875DE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7CD7F5F5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58826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CONTRATAÇÕES CORRELATAS E/OU INTERDEPENDENTES (art. 35, inciso XI do D1525/2022)</w:t>
            </w:r>
          </w:p>
          <w:p w14:paraId="0FD516CA" w14:textId="0B55CE41" w:rsidR="005D622A" w:rsidRDefault="00875DE7">
            <w:pPr>
              <w:numPr>
                <w:ilvl w:val="1"/>
                <w:numId w:val="1"/>
              </w:numPr>
              <w:ind w:right="57"/>
              <w:jc w:val="both"/>
              <w:rPr>
                <w:rFonts w:ascii="Arial" w:eastAsia="Arial" w:hAnsi="Arial" w:cs="Arial"/>
              </w:rPr>
            </w:pPr>
            <w:proofErr w:type="gramStart"/>
            <w:r w:rsidRPr="00875DE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1F06EB35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3A926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DESCRIÇÃO DE POSSÍVEIS IMPACTOS AMBIENTAIS E RESPECTIVAS MEDIDAS MITIGADORAS, INCLUÍDOS REQUISITOS DE BAIXO CONSUMO DE ENERGIA E DE OUTROS RECURSOS, BEM COMO LOGÍSTICA REVERSA PARA DESFAZIMENTO E RECICLAGEM DE BENS E REFUGOS, QUANDO APLICÁVEL (art. 35, inciso XII do D1525/2022)</w:t>
            </w:r>
          </w:p>
          <w:p w14:paraId="1B7CD513" w14:textId="7504E0DC" w:rsidR="005D622A" w:rsidRDefault="00875DE7">
            <w:pPr>
              <w:numPr>
                <w:ilvl w:val="1"/>
                <w:numId w:val="1"/>
              </w:numPr>
              <w:ind w:right="57"/>
              <w:jc w:val="both"/>
              <w:rPr>
                <w:rFonts w:ascii="Arial" w:eastAsia="Arial" w:hAnsi="Arial" w:cs="Arial"/>
              </w:rPr>
            </w:pPr>
            <w:proofErr w:type="gramStart"/>
            <w:r w:rsidRPr="00875DE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**Descrição de Possíveis Impactos Ambientais**</w:t>
              <w:br/>
              <w:t xml:space="preserve"/>
              <w:br/>
              <w:t xml:space="preserve">A nossa empresa está comprometida em minimizar os impactos ambientais associados à produção e distribuição de nossos produtos. A seguir, apresentamos uma descrição dos possíveis impactos ambientais e as medidas que estamos implementando para mitigá-los:</w:t>
              <w:br/>
              <w:t xml:space="preserve"/>
              <w:br/>
              <w:t xml:space="preserve">**Impactos Ambientais Possíveis:**</w:t>
              <w:br/>
              <w:t xml:space="preserve"/>
              <w:br/>
              <w:t xml:space="preserve">1. **Emissões de gases de efeito estufa**: a produção e transporte de nossos produtos podem gerar emissões de gases de efeito estufa, contribuindo para o aquecimento global.</w:t>
              <w:br/>
              <w:t xml:space="preserve">2. **Poluição da água**: a fabricação e uso de nossos produtos podem liberar substâncias químicas e poluentes na água, afetando a qualidade do meio ambiente.</w:t>
              <w:br/>
              <w:t xml:space="preserve">3. **Resíduos e lixo**: a produção e distribuição de nossos produtos podem gerar resíduos e lixo, que precisam ser tratados e eliminados de forma segura.</w:t>
              <w:br/>
              <w:t xml:space="preserve">4. **Uso de recursos naturais não renováveis**: a fabricação e uso de nossos produtos podem requerer o uso de recursos naturais não renováveis, como petróleo e minerais.</w:t>
              <w:br/>
              <w:t xml:space="preserve"/>
              <w:br/>
              <w:t xml:space="preserve">**Medidas Mitigadoras:**</w:t>
              <w:br/>
              <w:t xml:space="preserve"/>
              <w:br/>
              <w:t xml:space="preserve">1. **Implementação de práticas sustentáveis na produção**: estamos adotando práticas sustentáveis na nossa fábrica, como a redução do consumo de energia e água, e a implementação de processos mais eficientes.</w:t>
              <w:br/>
              <w:t xml:space="preserve">2. **Uso de materiais renováveis e reciclados**: estamos utilizando materiais renováveis e reciclados em nossas produções, reduzindo o uso de recursos naturais não renováveis.</w:t>
              <w:br/>
              <w:t xml:space="preserve">3. **Transporte sustentável**: estamos trabalhando para reduzir a nossa pegada de carbono no transporte, através da escolha de opções mais sustentáveis, como veículos elétricos e biocombustíveis.</w:t>
              <w:br/>
              <w:t xml:space="preserve">4. **Logística reversa eficiente**: estamos implementando uma logística reversa eficiente, para reciclar ou reutilizar os resíduos gerados pela nossa atividade.</w:t>
              <w:br/>
              <w:t xml:space="preserve"/>
              <w:br/>
              <w:t xml:space="preserve">**Requisitos de Baixo Consumo:**</w:t>
              <w:br/>
              <w:t xml:space="preserve"/>
              <w:br/>
              <w:t xml:space="preserve">1. **Energia renovável**: estamos trabalhando para adotar fontes de energia renováveis, como solar e eólica, em nossas instalações.</w:t>
              <w:br/>
              <w:t xml:space="preserve">2. **Redução do uso de água**: estamos implementando medidas para reduzir o consumo de água na nossa fábrica, como a utilização de sistemas de tratamento de água eficientes.</w:t>
              <w:br/>
              <w:t xml:space="preserve">3. **Uso de materiais sustentáveis**: estamos utilizando materiais sustentáveis e reciclados em nossas produções, reduzindo o uso de recursos naturais não renováveis.</w:t>
              <w:br/>
              <w:t xml:space="preserve"/>
              <w:br/>
              <w:t xml:space="preserve">**Logística Reversa:**</w:t>
              <w:br/>
              <w:t xml:space="preserve"/>
              <w:br/>
              <w:t xml:space="preserve">1. **Reciclo de resíduos**: estamos implementando um programa de reciclo eficiente para tratar e eliminar os resíduos gerados pela nossa atividade.</w:t>
              <w:br/>
              <w:t xml:space="preserve">2. **Reutilização de materiais**: estamos trabalhando para reutilizar materiais e componentes, reduzindo a necessidade de produção de novos materiais.</w:t>
              <w:br/>
              <w:t xml:space="preserve">3. **Entrega de produtos recicláveis**: estamos oferecendo opções de entrega de produtos recicláveis, permitindo que os clientes nos ajudem a minimizar o impacto ambiental.</w:t>
              <w:br/>
              <w:t xml:space="preserve"/>
              <w:br/>
              <w:t xml:space="preserve">Aqui está nossa compromisso com a sustentabilidade e a redução dos impactos ambientais associados à nossa atividade. Estamos trabalhando constantemente para melhorar nossas práticas e processos, garantindo que nossos produtos sejam produzidos de forma responsável e sustentável.</w:t>
            </w:r>
          </w:p>
        </w:tc>
      </w:tr>
      <w:tr w:rsidR="005D622A" w14:paraId="72715F84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A17A9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POSICIONAMENTO CONCLUSIVO SOBRE A ADEQUAÇÃO DA CONTRATAÇÃO PARA O ATENDIMENTO DA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NECESSIDADE A QUE SE DESTINA (art. 35, inciso XIII do D1525/2022)</w:t>
            </w:r>
          </w:p>
          <w:p w14:paraId="51EA8C34" w14:textId="77777777" w:rsidR="005D622A" w:rsidRDefault="00C55F56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57" w:firstLine="0"/>
              <w:jc w:val="both"/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Declaro esta contratação com base neste Estudo Técnico Preliminar, consoante ao Art. 18, inciso I, e §1º, incisos I a XIII, do mesmo artigo, da Lei Federal de Licitações nº 14.133, de 1º de abril de 2021. </w:t>
            </w:r>
          </w:p>
          <w:p w14:paraId="2E11909E" w14:textId="77777777" w:rsidR="005D622A" w:rsidRDefault="00C55F56">
            <w:pPr>
              <w:ind w:right="57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(  )</w:t>
            </w:r>
            <w:proofErr w:type="gramEnd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 É VIÁVEL a presente contratação.</w:t>
            </w:r>
          </w:p>
          <w:p w14:paraId="72E5BC30" w14:textId="77777777" w:rsidR="005D622A" w:rsidRDefault="00C55F56">
            <w:pPr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(  )</w:t>
            </w:r>
            <w:proofErr w:type="gramEnd"/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 NÃO É VIÁVEL a presente contratação.</w:t>
            </w:r>
          </w:p>
        </w:tc>
      </w:tr>
      <w:tr w:rsidR="005D622A" w14:paraId="28097C5A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A425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LEGISLAÇÃO/FONTES</w:t>
            </w:r>
          </w:p>
          <w:p w14:paraId="417EDE8A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Lei Federal nº 14.133/2021 - Lei de Licitações e Contratos Administrativos;</w:t>
            </w:r>
          </w:p>
          <w:p w14:paraId="3B2C280E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Decreto Estadual nº 1.525/2022 - Regulamenta a Lei Federal nº 14.133/2021.</w:t>
            </w:r>
          </w:p>
        </w:tc>
      </w:tr>
      <w:tr w:rsidR="005D622A" w14:paraId="244BDC54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4455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RESPONSÁVEL PELA ELABORAÇÃO/DATA DE TÉRMINO</w:t>
            </w:r>
          </w:p>
          <w:p w14:paraId="4C13E5E1" w14:textId="77777777" w:rsidR="005D622A" w:rsidRDefault="005D622A">
            <w:pPr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3266BE15" w14:textId="4B387C9D" w:rsidR="005D622A" w:rsidRDefault="00C55F56">
            <w:pPr>
              <w:ind w:right="57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Cuiabá-MT, </w:t>
            </w:r>
            <w:proofErr w:type="gramStart"/>
            <w:r w:rsidR="00875DE7" w:rsidRPr="00875DE7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09 de September de 2025</w:t>
            </w:r>
            <w:r w:rsidRPr="00875DE7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2A970133" w14:textId="477D8D06" w:rsidR="005D622A" w:rsidRDefault="00C55F56">
            <w:pPr>
              <w:ind w:right="57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Elaborado por: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gramStart"/>
            <w:r w:rsidR="00875DE7"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XXXXXXXXX</w:t>
            </w:r>
          </w:p>
          <w:p w14:paraId="7E15C5A2" w14:textId="0E296D88" w:rsidR="005D622A" w:rsidRDefault="00C55F56">
            <w:pPr>
              <w:ind w:right="57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bookmarkStart w:id="0" w:name="_heading=h.gjdgxs" w:colFirst="0" w:colLast="0"/>
            <w:bookmarkEnd w:id="0"/>
            <w:r>
              <w:rPr>
                <w:rFonts w:ascii="Calibri" w:eastAsia="Calibri" w:hAnsi="Calibri" w:cs="Calibri"/>
                <w:sz w:val="22"/>
                <w:szCs w:val="22"/>
              </w:rPr>
              <w:t xml:space="preserve">Matrícula: </w:t>
            </w:r>
            <w:proofErr w:type="gramStart"/>
            <w:r w:rsidR="00875DE7" w:rsidRPr="00875DE7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XXXXXX</w:t>
            </w:r>
          </w:p>
        </w:tc>
      </w:tr>
    </w:tbl>
    <w:p w14:paraId="0D503B64" w14:textId="77777777" w:rsidR="005D622A" w:rsidRDefault="005D622A">
      <w:pPr>
        <w:rPr>
          <w:rFonts w:ascii="Calibri" w:eastAsia="Calibri" w:hAnsi="Calibri" w:cs="Calibri"/>
          <w:color w:val="000000"/>
          <w:sz w:val="22"/>
          <w:szCs w:val="22"/>
        </w:rPr>
      </w:pPr>
    </w:p>
    <w:sectPr w:rsidR="005D622A">
      <w:pgSz w:w="11906" w:h="16838"/>
      <w:pgMar w:top="1133" w:right="1134" w:bottom="794" w:left="1134" w:header="28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C3D9B"/>
    <w:multiLevelType w:val="multilevel"/>
    <w:tmpl w:val="3F5E4AD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eastAsia="Calibri" w:hAnsi="Calibri" w:cs="Calibri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eastAsia="Calibri" w:hAnsi="Calibri" w:cs="Calibri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76B259BC"/>
    <w:multiLevelType w:val="multilevel"/>
    <w:tmpl w:val="8AE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776888">
    <w:abstractNumId w:val="0"/>
  </w:num>
  <w:num w:numId="2" w16cid:durableId="64266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22A"/>
    <w:rsid w:val="000570FE"/>
    <w:rsid w:val="000F1E0A"/>
    <w:rsid w:val="00202859"/>
    <w:rsid w:val="0033074C"/>
    <w:rsid w:val="00484B7F"/>
    <w:rsid w:val="005D622A"/>
    <w:rsid w:val="00852446"/>
    <w:rsid w:val="00875DE7"/>
    <w:rsid w:val="008B167B"/>
    <w:rsid w:val="00954935"/>
    <w:rsid w:val="00992870"/>
    <w:rsid w:val="00AA2652"/>
    <w:rsid w:val="00C55F56"/>
    <w:rsid w:val="00CB659F"/>
    <w:rsid w:val="00CF0F62"/>
    <w:rsid w:val="00E40EE0"/>
    <w:rsid w:val="00F1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627A2"/>
  <w15:docId w15:val="{BEEA5109-722B-4776-A318-C8925DA1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120"/>
      <w:ind w:left="432" w:hanging="432"/>
      <w:outlineLvl w:val="0"/>
    </w:pPr>
    <w:rPr>
      <w:rFonts w:ascii="Arial" w:eastAsia="Arial" w:hAnsi="Arial" w:cs="Arial"/>
      <w:b/>
      <w:sz w:val="36"/>
      <w:szCs w:val="36"/>
    </w:rPr>
  </w:style>
  <w:style w:type="paragraph" w:styleId="Ttulo2">
    <w:name w:val="heading 2"/>
    <w:basedOn w:val="Normal"/>
    <w:next w:val="Normal"/>
    <w:pPr>
      <w:keepNext/>
      <w:spacing w:before="200" w:after="120"/>
      <w:ind w:left="576" w:hanging="576"/>
      <w:outlineLvl w:val="1"/>
    </w:pPr>
    <w:rPr>
      <w:rFonts w:ascii="Arial" w:eastAsia="Arial" w:hAnsi="Arial" w:cs="Arial"/>
      <w:b/>
      <w:sz w:val="32"/>
      <w:szCs w:val="32"/>
    </w:rPr>
  </w:style>
  <w:style w:type="paragraph" w:styleId="Ttulo3">
    <w:name w:val="heading 3"/>
    <w:basedOn w:val="Normal"/>
    <w:next w:val="Normal"/>
    <w:pPr>
      <w:keepNext/>
      <w:spacing w:before="140" w:after="120"/>
      <w:ind w:left="720" w:hanging="720"/>
      <w:outlineLvl w:val="2"/>
    </w:pPr>
    <w:rPr>
      <w:rFonts w:ascii="Arial" w:eastAsia="Arial" w:hAnsi="Arial" w:cs="Arial"/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Subttulo">
    <w:name w:val="Subtitle"/>
    <w:basedOn w:val="Normal"/>
    <w:next w:val="Normal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26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2652"/>
    <w:rPr>
      <w:rFonts w:ascii="Courier New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AA26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8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0XuorL4vK/nFdcHZoqZ5QIfe5g==">CgMxLjAyCGguZ2pkZ3hzOAByITFVUEd0MWxuUUwxQzFCNm1wbU9JdU9qcU9FZjNzTnRmdw==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971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Freitas de Magalhaes</dc:creator>
  <cp:lastModifiedBy>Pedro Henrique Simoes da Silva</cp:lastModifiedBy>
  <cp:revision>9</cp:revision>
  <dcterms:created xsi:type="dcterms:W3CDTF">2025-06-09T18:54:00Z</dcterms:created>
  <dcterms:modified xsi:type="dcterms:W3CDTF">2025-09-09T12:56:00Z</dcterms:modified>
  <dc:description/>
  <dc:identifier/>
  <dc:language/>
  <dc:subject/>
  <dc:title/>
</cp:coreProperties>
</file>