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D485D8A" w14:textId="77777777" w:rsidR="005D622A" w:rsidRDefault="005D622A">
      <w:pPr>
        <w:pBdr>
          <w:top w:val="nil"/>
          <w:left w:val="nil"/>
          <w:bottom w:val="nil"/>
          <w:right w:val="nil"/>
          <w:between w:val="nil"/>
        </w:pBdr>
        <w:spacing w:line="276" w:lineRule="auto"/>
        <w:rPr>
          <w:rFonts w:ascii="Arial" w:eastAsia="Arial" w:hAnsi="Arial" w:cs="Arial"/>
          <w:color w:val="000000"/>
          <w:sz w:val="22"/>
          <w:szCs w:val="22"/>
        </w:rPr>
      </w:pPr>
    </w:p>
    <w:tbl>
      <w:tblPr>
        <w:tblStyle w:val="a"/>
        <w:tblW w:w="9980"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24"/>
        <w:gridCol w:w="1426"/>
        <w:gridCol w:w="1279"/>
        <w:gridCol w:w="147"/>
        <w:gridCol w:w="753"/>
        <w:gridCol w:w="673"/>
        <w:gridCol w:w="744"/>
        <w:gridCol w:w="682"/>
        <w:gridCol w:w="1288"/>
        <w:gridCol w:w="138"/>
        <w:gridCol w:w="1426"/>
      </w:tblGrid>
      <w:tr w:rsidR="005D622A" w14:paraId="388ECF8F" w14:textId="77777777" w:rsidTr="00E40EE0">
        <w:trPr>
          <w:trHeight w:val="325"/>
        </w:trPr>
        <w:tc>
          <w:tcPr>
            <w:tcW w:w="9980" w:type="dxa"/>
            <w:gridSpan w:val="11"/>
            <w:vAlign w:val="center"/>
          </w:tcPr>
          <w:p w14:paraId="7C392D61" w14:textId="78582223" w:rsidR="005D622A" w:rsidRPr="00E40EE0" w:rsidRDefault="00C55F56" w:rsidP="00E40EE0">
            <w:pPr>
              <w:spacing w:before="120" w:after="120"/>
              <w:jc w:val="center"/>
              <w:rPr>
                <w:rFonts w:ascii="Calibri" w:eastAsia="Calibri" w:hAnsi="Calibri" w:cs="Calibri"/>
                <w:sz w:val="32"/>
                <w:szCs w:val="32"/>
                <w:highlight w:val="yellow"/>
              </w:rPr>
            </w:pPr>
            <w:r w:rsidRPr="00E40EE0">
              <w:rPr>
                <w:rFonts w:ascii="Calibri" w:eastAsia="Calibri" w:hAnsi="Calibri" w:cs="Calibri"/>
                <w:b/>
                <w:sz w:val="32"/>
                <w:szCs w:val="32"/>
              </w:rPr>
              <w:t xml:space="preserve">ESTUDO TÉCNICO PRELIMINAR Nº </w:t>
            </w:r>
            <w:proofErr w:type="gramStart"/>
            <w:r w:rsidR="0033074C" w:rsidRPr="0033074C">
              <w:rPr>
                <w:rFonts w:ascii="Calibri" w:eastAsia="Calibri" w:hAnsi="Calibri" w:cs="Calibri"/>
                <w:b/>
                <w:color w:val="EE0000"/>
                <w:sz w:val="32"/>
                <w:szCs w:val="32"/>
              </w:rPr>
              <w:t xml:space="preserve">003/2025</w:t>
            </w:r>
          </w:p>
        </w:tc>
      </w:tr>
      <w:tr w:rsidR="005D622A" w14:paraId="65AEF32A" w14:textId="77777777" w:rsidTr="00E40EE0">
        <w:trPr>
          <w:trHeight w:val="54"/>
        </w:trPr>
        <w:tc>
          <w:tcPr>
            <w:tcW w:w="9980" w:type="dxa"/>
            <w:gridSpan w:val="11"/>
          </w:tcPr>
          <w:p w14:paraId="59BD7B63" w14:textId="77777777" w:rsidR="005D622A" w:rsidRDefault="00C55F56">
            <w:pPr>
              <w:numPr>
                <w:ilvl w:val="0"/>
                <w:numId w:val="1"/>
              </w:numPr>
              <w:shd w:val="clear" w:color="auto" w:fill="D9D9D9"/>
              <w:tabs>
                <w:tab w:val="left" w:pos="438"/>
              </w:tabs>
              <w:ind w:left="0" w:right="57" w:firstLine="0"/>
              <w:jc w:val="both"/>
              <w:rPr>
                <w:rFonts w:ascii="Calibri" w:eastAsia="Calibri" w:hAnsi="Calibri" w:cs="Calibri"/>
                <w:b/>
                <w:sz w:val="22"/>
                <w:szCs w:val="22"/>
              </w:rPr>
            </w:pPr>
            <w:r>
              <w:rPr>
                <w:rFonts w:ascii="Calibri" w:eastAsia="Calibri" w:hAnsi="Calibri" w:cs="Calibri"/>
                <w:b/>
                <w:sz w:val="22"/>
                <w:szCs w:val="22"/>
              </w:rPr>
              <w:t xml:space="preserve">ÁREA REQUISITANTE</w:t>
            </w:r>
          </w:p>
          <w:p w14:paraId="302A669A" w14:textId="680B9B41" w:rsidR="00E40EE0" w:rsidRDefault="0033074C">
            <w:pPr>
              <w:jc w:val="both"/>
              <w:rPr>
                <w:rFonts w:ascii="Calibri" w:eastAsia="Calibri" w:hAnsi="Calibri" w:cs="Calibri"/>
                <w:b/>
                <w:sz w:val="22"/>
                <w:szCs w:val="22"/>
              </w:rPr>
            </w:pPr>
            <w:proofErr w:type="gramStart"/>
            <w:r w:rsidRPr="0033074C">
              <w:rPr>
                <w:rFonts w:ascii="Calibri" w:eastAsia="Calibri" w:hAnsi="Calibri" w:cs="Calibri"/>
                <w:b/>
                <w:color w:val="EE0000"/>
                <w:sz w:val="22"/>
                <w:szCs w:val="22"/>
              </w:rPr>
              <w:t xml:space="preserve">COORDENADORIA DE TECNOLOGIA DA INFORMAÇÃO</w:t>
            </w:r>
          </w:p>
        </w:tc>
      </w:tr>
      <w:tr w:rsidR="005D622A" w14:paraId="7EB02734" w14:textId="77777777" w:rsidTr="00E40EE0">
        <w:trPr>
          <w:trHeight w:val="54"/>
        </w:trPr>
        <w:tc>
          <w:tcPr>
            <w:tcW w:w="5029" w:type="dxa"/>
            <w:gridSpan w:val="5"/>
            <w:shd w:val="clear" w:color="auto" w:fill="BFBFBF"/>
          </w:tcPr>
          <w:p w14:paraId="03B38E91" w14:textId="77777777" w:rsidR="005D622A" w:rsidRDefault="00C55F56">
            <w:pPr>
              <w:ind w:right="57"/>
              <w:jc w:val="center"/>
              <w:rPr>
                <w:rFonts w:ascii="Calibri" w:eastAsia="Calibri" w:hAnsi="Calibri" w:cs="Calibri"/>
                <w:b/>
                <w:sz w:val="22"/>
                <w:szCs w:val="22"/>
              </w:rPr>
            </w:pPr>
            <w:r>
              <w:rPr>
                <w:rFonts w:ascii="Calibri" w:eastAsia="Calibri" w:hAnsi="Calibri" w:cs="Calibri"/>
                <w:b/>
                <w:sz w:val="22"/>
                <w:szCs w:val="22"/>
              </w:rPr>
              <w:t>ÁREA REQUISITANTE</w:t>
            </w:r>
          </w:p>
        </w:tc>
        <w:tc>
          <w:tcPr>
            <w:tcW w:w="4951" w:type="dxa"/>
            <w:gridSpan w:val="6"/>
            <w:shd w:val="clear" w:color="auto" w:fill="BFBFBF"/>
          </w:tcPr>
          <w:p w14:paraId="1A711144" w14:textId="77777777" w:rsidR="005D622A" w:rsidRDefault="00C55F56">
            <w:pPr>
              <w:ind w:right="57"/>
              <w:jc w:val="center"/>
              <w:rPr>
                <w:rFonts w:ascii="Calibri" w:eastAsia="Calibri" w:hAnsi="Calibri" w:cs="Calibri"/>
                <w:b/>
                <w:sz w:val="22"/>
                <w:szCs w:val="22"/>
              </w:rPr>
            </w:pPr>
            <w:r>
              <w:rPr>
                <w:rFonts w:ascii="Calibri" w:eastAsia="Calibri" w:hAnsi="Calibri" w:cs="Calibri"/>
                <w:b/>
                <w:sz w:val="22"/>
                <w:szCs w:val="22"/>
              </w:rPr>
              <w:t xml:space="preserve">RESPONSÁVEL</w:t>
            </w:r>
          </w:p>
        </w:tc>
      </w:tr>
      <w:tr w:rsidR="005D622A" w14:paraId="0E732DBE" w14:textId="77777777" w:rsidTr="00E40EE0">
        <w:trPr>
          <w:trHeight w:val="54"/>
        </w:trPr>
        <w:tc>
          <w:tcPr>
            <w:tcW w:w="5029" w:type="dxa"/>
            <w:gridSpan w:val="5"/>
          </w:tcPr>
          <w:p w14:paraId="26F09BD9" w14:textId="546AADA4" w:rsidR="00E40EE0" w:rsidRDefault="0033074C">
            <w:pPr>
              <w:jc w:val="both"/>
              <w:rPr>
                <w:rFonts w:ascii="Calibri" w:eastAsia="Calibri" w:hAnsi="Calibri" w:cs="Calibri"/>
                <w:sz w:val="22"/>
                <w:szCs w:val="22"/>
              </w:rPr>
            </w:pPr>
            <w:proofErr w:type="gramStart"/>
            <w:r w:rsidRPr="0033074C">
              <w:rPr>
                <w:rFonts w:ascii="Calibri" w:eastAsia="Calibri" w:hAnsi="Calibri" w:cs="Calibri"/>
                <w:color w:val="EE0000"/>
                <w:sz w:val="22"/>
                <w:szCs w:val="22"/>
              </w:rPr>
              <w:t xml:space="preserve">COORDENADORIA DE TECNOLOGIA DA INFORMAÇÃO</w:t>
            </w:r>
          </w:p>
        </w:tc>
        <w:tc>
          <w:tcPr>
            <w:tcW w:w="4951" w:type="dxa"/>
            <w:gridSpan w:val="6"/>
          </w:tcPr>
          <w:p w14:paraId="77979D1C" w14:textId="2E99C59B" w:rsidR="005D622A" w:rsidRDefault="0033074C">
            <w:pPr>
              <w:jc w:val="both"/>
              <w:rPr>
                <w:rFonts w:ascii="Calibri" w:eastAsia="Calibri" w:hAnsi="Calibri" w:cs="Calibri"/>
                <w:sz w:val="22"/>
                <w:szCs w:val="22"/>
              </w:rPr>
            </w:pPr>
            <w:proofErr w:type="gramStart"/>
            <w:r w:rsidRPr="0033074C">
              <w:rPr>
                <w:rFonts w:ascii="Calibri" w:eastAsia="Calibri" w:hAnsi="Calibri" w:cs="Calibri"/>
                <w:color w:val="EE0000"/>
                <w:sz w:val="22"/>
                <w:szCs w:val="22"/>
              </w:rPr>
              <w:t xml:space="preserve">Danilo Vieira da Cruz</w:t>
            </w:r>
          </w:p>
        </w:tc>
      </w:tr>
      <w:tr w:rsidR="005D622A" w14:paraId="46A67C6E" w14:textId="77777777" w:rsidTr="00E40EE0">
        <w:tc>
          <w:tcPr>
            <w:tcW w:w="9980" w:type="dxa"/>
            <w:gridSpan w:val="11"/>
          </w:tcPr>
          <w:p w14:paraId="73AE7B28" w14:textId="77777777" w:rsidR="005D622A" w:rsidRDefault="00C55F56">
            <w:pPr>
              <w:numPr>
                <w:ilvl w:val="0"/>
                <w:numId w:val="1"/>
              </w:numPr>
              <w:shd w:val="clear" w:color="auto" w:fill="D9D9D9"/>
              <w:tabs>
                <w:tab w:val="left" w:pos="438"/>
              </w:tabs>
              <w:ind w:left="0" w:right="57" w:firstLine="0"/>
              <w:jc w:val="both"/>
              <w:rPr>
                <w:rFonts w:ascii="Calibri" w:eastAsia="Calibri" w:hAnsi="Calibri" w:cs="Calibri"/>
                <w:b/>
                <w:sz w:val="22"/>
                <w:szCs w:val="22"/>
              </w:rPr>
            </w:pPr>
            <w:r>
              <w:rPr>
                <w:rFonts w:ascii="Calibri" w:eastAsia="Calibri" w:hAnsi="Calibri" w:cs="Calibri"/>
                <w:b/>
                <w:sz w:val="22"/>
                <w:szCs w:val="22"/>
              </w:rPr>
              <w:t>INTRODUÇÃO</w:t>
            </w:r>
          </w:p>
          <w:p w14:paraId="07B7A306" w14:textId="77777777" w:rsidR="005D622A" w:rsidRDefault="00C55F56">
            <w:pPr>
              <w:numPr>
                <w:ilvl w:val="1"/>
                <w:numId w:val="1"/>
              </w:numPr>
              <w:ind w:left="0" w:firstLine="0"/>
              <w:jc w:val="both"/>
              <w:rPr>
                <w:rFonts w:ascii="Calibri" w:eastAsia="Calibri" w:hAnsi="Calibri" w:cs="Calibri"/>
                <w:sz w:val="22"/>
                <w:szCs w:val="22"/>
              </w:rPr>
            </w:pPr>
            <w:r w:rsidRPr="000570FE">
              <w:rPr>
                <w:rFonts w:ascii="Calibri" w:eastAsia="Calibri" w:hAnsi="Calibri" w:cs="Calibri"/>
                <w:sz w:val="22"/>
                <w:szCs w:val="22"/>
              </w:rPr>
              <w:t>O Estudo Técnico Preliminar (ETP) dará início a fase preparatória para a contratação de empresa para aquisição de materiais de consumo (itens</w:t>
            </w:r>
            <w:r w:rsidR="000570FE">
              <w:rPr>
                <w:rFonts w:ascii="Calibri" w:eastAsia="Calibri" w:hAnsi="Calibri" w:cs="Calibri"/>
                <w:sz w:val="22"/>
                <w:szCs w:val="22"/>
              </w:rPr>
              <w:t xml:space="preserve"> de informática</w:t>
            </w:r>
            <w:r w:rsidRPr="000570FE">
              <w:rPr>
                <w:rFonts w:ascii="Calibri" w:eastAsia="Calibri" w:hAnsi="Calibri" w:cs="Calibri"/>
                <w:sz w:val="22"/>
                <w:szCs w:val="22"/>
              </w:rPr>
              <w:t xml:space="preserve">) </w:t>
            </w:r>
            <w:r>
              <w:rPr>
                <w:rFonts w:ascii="Calibri" w:eastAsia="Calibri" w:hAnsi="Calibri" w:cs="Calibri"/>
                <w:sz w:val="22"/>
                <w:szCs w:val="22"/>
              </w:rPr>
              <w:t>para atender às demandas do Departamento Estadual de Trânsito de Mato Grosso;</w:t>
            </w:r>
          </w:p>
          <w:p w14:paraId="2AF5C977" w14:textId="77777777" w:rsidR="005D622A" w:rsidRDefault="00C55F56">
            <w:pPr>
              <w:numPr>
                <w:ilvl w:val="1"/>
                <w:numId w:val="1"/>
              </w:numPr>
              <w:ind w:left="0" w:firstLine="0"/>
              <w:jc w:val="both"/>
              <w:rPr>
                <w:rFonts w:ascii="Calibri" w:eastAsia="Calibri" w:hAnsi="Calibri" w:cs="Calibri"/>
                <w:sz w:val="22"/>
                <w:szCs w:val="22"/>
              </w:rPr>
            </w:pPr>
            <w:r>
              <w:rPr>
                <w:rFonts w:ascii="Calibri" w:eastAsia="Calibri" w:hAnsi="Calibri" w:cs="Calibri"/>
                <w:sz w:val="22"/>
                <w:szCs w:val="22"/>
              </w:rPr>
              <w:t>Compreende-se que este documento constituirá a primeira fase do planejamento da contratação, que retratará o interesse público envolvido e a sua melhor solução, servirá de base para o anteprojeto, termo de referência ou ao projeto básico a serem elaborados caso se reconheça pela viabilidade da contratação;</w:t>
            </w:r>
          </w:p>
          <w:p w14:paraId="323E9B1F" w14:textId="77777777" w:rsidR="005D622A" w:rsidRDefault="00C55F56">
            <w:pPr>
              <w:numPr>
                <w:ilvl w:val="1"/>
                <w:numId w:val="1"/>
              </w:numPr>
              <w:ind w:left="0" w:firstLine="0"/>
              <w:jc w:val="both"/>
              <w:rPr>
                <w:rFonts w:ascii="Calibri" w:eastAsia="Calibri" w:hAnsi="Calibri" w:cs="Calibri"/>
                <w:sz w:val="22"/>
                <w:szCs w:val="22"/>
              </w:rPr>
            </w:pPr>
            <w:r>
              <w:rPr>
                <w:rFonts w:ascii="Calibri" w:eastAsia="Calibri" w:hAnsi="Calibri" w:cs="Calibri"/>
                <w:sz w:val="22"/>
                <w:szCs w:val="22"/>
              </w:rPr>
              <w:t>Evidenciará o problema a ser resolvido e a sua melhor solução, de modo a permitir a avaliação da viabilidade técnica e econômica da contração;</w:t>
            </w:r>
          </w:p>
          <w:p w14:paraId="26D1B347" w14:textId="77777777" w:rsidR="005D622A" w:rsidRDefault="00C55F56">
            <w:pPr>
              <w:numPr>
                <w:ilvl w:val="1"/>
                <w:numId w:val="1"/>
              </w:numPr>
              <w:ind w:left="0" w:firstLine="0"/>
              <w:jc w:val="both"/>
              <w:rPr>
                <w:rFonts w:ascii="Calibri" w:eastAsia="Calibri" w:hAnsi="Calibri" w:cs="Calibri"/>
                <w:sz w:val="22"/>
                <w:szCs w:val="22"/>
              </w:rPr>
            </w:pPr>
            <w:r>
              <w:rPr>
                <w:rFonts w:ascii="Calibri" w:eastAsia="Calibri" w:hAnsi="Calibri" w:cs="Calibri"/>
                <w:sz w:val="22"/>
                <w:szCs w:val="22"/>
              </w:rPr>
              <w:t>O Estudo que antecede a aquisição pretendida, em sua fase preparatória, estará pautado nas deliberações legais regulatórias, em âmbito Nacional e Estadual, inclusive no que diz respeito a Lei Federal de Licitações e Contratos Administrativos nº 14.133, de 1º de abril de 2021. No artigo 18, §2º, desta Lei, diz: “o estudo técnico preliminar deverá conter ao menos os elementos previstos nos incisos I, IV, VI, VIII e XIII do §1º deste artigo e, quando não contemplar os demais elementos previstos no referido parágrafo, apresentar as devidas justificativas;</w:t>
            </w:r>
          </w:p>
          <w:p w14:paraId="55D77B6A" w14:textId="77777777" w:rsidR="005D622A" w:rsidRDefault="00C55F56" w:rsidP="000570FE">
            <w:pPr>
              <w:numPr>
                <w:ilvl w:val="1"/>
                <w:numId w:val="1"/>
              </w:numPr>
              <w:spacing w:after="120"/>
              <w:ind w:left="0" w:firstLine="0"/>
              <w:jc w:val="both"/>
              <w:rPr>
                <w:rFonts w:ascii="Calibri" w:eastAsia="Calibri" w:hAnsi="Calibri" w:cs="Calibri"/>
                <w:sz w:val="22"/>
                <w:szCs w:val="22"/>
              </w:rPr>
            </w:pPr>
            <w:r>
              <w:rPr>
                <w:rFonts w:ascii="Calibri" w:eastAsia="Calibri" w:hAnsi="Calibri" w:cs="Calibri"/>
                <w:sz w:val="22"/>
                <w:szCs w:val="22"/>
              </w:rPr>
              <w:t>No âmbito estadual, a Nova Lei de Licitações e Contratos é regulamentada pelo Decreto Estadual nº 1.525/2022;</w:t>
            </w:r>
          </w:p>
        </w:tc>
      </w:tr>
      <w:tr w:rsidR="005D622A" w14:paraId="751AB2F5" w14:textId="77777777" w:rsidTr="00E40EE0">
        <w:tc>
          <w:tcPr>
            <w:tcW w:w="9980" w:type="dxa"/>
            <w:gridSpan w:val="11"/>
          </w:tcPr>
          <w:p w14:paraId="7C006984" w14:textId="77777777" w:rsidR="005D622A" w:rsidRDefault="00C55F56" w:rsidP="00AA2652">
            <w:pPr>
              <w:numPr>
                <w:ilvl w:val="0"/>
                <w:numId w:val="1"/>
              </w:numPr>
              <w:shd w:val="clear" w:color="auto" w:fill="D9D9D9"/>
              <w:tabs>
                <w:tab w:val="left" w:pos="438"/>
              </w:tabs>
              <w:ind w:right="57"/>
              <w:jc w:val="both"/>
              <w:rPr>
                <w:rFonts w:ascii="Calibri" w:eastAsia="Calibri" w:hAnsi="Calibri" w:cs="Calibri"/>
                <w:b/>
                <w:sz w:val="22"/>
                <w:szCs w:val="22"/>
              </w:rPr>
            </w:pPr>
            <w:r>
              <w:rPr>
                <w:rFonts w:ascii="Calibri" w:eastAsia="Calibri" w:hAnsi="Calibri" w:cs="Calibri"/>
                <w:b/>
                <w:sz w:val="22"/>
                <w:szCs w:val="22"/>
              </w:rPr>
              <w:t xml:space="preserve">DESCRIÇÃO DA NECESSIDADE DA CONTRATAÇÃO, CONSIDERANDO O PROBLEMA A SER RESOLVIDO SOB A PERSPECTIVA DO INTERESSE PÚBLICO (art. 35, inciso I do D1525/2022)</w:t>
            </w:r>
          </w:p>
          <w:p w14:paraId="3740E723" w14:textId="77777777" w:rsidR="005D622A" w:rsidRPr="00AA2652" w:rsidRDefault="00AA2652" w:rsidP="00AA2652">
            <w:pPr>
              <w:widowControl/>
              <w:spacing w:before="100" w:beforeAutospacing="1" w:after="100" w:afterAutospacing="1"/>
              <w:rPr>
                <w:rFonts w:ascii="Courier New" w:hAnsi="Courier New" w:cs="Courier New"/>
                <w:color w:val="EE0000"/>
                <w:sz w:val="20"/>
                <w:szCs w:val="20"/>
              </w:rPr>
            </w:pPr>
            <w:proofErr w:type="gramStart"/>
            <w:r w:rsidRPr="00AA2652">
              <w:rPr>
                <w:rFonts w:ascii="Courier New" w:hAnsi="Courier New" w:cs="Courier New"/>
                <w:color w:val="EE0000"/>
                <w:sz w:val="20"/>
                <w:szCs w:val="20"/>
              </w:rPr>
              <w:t xml:space="preserve">**Descrição da Necessidade da Contratação**</w:t>
              <w:br/>
              <w:t xml:space="preserve"/>
              <w:br/>
              <w:t xml:space="preserve">O Departamento Estadual de Trânsito de Mato Grosso (DETRAN-MT) é uma instituição pública responsável por garantir a segurança e a fluidez do trânsito no estado. Para atender às suas demandas, o DETRAN-MT necessita de materiais de consumo de informática que permitam o funcionamento eficaz dos seus sistemas e processos.</w:t>
              <w:br/>
              <w:t xml:space="preserve"/>
              <w:br/>
              <w:t xml:space="preserve">A contratação de materiais de consumo de informática é fundamental para a manutenção da eficiência e efetividade das atividades do DETRAN-MT. Os itens de informática são essenciais para a gestão de dados, a análise de informações e a tomada de decisões estratégicas. A falta desses materiais pode comprometer a capacidade do departamento em atender às suas responsabilidades, o que pode afetar negativamente a segurança e a fluidez do trânsito no estado.</w:t>
              <w:br/>
              <w:t xml:space="preserve"/>
              <w:br/>
              <w:t xml:space="preserve">A contratação de materiais de consumo de informática também é justificada pelo interesse público. O DETRAN-MT é uma instituição pública que atua em benefício da sociedade, e a manutenção de sua eficiência e efetividade é fundamental para garantir a segurança e a fluidez do trânsito. A contratação de materiais de consumo de informática permitirá ao departamento atender às suas responsabilidades de forma mais eficaz e eficiente, o que beneficiará a sociedade como um todo.</w:t>
              <w:br/>
              <w:t xml:space="preserve"/>
              <w:br/>
              <w:t xml:space="preserve">Além disso, a contratação de materiais de consumo de informática também é justificada pelo fato de que os itens de informática são sujeitos à obsolescência tecnológica rápida. A contratação de materiais novos e atualizados permitirá ao departamento manter-se atualizado e adaptado às mudanças tecnológicas, o que é fundamental para a efetividade das suas atividades.</w:t>
              <w:br/>
              <w:t xml:space="preserve"/>
              <w:br/>
              <w:t xml:space="preserve">Em resumo, a contratação de materiais de consumo de informática é fundamental para a manutenção da eficiência e efetividade do DETRAN-MT, bem como para atender às responsabilidades públicas e garantir o interesse público.</w:t>
            </w:r>
          </w:p>
          <w:p w14:paraId="1A45715D" w14:textId="0D8A8C19" w:rsidR="00AA2652" w:rsidRPr="00AA2652" w:rsidRDefault="00AA2652" w:rsidP="00AA2652">
            <w:pPr>
              <w:widowControl/>
              <w:spacing w:before="100" w:beforeAutospacing="1" w:after="100" w:afterAutospacing="1"/>
            </w:pPr>
          </w:p>
        </w:tc>
      </w:tr>
      <w:tr w:rsidR="005D622A" w14:paraId="4ECE4CB1" w14:textId="77777777" w:rsidTr="00E40EE0">
        <w:tc>
          <w:tcPr>
            <w:tcW w:w="9980" w:type="dxa"/>
            <w:gridSpan w:val="11"/>
          </w:tcPr>
          <w:p w14:paraId="1C50475C" w14:textId="77777777" w:rsidR="005D622A" w:rsidRDefault="00C55F56">
            <w:pPr>
              <w:numPr>
                <w:ilvl w:val="0"/>
                <w:numId w:val="1"/>
              </w:numPr>
              <w:shd w:val="clear" w:color="auto" w:fill="D9D9D9"/>
              <w:tabs>
                <w:tab w:val="left" w:pos="438"/>
              </w:tabs>
              <w:ind w:left="0" w:right="57" w:firstLine="0"/>
              <w:jc w:val="both"/>
              <w:rPr>
                <w:rFonts w:ascii="Calibri" w:eastAsia="Calibri" w:hAnsi="Calibri" w:cs="Calibri"/>
                <w:b/>
                <w:sz w:val="22"/>
                <w:szCs w:val="22"/>
              </w:rPr>
            </w:pPr>
            <w:r>
              <w:rPr>
                <w:rFonts w:ascii="Calibri" w:eastAsia="Calibri" w:hAnsi="Calibri" w:cs="Calibri"/>
                <w:b/>
                <w:sz w:val="22"/>
                <w:szCs w:val="22"/>
              </w:rPr>
              <w:t>DEMONSTRAÇÃO DA PREVISÃO DA CONTRATAÇÃO NO PLANO DE CONTRATAÇÕES ANUAL, SEMPRE QUE ELABORADO, OU DESDE QUE JUSTIFICADA A IMPOSSIBILIDADE, DE MODO A INDICAR O SEU ALINHAMENTO COM OS INSTRUMENTOS DE PLANEJAMENTO DO ÓRGÃO OU ENTIDADE (art. 35, inciso II do D1525/2022)</w:t>
            </w:r>
          </w:p>
        </w:tc>
      </w:tr>
      <w:tr w:rsidR="005D622A" w14:paraId="35144777" w14:textId="77777777" w:rsidTr="00E40EE0">
        <w:trPr>
          <w:trHeight w:val="217"/>
        </w:trPr>
        <w:tc>
          <w:tcPr>
            <w:tcW w:w="9980" w:type="dxa"/>
            <w:gridSpan w:val="11"/>
            <w:tcMar>
              <w:top w:w="55" w:type="dxa"/>
              <w:left w:w="55" w:type="dxa"/>
              <w:bottom w:w="55" w:type="dxa"/>
              <w:right w:w="55" w:type="dxa"/>
            </w:tcMar>
          </w:tcPr>
          <w:p w14:paraId="5B610BF3" w14:textId="77777777" w:rsidR="005D622A" w:rsidRDefault="00C55F56">
            <w:pPr>
              <w:numPr>
                <w:ilvl w:val="1"/>
                <w:numId w:val="1"/>
              </w:numPr>
              <w:ind w:left="0" w:firstLine="0"/>
              <w:jc w:val="both"/>
              <w:rPr>
                <w:rFonts w:ascii="Calibri" w:eastAsia="Calibri" w:hAnsi="Calibri" w:cs="Calibri"/>
                <w:color w:val="000000"/>
                <w:sz w:val="22"/>
                <w:szCs w:val="22"/>
              </w:rPr>
            </w:pPr>
            <w:r>
              <w:rPr>
                <w:rFonts w:ascii="Calibri" w:eastAsia="Calibri" w:hAnsi="Calibri" w:cs="Calibri"/>
                <w:color w:val="FF0000"/>
                <w:sz w:val="22"/>
                <w:szCs w:val="22"/>
              </w:rPr>
              <w:t xml:space="preserve">Demonstração da previsão da contratação no plano de contrações anual, sempre que elaborado, de modo a indicar o seu alinhamento com o planejamento da Administração.</w:t>
            </w:r>
          </w:p>
        </w:tc>
      </w:tr>
      <w:tr w:rsidR="005D622A" w14:paraId="05F7485B" w14:textId="77777777" w:rsidTr="00AA2652">
        <w:trPr>
          <w:trHeight w:val="122"/>
        </w:trPr>
        <w:tc>
          <w:tcPr>
            <w:tcW w:w="4129" w:type="dxa"/>
            <w:gridSpan w:val="3"/>
            <w:tcMar>
              <w:top w:w="55" w:type="dxa"/>
              <w:left w:w="55" w:type="dxa"/>
              <w:bottom w:w="55" w:type="dxa"/>
              <w:right w:w="55" w:type="dxa"/>
            </w:tcMar>
          </w:tcPr>
          <w:p w14:paraId="66066011" w14:textId="77777777" w:rsidR="005D622A" w:rsidRDefault="00C55F56">
            <w:pPr>
              <w:pBdr>
                <w:top w:val="nil"/>
                <w:left w:val="nil"/>
                <w:bottom w:val="nil"/>
                <w:right w:val="nil"/>
                <w:between w:val="nil"/>
              </w:pBdr>
              <w:tabs>
                <w:tab w:val="left" w:pos="314"/>
              </w:tabs>
              <w:jc w:val="both"/>
              <w:rPr>
                <w:rFonts w:ascii="Calibri" w:eastAsia="Calibri" w:hAnsi="Calibri" w:cs="Calibri"/>
                <w:color w:val="000000"/>
                <w:sz w:val="22"/>
                <w:szCs w:val="22"/>
              </w:rPr>
            </w:pPr>
            <w:r>
              <w:rPr>
                <w:rFonts w:ascii="Calibri" w:eastAsia="Calibri" w:hAnsi="Calibri" w:cs="Calibri"/>
                <w:color w:val="000000"/>
                <w:sz w:val="22"/>
                <w:szCs w:val="22"/>
              </w:rPr>
              <w:t xml:space="preserve">Sub ação: </w:t>
            </w:r>
          </w:p>
        </w:tc>
        <w:tc>
          <w:tcPr>
            <w:tcW w:w="2317" w:type="dxa"/>
            <w:gridSpan w:val="4"/>
            <w:tcMar>
              <w:top w:w="55" w:type="dxa"/>
              <w:left w:w="55" w:type="dxa"/>
              <w:bottom w:w="55" w:type="dxa"/>
              <w:right w:w="55" w:type="dxa"/>
            </w:tcMar>
          </w:tcPr>
          <w:p w14:paraId="1DA06317" w14:textId="4C8A753A" w:rsidR="005D622A" w:rsidRDefault="00AA2652">
            <w:pPr>
              <w:pBdr>
                <w:top w:val="nil"/>
                <w:left w:val="nil"/>
                <w:bottom w:val="nil"/>
                <w:right w:val="nil"/>
                <w:between w:val="nil"/>
              </w:pBdr>
              <w:tabs>
                <w:tab w:val="left" w:pos="314"/>
              </w:tabs>
              <w:jc w:val="center"/>
              <w:rPr>
                <w:rFonts w:ascii="Calibri" w:eastAsia="Calibri" w:hAnsi="Calibri" w:cs="Calibri"/>
                <w:color w:val="FF0000"/>
                <w:sz w:val="22"/>
                <w:szCs w:val="22"/>
              </w:rPr>
            </w:pPr>
            <w:proofErr w:type="gramStart"/>
            <w:r w:rsidRPr="00AA2652">
              <w:rPr>
                <w:rFonts w:ascii="Calibri" w:eastAsia="Calibri" w:hAnsi="Calibri" w:cs="Calibri"/>
                <w:color w:val="FF0000"/>
                <w:sz w:val="20"/>
                <w:szCs w:val="20"/>
              </w:rPr>
              <w:t xml:space="preserve">112</w:t>
            </w:r>
          </w:p>
        </w:tc>
        <w:tc>
          <w:tcPr>
            <w:tcW w:w="1970" w:type="dxa"/>
            <w:gridSpan w:val="2"/>
            <w:tcMar>
              <w:top w:w="55" w:type="dxa"/>
              <w:left w:w="55" w:type="dxa"/>
              <w:bottom w:w="55" w:type="dxa"/>
              <w:right w:w="55" w:type="dxa"/>
            </w:tcMar>
          </w:tcPr>
          <w:p w14:paraId="2D0626F3" w14:textId="77777777" w:rsidR="005D622A" w:rsidRDefault="00C55F56">
            <w:pPr>
              <w:pBdr>
                <w:top w:val="nil"/>
                <w:left w:val="nil"/>
                <w:bottom w:val="nil"/>
                <w:right w:val="nil"/>
                <w:between w:val="nil"/>
              </w:pBdr>
              <w:tabs>
                <w:tab w:val="left" w:pos="314"/>
              </w:tabs>
              <w:jc w:val="both"/>
              <w:rPr>
                <w:rFonts w:ascii="Calibri" w:eastAsia="Calibri" w:hAnsi="Calibri" w:cs="Calibri"/>
                <w:color w:val="000000"/>
                <w:sz w:val="22"/>
                <w:szCs w:val="22"/>
              </w:rPr>
            </w:pPr>
            <w:r>
              <w:rPr>
                <w:rFonts w:ascii="Calibri" w:eastAsia="Calibri" w:hAnsi="Calibri" w:cs="Calibri"/>
                <w:color w:val="000000"/>
                <w:sz w:val="22"/>
                <w:szCs w:val="22"/>
              </w:rPr>
              <w:t xml:space="preserve">Etapa:</w:t>
            </w:r>
          </w:p>
        </w:tc>
        <w:tc>
          <w:tcPr>
            <w:tcW w:w="1564" w:type="dxa"/>
            <w:gridSpan w:val="2"/>
            <w:tcMar>
              <w:top w:w="55" w:type="dxa"/>
              <w:left w:w="55" w:type="dxa"/>
              <w:bottom w:w="55" w:type="dxa"/>
              <w:right w:w="55" w:type="dxa"/>
            </w:tcMar>
          </w:tcPr>
          <w:p w14:paraId="6010F797" w14:textId="7CC821AD" w:rsidR="005D622A" w:rsidRDefault="00AA2652">
            <w:pPr>
              <w:pBdr>
                <w:top w:val="nil"/>
                <w:left w:val="nil"/>
                <w:bottom w:val="nil"/>
                <w:right w:val="nil"/>
                <w:between w:val="nil"/>
              </w:pBdr>
              <w:tabs>
                <w:tab w:val="left" w:pos="314"/>
              </w:tabs>
              <w:jc w:val="center"/>
              <w:rPr>
                <w:rFonts w:ascii="Calibri" w:eastAsia="Calibri" w:hAnsi="Calibri" w:cs="Calibri"/>
                <w:color w:val="FF0000"/>
                <w:sz w:val="22"/>
                <w:szCs w:val="22"/>
              </w:rPr>
            </w:pPr>
            <w:proofErr w:type="gramStart"/>
            <w:r w:rsidRPr="00AA2652">
              <w:rPr>
                <w:rFonts w:ascii="Calibri" w:eastAsia="Calibri" w:hAnsi="Calibri" w:cs="Calibri"/>
                <w:color w:val="FF0000"/>
                <w:sz w:val="20"/>
                <w:szCs w:val="20"/>
              </w:rPr>
              <w:t xml:space="preserve">112</w:t>
            </w:r>
          </w:p>
        </w:tc>
      </w:tr>
      <w:tr w:rsidR="005D622A" w14:paraId="67A74A47" w14:textId="77777777" w:rsidTr="00AA2652">
        <w:trPr>
          <w:trHeight w:val="43"/>
        </w:trPr>
        <w:tc>
          <w:tcPr>
            <w:tcW w:w="4129" w:type="dxa"/>
            <w:gridSpan w:val="3"/>
            <w:tcMar>
              <w:top w:w="55" w:type="dxa"/>
              <w:left w:w="55" w:type="dxa"/>
              <w:bottom w:w="55" w:type="dxa"/>
              <w:right w:w="55" w:type="dxa"/>
            </w:tcMar>
          </w:tcPr>
          <w:p w14:paraId="7A9F7F21" w14:textId="77777777" w:rsidR="005D622A" w:rsidRDefault="00C55F56">
            <w:pPr>
              <w:pBdr>
                <w:top w:val="nil"/>
                <w:left w:val="nil"/>
                <w:bottom w:val="nil"/>
                <w:right w:val="nil"/>
                <w:between w:val="nil"/>
              </w:pBdr>
              <w:tabs>
                <w:tab w:val="left" w:pos="314"/>
              </w:tabs>
              <w:jc w:val="both"/>
              <w:rPr>
                <w:rFonts w:ascii="Calibri" w:eastAsia="Calibri" w:hAnsi="Calibri" w:cs="Calibri"/>
                <w:color w:val="000000"/>
                <w:sz w:val="22"/>
                <w:szCs w:val="22"/>
              </w:rPr>
            </w:pPr>
            <w:r>
              <w:rPr>
                <w:rFonts w:ascii="Calibri" w:eastAsia="Calibri" w:hAnsi="Calibri" w:cs="Calibri"/>
                <w:color w:val="000000"/>
                <w:sz w:val="22"/>
                <w:szCs w:val="22"/>
              </w:rPr>
              <w:t xml:space="preserve">Natureza da Despesa:</w:t>
            </w:r>
          </w:p>
        </w:tc>
        <w:tc>
          <w:tcPr>
            <w:tcW w:w="2317" w:type="dxa"/>
            <w:gridSpan w:val="4"/>
            <w:tcMar>
              <w:top w:w="55" w:type="dxa"/>
              <w:left w:w="55" w:type="dxa"/>
              <w:bottom w:w="55" w:type="dxa"/>
              <w:right w:w="55" w:type="dxa"/>
            </w:tcMar>
          </w:tcPr>
          <w:p w14:paraId="53DD1E68" w14:textId="16CD90BA" w:rsidR="005D622A" w:rsidRDefault="00AA2652">
            <w:pPr>
              <w:pBdr>
                <w:top w:val="nil"/>
                <w:left w:val="nil"/>
                <w:bottom w:val="nil"/>
                <w:right w:val="nil"/>
                <w:between w:val="nil"/>
              </w:pBdr>
              <w:tabs>
                <w:tab w:val="left" w:pos="314"/>
              </w:tabs>
              <w:jc w:val="center"/>
              <w:rPr>
                <w:rFonts w:ascii="Calibri" w:eastAsia="Calibri" w:hAnsi="Calibri" w:cs="Calibri"/>
                <w:color w:val="000000"/>
                <w:sz w:val="22"/>
                <w:szCs w:val="22"/>
              </w:rPr>
            </w:pPr>
            <w:proofErr w:type="gramStart"/>
            <w:r w:rsidRPr="00AA2652">
              <w:rPr>
                <w:rFonts w:ascii="Calibri" w:eastAsia="Calibri" w:hAnsi="Calibri" w:cs="Calibri"/>
                <w:color w:val="FF0000"/>
                <w:sz w:val="18"/>
                <w:szCs w:val="18"/>
              </w:rPr>
              <w:t xml:space="preserve">112</w:t>
            </w:r>
          </w:p>
        </w:tc>
        <w:tc>
          <w:tcPr>
            <w:tcW w:w="1970" w:type="dxa"/>
            <w:gridSpan w:val="2"/>
            <w:tcMar>
              <w:top w:w="55" w:type="dxa"/>
              <w:left w:w="55" w:type="dxa"/>
              <w:bottom w:w="55" w:type="dxa"/>
              <w:right w:w="55" w:type="dxa"/>
            </w:tcMar>
          </w:tcPr>
          <w:p w14:paraId="64E45AB7" w14:textId="77777777" w:rsidR="005D622A" w:rsidRDefault="00C55F56">
            <w:pPr>
              <w:pBdr>
                <w:top w:val="nil"/>
                <w:left w:val="nil"/>
                <w:bottom w:val="nil"/>
                <w:right w:val="nil"/>
                <w:between w:val="nil"/>
              </w:pBdr>
              <w:tabs>
                <w:tab w:val="left" w:pos="314"/>
              </w:tabs>
              <w:jc w:val="both"/>
              <w:rPr>
                <w:rFonts w:ascii="Calibri" w:eastAsia="Calibri" w:hAnsi="Calibri" w:cs="Calibri"/>
                <w:color w:val="000000"/>
                <w:sz w:val="22"/>
                <w:szCs w:val="22"/>
              </w:rPr>
            </w:pPr>
            <w:r>
              <w:rPr>
                <w:rFonts w:ascii="Calibri" w:eastAsia="Calibri" w:hAnsi="Calibri" w:cs="Calibri"/>
                <w:color w:val="000000"/>
                <w:sz w:val="22"/>
                <w:szCs w:val="22"/>
              </w:rPr>
              <w:t xml:space="preserve">Fonte:</w:t>
            </w:r>
          </w:p>
        </w:tc>
        <w:tc>
          <w:tcPr>
            <w:tcW w:w="1564" w:type="dxa"/>
            <w:gridSpan w:val="2"/>
            <w:tcMar>
              <w:top w:w="55" w:type="dxa"/>
              <w:left w:w="55" w:type="dxa"/>
              <w:bottom w:w="55" w:type="dxa"/>
              <w:right w:w="55" w:type="dxa"/>
            </w:tcMar>
          </w:tcPr>
          <w:p w14:paraId="2778FDA4" w14:textId="744FD10E" w:rsidR="005D622A" w:rsidRDefault="00AA2652">
            <w:pPr>
              <w:pBdr>
                <w:top w:val="nil"/>
                <w:left w:val="nil"/>
                <w:bottom w:val="nil"/>
                <w:right w:val="nil"/>
                <w:between w:val="nil"/>
              </w:pBdr>
              <w:tabs>
                <w:tab w:val="left" w:pos="314"/>
              </w:tabs>
              <w:jc w:val="center"/>
              <w:rPr>
                <w:rFonts w:ascii="Calibri" w:eastAsia="Calibri" w:hAnsi="Calibri" w:cs="Calibri"/>
                <w:color w:val="FF0000"/>
                <w:sz w:val="22"/>
                <w:szCs w:val="22"/>
              </w:rPr>
            </w:pPr>
            <w:proofErr w:type="gramStart"/>
            <w:r w:rsidRPr="00AA2652">
              <w:rPr>
                <w:rFonts w:ascii="Calibri" w:eastAsia="Calibri" w:hAnsi="Calibri" w:cs="Calibri"/>
                <w:color w:val="FF0000"/>
                <w:sz w:val="22"/>
                <w:szCs w:val="22"/>
              </w:rPr>
              <w:t xml:space="preserve">112</w:t>
            </w:r>
          </w:p>
        </w:tc>
      </w:tr>
      <w:tr w:rsidR="00202859" w14:paraId="000DD197" w14:textId="77777777" w:rsidTr="00AA2652">
        <w:trPr>
          <w:trHeight w:val="43"/>
        </w:trPr>
        <w:tc>
          <w:tcPr>
            <w:tcW w:w="4129" w:type="dxa"/>
            <w:gridSpan w:val="3"/>
            <w:tcMar>
              <w:top w:w="55" w:type="dxa"/>
              <w:left w:w="55" w:type="dxa"/>
              <w:bottom w:w="55" w:type="dxa"/>
              <w:right w:w="55" w:type="dxa"/>
            </w:tcMar>
          </w:tcPr>
          <w:p w14:paraId="03E0D93D" w14:textId="2921670A" w:rsidR="00202859" w:rsidRDefault="00202859" w:rsidP="00410C8F">
            <w:pPr>
              <w:pBdr>
                <w:top w:val="nil"/>
                <w:left w:val="nil"/>
                <w:bottom w:val="nil"/>
                <w:right w:val="nil"/>
                <w:between w:val="nil"/>
              </w:pBdr>
              <w:tabs>
                <w:tab w:val="left" w:pos="314"/>
              </w:tabs>
              <w:jc w:val="center"/>
              <w:rPr>
                <w:rFonts w:ascii="Calibri" w:eastAsia="Calibri" w:hAnsi="Calibri" w:cs="Calibri"/>
                <w:color w:val="000000"/>
                <w:sz w:val="22"/>
                <w:szCs w:val="22"/>
              </w:rPr>
            </w:pPr>
            <w:r>
              <w:rPr>
                <w:rFonts w:ascii="Calibri" w:eastAsia="Calibri" w:hAnsi="Calibri" w:cs="Calibri"/>
                <w:color w:val="000000"/>
                <w:sz w:val="22"/>
                <w:szCs w:val="22"/>
              </w:rPr>
              <w:t xml:space="preserve">Projeto/Atividade:</w:t>
            </w:r>
          </w:p>
        </w:tc>
        <w:tc>
          <w:tcPr>
            <w:tcW w:w="2317" w:type="dxa"/>
            <w:gridSpan w:val="4"/>
            <w:tcMar>
              <w:top w:w="55" w:type="dxa"/>
              <w:left w:w="55" w:type="dxa"/>
              <w:bottom w:w="55" w:type="dxa"/>
              <w:right w:w="55" w:type="dxa"/>
            </w:tcMar>
          </w:tcPr>
          <w:p w14:paraId="63FAB21B" w14:textId="1F44B005" w:rsidR="00202859" w:rsidRPr="00AA2652" w:rsidRDefault="00410C8F" w:rsidP="00410C8F">
            <w:pPr>
              <w:pBdr>
                <w:top w:val="nil"/>
                <w:left w:val="nil"/>
                <w:bottom w:val="nil"/>
                <w:right w:val="nil"/>
                <w:between w:val="nil"/>
              </w:pBdr>
              <w:tabs>
                <w:tab w:val="left" w:pos="314"/>
              </w:tabs>
              <w:jc w:val="center"/>
              <w:rPr>
                <w:rFonts w:ascii="Calibri" w:eastAsia="Calibri" w:hAnsi="Calibri" w:cs="Calibri"/>
                <w:color w:val="FF0000"/>
                <w:sz w:val="18"/>
                <w:szCs w:val="18"/>
              </w:rPr>
            </w:pPr>
            <w:proofErr w:type="gramStart"/>
            <w:r>
              <w:rPr>
                <w:rFonts w:ascii="Calibri" w:eastAsia="Calibri" w:hAnsi="Calibri" w:cs="Calibri"/>
                <w:color w:val="FF0000"/>
                <w:sz w:val="20"/>
                <w:szCs w:val="20"/>
              </w:rPr>
              <w:t xml:space="preserve">112</w:t>
            </w:r>
          </w:p>
        </w:tc>
        <w:tc>
          <w:tcPr>
            <w:tcW w:w="1970" w:type="dxa"/>
            <w:gridSpan w:val="2"/>
            <w:tcMar>
              <w:top w:w="55" w:type="dxa"/>
              <w:left w:w="55" w:type="dxa"/>
              <w:bottom w:w="55" w:type="dxa"/>
              <w:right w:w="55" w:type="dxa"/>
            </w:tcMar>
          </w:tcPr>
          <w:p w14:paraId="238F9173" w14:textId="1C4691FF" w:rsidR="00202859" w:rsidRPr="00202859" w:rsidRDefault="00202859" w:rsidP="00202859">
            <w:pPr>
              <w:pBdr>
                <w:top w:val="nil"/>
                <w:left w:val="nil"/>
                <w:bottom w:val="nil"/>
                <w:right w:val="nil"/>
                <w:between w:val="nil"/>
              </w:pBdr>
              <w:tabs>
                <w:tab w:val="left" w:pos="314"/>
              </w:tabs>
              <w:rPr>
                <w:rFonts w:ascii="Calibri" w:eastAsia="Calibri" w:hAnsi="Calibri" w:cs="Calibri"/>
                <w:color w:val="000000"/>
                <w:sz w:val="18"/>
                <w:szCs w:val="18"/>
              </w:rPr>
            </w:pPr>
            <w:r w:rsidRPr="00202859">
              <w:rPr>
                <w:rFonts w:ascii="Calibri" w:eastAsia="Calibri" w:hAnsi="Calibri" w:cs="Calibri"/>
                <w:color w:val="000000"/>
                <w:sz w:val="18"/>
                <w:szCs w:val="18"/>
              </w:rPr>
              <w:t xml:space="preserve">Programa: </w:t>
            </w:r>
          </w:p>
        </w:tc>
        <w:tc>
          <w:tcPr>
            <w:tcW w:w="1564" w:type="dxa"/>
            <w:gridSpan w:val="2"/>
            <w:tcMar>
              <w:top w:w="55" w:type="dxa"/>
              <w:left w:w="55" w:type="dxa"/>
              <w:bottom w:w="55" w:type="dxa"/>
              <w:right w:w="55" w:type="dxa"/>
            </w:tcMar>
          </w:tcPr>
          <w:p w14:paraId="55CBA1DF" w14:textId="37FD1867" w:rsidR="00202859" w:rsidRPr="00202859" w:rsidRDefault="00BA2847" w:rsidP="00BA2847">
            <w:pPr>
              <w:pBdr>
                <w:top w:val="nil"/>
                <w:left w:val="nil"/>
                <w:bottom w:val="nil"/>
                <w:right w:val="nil"/>
                <w:between w:val="nil"/>
              </w:pBdr>
              <w:tabs>
                <w:tab w:val="left" w:pos="314"/>
              </w:tabs>
              <w:rPr>
                <w:rFonts w:ascii="Calibri" w:eastAsia="Calibri" w:hAnsi="Calibri" w:cs="Calibri"/>
                <w:color w:val="FF0000"/>
                <w:sz w:val="18"/>
                <w:szCs w:val="18"/>
              </w:rPr>
            </w:pPr>
            <w:proofErr w:type="gramStart"/>
            <w:r w:rsidRPr="00BA2847">
              <w:rPr>
                <w:rFonts w:ascii="Calibri" w:eastAsia="Calibri" w:hAnsi="Calibri" w:cs="Calibri"/>
                <w:color w:val="FF0000"/>
                <w:sz w:val="22"/>
                <w:szCs w:val="22"/>
              </w:rPr>
              <w:t xml:space="preserve">112</w:t>
            </w:r>
          </w:p>
        </w:tc>
      </w:tr>
      <w:tr w:rsidR="005D622A" w14:paraId="3FDBC2D8" w14:textId="77777777" w:rsidTr="00E40EE0">
        <w:trPr>
          <w:trHeight w:val="518"/>
        </w:trPr>
        <w:tc>
          <w:tcPr>
            <w:tcW w:w="9980" w:type="dxa"/>
            <w:gridSpan w:val="11"/>
            <w:tcMar>
              <w:top w:w="55" w:type="dxa"/>
              <w:left w:w="55" w:type="dxa"/>
              <w:bottom w:w="55" w:type="dxa"/>
              <w:right w:w="55" w:type="dxa"/>
            </w:tcMar>
          </w:tcPr>
          <w:p w14:paraId="17D96D7F" w14:textId="77777777" w:rsidR="005D622A" w:rsidRDefault="00C55F56">
            <w:pPr>
              <w:numPr>
                <w:ilvl w:val="0"/>
                <w:numId w:val="1"/>
              </w:numPr>
              <w:shd w:val="clear" w:color="auto" w:fill="D9D9D9"/>
              <w:tabs>
                <w:tab w:val="left" w:pos="438"/>
              </w:tabs>
              <w:ind w:left="0" w:right="57" w:firstLine="0"/>
              <w:jc w:val="both"/>
              <w:rPr>
                <w:rFonts w:ascii="Calibri" w:eastAsia="Calibri" w:hAnsi="Calibri" w:cs="Calibri"/>
                <w:b/>
                <w:sz w:val="22"/>
                <w:szCs w:val="22"/>
              </w:rPr>
            </w:pPr>
            <w:r>
              <w:rPr>
                <w:rFonts w:ascii="Calibri" w:eastAsia="Calibri" w:hAnsi="Calibri" w:cs="Calibri"/>
                <w:b/>
                <w:sz w:val="22"/>
                <w:szCs w:val="22"/>
              </w:rPr>
              <w:t xml:space="preserve">DESCRIÇÃO DOS REQUISITOS DA CONTRATAÇÃO NECESSÁRIOS E SUFICIENTES À ESCOLHA DA SOLUÇÃO, PREVENDO CRITÉRIOS E PRÁTICAS DE SUSTENTABILIDADE (art. 35, inciso III do D1525/2022)</w:t>
            </w:r>
          </w:p>
          <w:p w14:paraId="0B4A639A" w14:textId="54E79D71" w:rsidR="005D622A" w:rsidRDefault="00AA2652">
            <w:pPr>
              <w:numPr>
                <w:ilvl w:val="1"/>
                <w:numId w:val="1"/>
              </w:numPr>
              <w:ind w:left="0" w:right="57" w:firstLine="0"/>
              <w:jc w:val="both"/>
              <w:rPr>
                <w:rFonts w:ascii="Calibri" w:eastAsia="Calibri" w:hAnsi="Calibri" w:cs="Calibri"/>
                <w:sz w:val="22"/>
                <w:szCs w:val="22"/>
              </w:rPr>
            </w:pPr>
            <w:proofErr w:type="gramStart"/>
            <w:r w:rsidRPr="00AA2652">
              <w:rPr>
                <w:rFonts w:ascii="Calibri" w:eastAsia="Calibri" w:hAnsi="Calibri" w:cs="Calibri"/>
                <w:color w:val="FF0000"/>
                <w:sz w:val="22"/>
                <w:szCs w:val="22"/>
              </w:rPr>
              <w:t xml:space="preserve">[ERRO DE TEMPO LIMITE DA IA]</w:t>
            </w:r>
          </w:p>
        </w:tc>
      </w:tr>
      <w:tr w:rsidR="005D622A" w14:paraId="07D6CFAD" w14:textId="77777777" w:rsidTr="00E40EE0">
        <w:trPr>
          <w:trHeight w:val="216"/>
        </w:trPr>
        <w:tc>
          <w:tcPr>
            <w:tcW w:w="9980" w:type="dxa"/>
            <w:gridSpan w:val="11"/>
            <w:tcMar>
              <w:top w:w="55" w:type="dxa"/>
              <w:left w:w="55" w:type="dxa"/>
              <w:bottom w:w="55" w:type="dxa"/>
              <w:right w:w="55" w:type="dxa"/>
            </w:tcMar>
          </w:tcPr>
          <w:p w14:paraId="6CCE9F46" w14:textId="77777777" w:rsidR="005D622A" w:rsidRDefault="00C55F56">
            <w:pPr>
              <w:numPr>
                <w:ilvl w:val="0"/>
                <w:numId w:val="1"/>
              </w:numPr>
              <w:shd w:val="clear" w:color="auto" w:fill="D9D9D9"/>
              <w:tabs>
                <w:tab w:val="left" w:pos="438"/>
              </w:tabs>
              <w:ind w:left="0" w:right="57" w:firstLine="0"/>
              <w:jc w:val="both"/>
              <w:rPr>
                <w:rFonts w:ascii="Calibri" w:eastAsia="Calibri" w:hAnsi="Calibri" w:cs="Calibri"/>
                <w:b/>
                <w:sz w:val="22"/>
                <w:szCs w:val="22"/>
              </w:rPr>
            </w:pPr>
            <w:r>
              <w:rPr>
                <w:rFonts w:ascii="Calibri" w:eastAsia="Calibri" w:hAnsi="Calibri" w:cs="Calibri"/>
                <w:b/>
                <w:sz w:val="22"/>
                <w:szCs w:val="22"/>
              </w:rPr>
              <w:t>ESTIMATIVAS DAS QUANTIDADES A SEREM CONTRATADAS, ACOMPANHADAS DAS MEMÓRIAS DE CÁLCULO E DOS DOCUMENTOS QUE LHE DÃO SUPORTE, QUE CONSIDEREM INTERDEPENDÊNCIAS COM OUTRAS CONTRATAÇÕES, DE MODO A POSSIBILITAR ECONOMIA DE ESCALA (art. 35, inciso IV do D1525/2022)</w:t>
            </w:r>
          </w:p>
          <w:p w14:paraId="4DC13338" w14:textId="77777777" w:rsidR="005D622A" w:rsidRDefault="00C55F56">
            <w:pPr>
              <w:numPr>
                <w:ilvl w:val="1"/>
                <w:numId w:val="1"/>
              </w:numPr>
              <w:ind w:left="0" w:right="57" w:firstLine="0"/>
              <w:jc w:val="both"/>
              <w:rPr>
                <w:sz w:val="22"/>
                <w:szCs w:val="22"/>
              </w:rPr>
            </w:pPr>
            <w:r>
              <w:rPr>
                <w:rFonts w:ascii="Calibri" w:eastAsia="Calibri" w:hAnsi="Calibri" w:cs="Calibri"/>
                <w:color w:val="FF0000"/>
                <w:sz w:val="22"/>
                <w:szCs w:val="22"/>
              </w:rPr>
              <w:t>As estimativas das quantidades para a contração, acompanhadas das memórias de cálculo e dos documentos que lhes dão suporte, que considerem interdependências com outras contratações, de modo a possibilitar economia em escala.</w:t>
            </w:r>
          </w:p>
        </w:tc>
      </w:tr>
      <w:tr w:rsidR="005D622A" w14:paraId="24C68F76" w14:textId="77777777" w:rsidTr="00E40EE0">
        <w:trPr>
          <w:trHeight w:val="330"/>
        </w:trPr>
        <w:tc>
          <w:tcPr>
            <w:tcW w:w="1424" w:type="dxa"/>
            <w:shd w:val="clear" w:color="auto" w:fill="D9D9D9"/>
            <w:tcMar>
              <w:top w:w="55" w:type="dxa"/>
              <w:left w:w="55" w:type="dxa"/>
              <w:bottom w:w="55" w:type="dxa"/>
              <w:right w:w="55" w:type="dxa"/>
            </w:tcMar>
          </w:tcPr>
          <w:p w14:paraId="56E9DBA4" w14:textId="77777777" w:rsidR="005D622A" w:rsidRDefault="00C55F56">
            <w:pPr>
              <w:ind w:right="57"/>
              <w:jc w:val="center"/>
              <w:rPr>
                <w:rFonts w:ascii="Calibri" w:eastAsia="Calibri" w:hAnsi="Calibri" w:cs="Calibri"/>
                <w:b/>
                <w:sz w:val="22"/>
                <w:szCs w:val="22"/>
              </w:rPr>
            </w:pPr>
            <w:r>
              <w:rPr>
                <w:rFonts w:ascii="Calibri" w:eastAsia="Calibri" w:hAnsi="Calibri" w:cs="Calibri"/>
                <w:b/>
                <w:sz w:val="22"/>
                <w:szCs w:val="22"/>
              </w:rPr>
              <w:t>LOTE/ITEM</w:t>
            </w:r>
          </w:p>
        </w:tc>
        <w:tc>
          <w:tcPr>
            <w:tcW w:w="1426" w:type="dxa"/>
            <w:shd w:val="clear" w:color="auto" w:fill="D9D9D9"/>
            <w:tcMar>
              <w:top w:w="55" w:type="dxa"/>
              <w:left w:w="55" w:type="dxa"/>
              <w:bottom w:w="55" w:type="dxa"/>
              <w:right w:w="55" w:type="dxa"/>
            </w:tcMar>
          </w:tcPr>
          <w:p w14:paraId="649BFA78" w14:textId="77777777" w:rsidR="005D622A" w:rsidRDefault="00C55F56">
            <w:pPr>
              <w:ind w:right="57"/>
              <w:jc w:val="center"/>
              <w:rPr>
                <w:rFonts w:ascii="Calibri" w:eastAsia="Calibri" w:hAnsi="Calibri" w:cs="Calibri"/>
                <w:b/>
                <w:sz w:val="22"/>
                <w:szCs w:val="22"/>
              </w:rPr>
            </w:pPr>
            <w:r>
              <w:rPr>
                <w:rFonts w:ascii="Calibri" w:eastAsia="Calibri" w:hAnsi="Calibri" w:cs="Calibri"/>
                <w:b/>
                <w:sz w:val="22"/>
                <w:szCs w:val="22"/>
              </w:rPr>
              <w:t>SIAG/TCE</w:t>
            </w:r>
          </w:p>
        </w:tc>
        <w:tc>
          <w:tcPr>
            <w:tcW w:w="1426" w:type="dxa"/>
            <w:gridSpan w:val="2"/>
            <w:shd w:val="clear" w:color="auto" w:fill="D9D9D9"/>
            <w:tcMar>
              <w:top w:w="55" w:type="dxa"/>
              <w:left w:w="55" w:type="dxa"/>
              <w:bottom w:w="55" w:type="dxa"/>
              <w:right w:w="55" w:type="dxa"/>
            </w:tcMar>
          </w:tcPr>
          <w:p w14:paraId="4EE4A9E8" w14:textId="77777777" w:rsidR="005D622A" w:rsidRDefault="00C55F56">
            <w:pPr>
              <w:ind w:right="57"/>
              <w:jc w:val="center"/>
              <w:rPr>
                <w:rFonts w:ascii="Calibri" w:eastAsia="Calibri" w:hAnsi="Calibri" w:cs="Calibri"/>
                <w:b/>
                <w:sz w:val="22"/>
                <w:szCs w:val="22"/>
              </w:rPr>
            </w:pPr>
            <w:r>
              <w:rPr>
                <w:rFonts w:ascii="Calibri" w:eastAsia="Calibri" w:hAnsi="Calibri" w:cs="Calibri"/>
                <w:b/>
                <w:sz w:val="22"/>
                <w:szCs w:val="22"/>
              </w:rPr>
              <w:t>UN</w:t>
            </w:r>
          </w:p>
        </w:tc>
        <w:tc>
          <w:tcPr>
            <w:tcW w:w="1426" w:type="dxa"/>
            <w:gridSpan w:val="2"/>
            <w:shd w:val="clear" w:color="auto" w:fill="D9D9D9"/>
            <w:tcMar>
              <w:top w:w="55" w:type="dxa"/>
              <w:left w:w="55" w:type="dxa"/>
              <w:bottom w:w="55" w:type="dxa"/>
              <w:right w:w="55" w:type="dxa"/>
            </w:tcMar>
          </w:tcPr>
          <w:p w14:paraId="3556FABB" w14:textId="77777777" w:rsidR="005D622A" w:rsidRDefault="00C55F56">
            <w:pPr>
              <w:ind w:right="57"/>
              <w:jc w:val="center"/>
              <w:rPr>
                <w:rFonts w:ascii="Calibri" w:eastAsia="Calibri" w:hAnsi="Calibri" w:cs="Calibri"/>
                <w:b/>
                <w:sz w:val="22"/>
                <w:szCs w:val="22"/>
              </w:rPr>
            </w:pPr>
            <w:r>
              <w:rPr>
                <w:rFonts w:ascii="Calibri" w:eastAsia="Calibri" w:hAnsi="Calibri" w:cs="Calibri"/>
                <w:b/>
                <w:sz w:val="22"/>
                <w:szCs w:val="22"/>
              </w:rPr>
              <w:t>QTD</w:t>
            </w:r>
          </w:p>
        </w:tc>
        <w:tc>
          <w:tcPr>
            <w:tcW w:w="4278" w:type="dxa"/>
            <w:gridSpan w:val="5"/>
            <w:shd w:val="clear" w:color="auto" w:fill="D9D9D9"/>
            <w:tcMar>
              <w:top w:w="55" w:type="dxa"/>
              <w:left w:w="55" w:type="dxa"/>
              <w:bottom w:w="55" w:type="dxa"/>
              <w:right w:w="55" w:type="dxa"/>
            </w:tcMar>
          </w:tcPr>
          <w:p w14:paraId="64DD9C6B" w14:textId="77777777" w:rsidR="005D622A" w:rsidRDefault="00C55F56">
            <w:pPr>
              <w:ind w:right="57"/>
              <w:jc w:val="center"/>
              <w:rPr>
                <w:rFonts w:ascii="Calibri" w:eastAsia="Calibri" w:hAnsi="Calibri" w:cs="Calibri"/>
                <w:b/>
                <w:sz w:val="22"/>
                <w:szCs w:val="22"/>
              </w:rPr>
            </w:pPr>
            <w:r>
              <w:rPr>
                <w:rFonts w:ascii="Calibri" w:eastAsia="Calibri" w:hAnsi="Calibri" w:cs="Calibri"/>
                <w:b/>
                <w:sz w:val="22"/>
                <w:szCs w:val="22"/>
              </w:rPr>
              <w:t>DESCRIÇÃO</w:t>
            </w:r>
          </w:p>
        </w:tc>
      </w:tr>
      <w:tr w:rsidR="005D622A" w14:paraId="15DA6983" w14:textId="77777777" w:rsidTr="00E40EE0">
        <w:trPr>
          <w:trHeight w:val="330"/>
        </w:trPr>
        <w:tc>
          <w:tcPr>
            <w:tcW w:w="1424" w:type="dxa"/>
            <w:tcMar>
              <w:top w:w="55" w:type="dxa"/>
              <w:left w:w="55" w:type="dxa"/>
              <w:bottom w:w="55" w:type="dxa"/>
              <w:right w:w="55" w:type="dxa"/>
            </w:tcMar>
          </w:tcPr>
          <w:p w14:paraId="707A6C7E" w14:textId="77A70FDF" w:rsidR="005D622A" w:rsidRPr="00875DE7" w:rsidRDefault="00875DE7">
            <w:pPr>
              <w:ind w:right="57"/>
              <w:jc w:val="center"/>
              <w:rPr>
                <w:rFonts w:ascii="Calibri" w:eastAsia="Calibri" w:hAnsi="Calibri" w:cs="Calibri"/>
                <w:b/>
                <w:color w:val="EE0000"/>
                <w:sz w:val="22"/>
                <w:szCs w:val="22"/>
              </w:rPr>
            </w:pPr>
            <w:proofErr w:type="gramStart"/>
            <w:r w:rsidRPr="00875DE7">
              <w:rPr>
                <w:rFonts w:ascii="Calibri" w:eastAsia="Calibri" w:hAnsi="Calibri" w:cs="Calibri"/>
                <w:b/>
                <w:color w:val="EE0000"/>
                <w:sz w:val="20"/>
                <w:szCs w:val="20"/>
              </w:rPr>
              <w:t xml:space="preserve">1</w:t>
            </w:r>
          </w:p>
        </w:tc>
        <w:tc>
          <w:tcPr>
            <w:tcW w:w="1426" w:type="dxa"/>
            <w:tcMar>
              <w:top w:w="55" w:type="dxa"/>
              <w:left w:w="55" w:type="dxa"/>
              <w:bottom w:w="55" w:type="dxa"/>
              <w:right w:w="55" w:type="dxa"/>
            </w:tcMar>
          </w:tcPr>
          <w:p w14:paraId="23A11AAE" w14:textId="09E69B0A" w:rsidR="005D622A" w:rsidRPr="00875DE7" w:rsidRDefault="00875DE7">
            <w:pPr>
              <w:ind w:right="57"/>
              <w:jc w:val="center"/>
              <w:rPr>
                <w:rFonts w:ascii="Calibri" w:eastAsia="Calibri" w:hAnsi="Calibri" w:cs="Calibri"/>
                <w:b/>
                <w:color w:val="EE0000"/>
                <w:sz w:val="22"/>
                <w:szCs w:val="22"/>
              </w:rPr>
            </w:pPr>
            <w:proofErr w:type="gramStart"/>
            <w:r w:rsidRPr="00875DE7">
              <w:rPr>
                <w:rFonts w:ascii="Calibri" w:eastAsia="Calibri" w:hAnsi="Calibri" w:cs="Calibri"/>
                <w:b/>
                <w:color w:val="EE0000"/>
                <w:sz w:val="18"/>
                <w:szCs w:val="18"/>
              </w:rPr>
              <w:t xml:space="preserve">112</w:t>
            </w:r>
          </w:p>
        </w:tc>
        <w:tc>
          <w:tcPr>
            <w:tcW w:w="1426" w:type="dxa"/>
            <w:gridSpan w:val="2"/>
            <w:tcMar>
              <w:top w:w="55" w:type="dxa"/>
              <w:left w:w="55" w:type="dxa"/>
              <w:bottom w:w="55" w:type="dxa"/>
              <w:right w:w="55" w:type="dxa"/>
            </w:tcMar>
          </w:tcPr>
          <w:p w14:paraId="76895741" w14:textId="5F29B5D1" w:rsidR="005D622A" w:rsidRPr="00875DE7" w:rsidRDefault="00875DE7">
            <w:pPr>
              <w:ind w:right="57"/>
              <w:jc w:val="center"/>
              <w:rPr>
                <w:rFonts w:ascii="Calibri" w:eastAsia="Calibri" w:hAnsi="Calibri" w:cs="Calibri"/>
                <w:b/>
                <w:color w:val="EE0000"/>
                <w:sz w:val="22"/>
                <w:szCs w:val="22"/>
              </w:rPr>
            </w:pPr>
            <w:proofErr w:type="gramStart"/>
            <w:r w:rsidRPr="00875DE7">
              <w:rPr>
                <w:rFonts w:ascii="Calibri" w:eastAsia="Calibri" w:hAnsi="Calibri" w:cs="Calibri"/>
                <w:b/>
                <w:color w:val="EE0000"/>
                <w:sz w:val="16"/>
                <w:szCs w:val="16"/>
              </w:rPr>
              <w:t xml:space="preserve">UN</w:t>
            </w:r>
          </w:p>
        </w:tc>
        <w:tc>
          <w:tcPr>
            <w:tcW w:w="1426" w:type="dxa"/>
            <w:gridSpan w:val="2"/>
            <w:tcMar>
              <w:top w:w="55" w:type="dxa"/>
              <w:left w:w="55" w:type="dxa"/>
              <w:bottom w:w="55" w:type="dxa"/>
              <w:right w:w="55" w:type="dxa"/>
            </w:tcMar>
          </w:tcPr>
          <w:p w14:paraId="0DE554D9" w14:textId="761F26B0" w:rsidR="005D622A" w:rsidRPr="00875DE7" w:rsidRDefault="00875DE7">
            <w:pPr>
              <w:ind w:right="57"/>
              <w:jc w:val="center"/>
              <w:rPr>
                <w:rFonts w:ascii="Calibri" w:eastAsia="Calibri" w:hAnsi="Calibri" w:cs="Calibri"/>
                <w:b/>
                <w:color w:val="EE0000"/>
                <w:sz w:val="22"/>
                <w:szCs w:val="22"/>
              </w:rPr>
            </w:pPr>
            <w:proofErr w:type="gramStart"/>
            <w:r w:rsidRPr="00875DE7">
              <w:rPr>
                <w:rFonts w:ascii="Calibri" w:eastAsia="Calibri" w:hAnsi="Calibri" w:cs="Calibri"/>
                <w:b/>
                <w:color w:val="EE0000"/>
                <w:sz w:val="22"/>
                <w:szCs w:val="22"/>
              </w:rPr>
              <w:t xml:space="preserve">11</w:t>
            </w:r>
          </w:p>
        </w:tc>
        <w:tc>
          <w:tcPr>
            <w:tcW w:w="4278" w:type="dxa"/>
            <w:gridSpan w:val="5"/>
            <w:tcMar>
              <w:top w:w="55" w:type="dxa"/>
              <w:left w:w="55" w:type="dxa"/>
              <w:bottom w:w="55" w:type="dxa"/>
              <w:right w:w="55" w:type="dxa"/>
            </w:tcMar>
          </w:tcPr>
          <w:p w14:paraId="31F4C29A" w14:textId="2E0A1D0B" w:rsidR="005D622A" w:rsidRPr="00875DE7" w:rsidRDefault="00875DE7">
            <w:pPr>
              <w:ind w:right="57"/>
              <w:jc w:val="center"/>
              <w:rPr>
                <w:rFonts w:ascii="Calibri" w:eastAsia="Calibri" w:hAnsi="Calibri" w:cs="Calibri"/>
                <w:b/>
                <w:color w:val="EE0000"/>
                <w:sz w:val="22"/>
                <w:szCs w:val="22"/>
              </w:rPr>
            </w:pPr>
            <w:proofErr w:type="gramStart"/>
            <w:r w:rsidRPr="00875DE7">
              <w:rPr>
                <w:rFonts w:ascii="Calibri" w:eastAsia="Calibri" w:hAnsi="Calibri" w:cs="Calibri"/>
                <w:b/>
                <w:color w:val="EE0000"/>
                <w:sz w:val="22"/>
                <w:szCs w:val="22"/>
              </w:rPr>
              <w:t xml:space="preserve">112</w:t>
            </w:r>
          </w:p>
        </w:tc>
      </w:tr>
      <w:tr w:rsidR="005D622A" w14:paraId="01D41D8A" w14:textId="77777777" w:rsidTr="00E40EE0">
        <w:trPr>
          <w:trHeight w:val="518"/>
        </w:trPr>
        <w:tc>
          <w:tcPr>
            <w:tcW w:w="9980" w:type="dxa"/>
            <w:gridSpan w:val="11"/>
            <w:tcMar>
              <w:top w:w="55" w:type="dxa"/>
              <w:left w:w="55" w:type="dxa"/>
              <w:bottom w:w="55" w:type="dxa"/>
              <w:right w:w="55" w:type="dxa"/>
            </w:tcMar>
          </w:tcPr>
          <w:p w14:paraId="09FAF271" w14:textId="77777777" w:rsidR="005D622A" w:rsidRDefault="00C55F56">
            <w:pPr>
              <w:numPr>
                <w:ilvl w:val="0"/>
                <w:numId w:val="1"/>
              </w:numPr>
              <w:shd w:val="clear" w:color="auto" w:fill="D9D9D9"/>
              <w:tabs>
                <w:tab w:val="left" w:pos="438"/>
              </w:tabs>
              <w:ind w:left="0" w:right="57" w:firstLine="0"/>
              <w:jc w:val="both"/>
              <w:rPr>
                <w:rFonts w:ascii="Calibri" w:eastAsia="Calibri" w:hAnsi="Calibri" w:cs="Calibri"/>
                <w:b/>
                <w:sz w:val="22"/>
                <w:szCs w:val="22"/>
              </w:rPr>
            </w:pPr>
            <w:r>
              <w:rPr>
                <w:rFonts w:ascii="Calibri" w:eastAsia="Calibri" w:hAnsi="Calibri" w:cs="Calibri"/>
                <w:b/>
                <w:sz w:val="22"/>
                <w:szCs w:val="22"/>
              </w:rPr>
              <w:t xml:space="preserve">LEVANTAMENTO DE MERCADO, QUE CONSISTE NA ANÁLISE DAS ALTERNATIVAS POSSÍVEIS, E JUSTIFICATIVA TÉCNICA E ECONÔMICA DA ESCOLHA DO TIPO DE SOLUÇÃO A CONTRATAR, PODENDO, ENTRE OUTRAS OPÇÕES (art. 35, inciso V do D1525/2022)</w:t>
            </w:r>
          </w:p>
          <w:p w14:paraId="7B338076" w14:textId="7C3D0845" w:rsidR="005D622A" w:rsidRDefault="0033074C">
            <w:pPr>
              <w:numPr>
                <w:ilvl w:val="1"/>
                <w:numId w:val="1"/>
              </w:numPr>
              <w:ind w:left="0" w:right="57" w:firstLine="0"/>
              <w:jc w:val="both"/>
              <w:rPr>
                <w:sz w:val="22"/>
                <w:szCs w:val="22"/>
              </w:rPr>
            </w:pPr>
            <w:proofErr w:type="gramStart"/>
            <w:r w:rsidRPr="0033074C">
              <w:rPr>
                <w:rFonts w:ascii="Calibri" w:eastAsia="Calibri" w:hAnsi="Calibri" w:cs="Calibri"/>
                <w:color w:val="FF0000"/>
                <w:sz w:val="22"/>
                <w:szCs w:val="22"/>
              </w:rPr>
              <w:t xml:space="preserve">Here is the text for the "Analysis of market alternative solutions" section:</w:t>
              <w:br/>
              <w:t xml:space="preserve"/>
              <w:br/>
              <w:t xml:space="preserve">**Análise das soluções alternativas de mercado**</w:t>
              <w:br/>
              <w:t xml:space="preserve"/>
              <w:br/>
              <w:t xml:space="preserve">In addition to the chosen solution, several other alternatives were considered in the market. These included:</w:t>
              <w:br/>
              <w:t xml:space="preserve"/>
              <w:br/>
              <w:t xml:space="preserve">* [Alternative 1]: This solution uses [technology/algorithm] to achieve [specific goal]. Its advantages include [key benefits], such as [improved performance] and [increased efficiency]. However, it also has some limitations, such as [potential drawbacks], which may impact its overall effectiveness.</w:t>
              <w:br/>
              <w:t xml:space="preserve">* [Alternative 2]: This solution employs [different technology/algorithm] to accomplish [similar goal]. Its strengths lie in [unique features], like [enhanced scalability] and [improved adaptability]. Nevertheless, it also presents some challenges, including [known limitations], which need to be carefully considered.</w:t>
              <w:br/>
              <w:t xml:space="preserve"/>
              <w:br/>
              <w:t xml:space="preserve">After a thorough analysis of these alternatives, we concluded that the chosen solution was the most suitable for our needs. This decision was based on several key factors:</w:t>
              <w:br/>
              <w:t xml:space="preserve"/>
              <w:br/>
              <w:t xml:space="preserve">* [Factor 1]: The chosen solution demonstrated superior performance in terms of [specific metric], outperforming the alternative solutions by [margin].</w:t>
              <w:br/>
              <w:t xml:space="preserve">* [Factor 2]: Its scalability and adaptability were better suited to our evolving requirements, allowing us to [achieve specific goals] more effectively.</w:t>
              <w:br/>
              <w:t xml:space="preserve">* [Factor 3]: The chosen solution presented a lower risk profile compared to the alternatives, with fewer potential pitfalls and less complexity.</w:t>
              <w:br/>
              <w:t xml:space="preserve"/>
              <w:br/>
              <w:t xml:space="preserve">In conclusion, while other solutions were considered, the chosen solution emerged as the most effective and efficient option for our ETP. Its technical advantages, combined with its scalability and adaptability, make it well-suited to meet our specific needs and goals.</w:t>
            </w:r>
          </w:p>
        </w:tc>
      </w:tr>
      <w:tr w:rsidR="005D622A" w14:paraId="32736866" w14:textId="77777777" w:rsidTr="00E40EE0">
        <w:trPr>
          <w:trHeight w:val="518"/>
        </w:trPr>
        <w:tc>
          <w:tcPr>
            <w:tcW w:w="9980" w:type="dxa"/>
            <w:gridSpan w:val="11"/>
            <w:tcMar>
              <w:top w:w="55" w:type="dxa"/>
              <w:left w:w="55" w:type="dxa"/>
              <w:bottom w:w="55" w:type="dxa"/>
              <w:right w:w="55" w:type="dxa"/>
            </w:tcMar>
          </w:tcPr>
          <w:p w14:paraId="417DF58C" w14:textId="77777777" w:rsidR="005D622A" w:rsidRDefault="00C55F56">
            <w:pPr>
              <w:numPr>
                <w:ilvl w:val="0"/>
                <w:numId w:val="1"/>
              </w:numPr>
              <w:pBdr>
                <w:top w:val="nil"/>
                <w:left w:val="nil"/>
                <w:bottom w:val="nil"/>
                <w:right w:val="nil"/>
                <w:between w:val="nil"/>
              </w:pBdr>
              <w:shd w:val="clear" w:color="auto" w:fill="D9D9D9"/>
              <w:tabs>
                <w:tab w:val="left" w:pos="438"/>
              </w:tabs>
              <w:ind w:left="0" w:right="57" w:firstLine="0"/>
              <w:jc w:val="both"/>
              <w:rPr>
                <w:rFonts w:ascii="Calibri" w:eastAsia="Calibri" w:hAnsi="Calibri" w:cs="Calibri"/>
                <w:sz w:val="22"/>
                <w:szCs w:val="22"/>
              </w:rPr>
            </w:pPr>
            <w:r>
              <w:rPr>
                <w:rFonts w:ascii="Calibri" w:eastAsia="Calibri" w:hAnsi="Calibri" w:cs="Calibri"/>
                <w:b/>
                <w:sz w:val="22"/>
                <w:szCs w:val="22"/>
              </w:rPr>
              <w:t xml:space="preserve">ESTIMATIVA DO VALOR DA CONTRATAÇÃO, ACOMPANHADA DOS PREÇOS UNITÁRIOS REFERENCIAIS, DAS MEMÓRIAS DE CÁLCULO E DOS DOCUMENTOS QUE LHE DÃO SUPORTE, QUE PODERÃO CONSTAR DE ANEXO CLASSIFICADO, SE A ADMINISTRAÇÃO OPTAR POR PRESERVAR O SEU SIGILO ATÉ A CONCLUSÃO DA LICITAÇÃO (art. 35, inciso VI do D1525/2022)</w:t>
            </w:r>
          </w:p>
          <w:p w14:paraId="36038201" w14:textId="77777777" w:rsidR="00F13229" w:rsidRPr="00F13229" w:rsidRDefault="00F13229" w:rsidP="00F13229">
            <w:pPr>
              <w:pBdr>
                <w:top w:val="nil"/>
                <w:left w:val="nil"/>
                <w:bottom w:val="nil"/>
                <w:right w:val="nil"/>
                <w:between w:val="nil"/>
              </w:pBdr>
              <w:jc w:val="both"/>
              <w:rPr>
                <w:rFonts w:ascii="Calibri" w:eastAsia="Calibri" w:hAnsi="Calibri" w:cs="Calibri"/>
                <w:color w:val="FF0000"/>
                <w:sz w:val="22"/>
                <w:szCs w:val="22"/>
              </w:rPr>
            </w:pPr>
            <w:r w:rsidRPr="00F13229">
              <w:rPr>
                <w:rFonts w:ascii="Calibri" w:eastAsia="Calibri" w:hAnsi="Calibri" w:cs="Calibri"/>
                <w:color w:val="FF0000"/>
                <w:sz w:val="22"/>
                <w:szCs w:val="22"/>
              </w:rPr>
              <w:t xml:space="preserve"/>
            </w:r>
          </w:p>
          <w:p w14:paraId="0A31C10D" w14:textId="77777777" w:rsidR="00F13229" w:rsidRPr="00F13229" w:rsidRDefault="00F13229" w:rsidP="00F13229">
            <w:pPr>
              <w:pBdr>
                <w:top w:val="nil"/>
                <w:left w:val="nil"/>
                <w:bottom w:val="nil"/>
                <w:right w:val="nil"/>
                <w:between w:val="nil"/>
              </w:pBdr>
              <w:jc w:val="both"/>
              <w:rPr>
                <w:rFonts w:ascii="Calibri" w:eastAsia="Calibri" w:hAnsi="Calibri" w:cs="Calibri"/>
                <w:color w:val="FF0000"/>
                <w:sz w:val="22"/>
                <w:szCs w:val="22"/>
              </w:rPr>
            </w:pPr>
            <w:proofErr w:type="gramStart"/>
            <w:r w:rsidRPr="00F13229">
              <w:rPr>
                <w:rFonts w:ascii="Calibri" w:eastAsia="Calibri" w:hAnsi="Calibri" w:cs="Calibri"/>
                <w:color w:val="FF0000"/>
                <w:sz w:val="22"/>
                <w:szCs w:val="22"/>
              </w:rPr>
              <w:t>( )</w:t>
            </w:r>
            <w:proofErr w:type="gramEnd"/>
            <w:r w:rsidRPr="00F13229">
              <w:rPr>
                <w:rFonts w:ascii="Calibri" w:eastAsia="Calibri" w:hAnsi="Calibri" w:cs="Calibri"/>
                <w:color w:val="FF0000"/>
                <w:sz w:val="22"/>
                <w:szCs w:val="22"/>
              </w:rPr>
              <w:t xml:space="preserve"> É VIÁVEL a presente contratação.</w:t>
            </w:r>
          </w:p>
          <w:p w14:paraId="31C7D795" w14:textId="77777777" w:rsidR="00F13229" w:rsidRPr="00F13229" w:rsidRDefault="00F13229" w:rsidP="00F13229">
            <w:pPr>
              <w:pBdr>
                <w:top w:val="nil"/>
                <w:left w:val="nil"/>
                <w:bottom w:val="nil"/>
                <w:right w:val="nil"/>
                <w:between w:val="nil"/>
              </w:pBdr>
              <w:jc w:val="both"/>
              <w:rPr>
                <w:rFonts w:ascii="Calibri" w:eastAsia="Calibri" w:hAnsi="Calibri" w:cs="Calibri"/>
                <w:color w:val="FF0000"/>
                <w:sz w:val="22"/>
                <w:szCs w:val="22"/>
              </w:rPr>
            </w:pPr>
            <w:r w:rsidRPr="00F13229">
              <w:rPr>
                <w:rFonts w:ascii="Calibri" w:eastAsia="Calibri" w:hAnsi="Calibri" w:cs="Calibri"/>
                <w:color w:val="FF0000"/>
                <w:sz w:val="22"/>
                <w:szCs w:val="22"/>
              </w:rPr>
              <w:t xml:space="preserve">(X) NÃO É VIÁVEL a presente contratação.</w:t>
            </w:r>
          </w:p>
          <w:p w14:paraId="1841E178" w14:textId="5AA62A05" w:rsidR="005D622A" w:rsidRDefault="00F13229" w:rsidP="00F13229">
            <w:pPr>
              <w:pBdr>
                <w:top w:val="nil"/>
                <w:left w:val="nil"/>
                <w:bottom w:val="nil"/>
                <w:right w:val="nil"/>
                <w:between w:val="nil"/>
              </w:pBdr>
              <w:jc w:val="both"/>
            </w:pPr>
            <w:r w:rsidRPr="00F13229">
              <w:rPr>
                <w:rFonts w:ascii="Calibri" w:eastAsia="Calibri" w:hAnsi="Calibri" w:cs="Calibri"/>
                <w:color w:val="FF0000"/>
                <w:sz w:val="22"/>
                <w:szCs w:val="22"/>
              </w:rPr>
              <w:t xml:space="preserve"/>
            </w:r>
          </w:p>
        </w:tc>
      </w:tr>
      <w:tr w:rsidR="005D622A" w14:paraId="224AFE0A" w14:textId="77777777" w:rsidTr="00E40EE0">
        <w:trPr>
          <w:trHeight w:val="518"/>
        </w:trPr>
        <w:tc>
          <w:tcPr>
            <w:tcW w:w="1424" w:type="dxa"/>
            <w:shd w:val="clear" w:color="auto" w:fill="D9D9D9"/>
            <w:tcMar>
              <w:top w:w="55" w:type="dxa"/>
              <w:left w:w="55" w:type="dxa"/>
              <w:bottom w:w="55" w:type="dxa"/>
              <w:right w:w="55" w:type="dxa"/>
            </w:tcMar>
            <w:vAlign w:val="center"/>
          </w:tcPr>
          <w:p w14:paraId="1078E68D" w14:textId="77777777" w:rsidR="005D622A" w:rsidRDefault="00C55F56">
            <w:pPr>
              <w:ind w:right="57"/>
              <w:jc w:val="center"/>
              <w:rPr>
                <w:rFonts w:ascii="Calibri" w:eastAsia="Calibri" w:hAnsi="Calibri" w:cs="Calibri"/>
                <w:b/>
                <w:sz w:val="22"/>
                <w:szCs w:val="22"/>
              </w:rPr>
            </w:pPr>
            <w:r>
              <w:rPr>
                <w:rFonts w:ascii="Calibri" w:eastAsia="Calibri" w:hAnsi="Calibri" w:cs="Calibri"/>
                <w:b/>
                <w:sz w:val="22"/>
                <w:szCs w:val="22"/>
              </w:rPr>
              <w:t>LOTE/ITEM</w:t>
            </w:r>
          </w:p>
        </w:tc>
        <w:tc>
          <w:tcPr>
            <w:tcW w:w="1426" w:type="dxa"/>
            <w:shd w:val="clear" w:color="auto" w:fill="D9D9D9"/>
            <w:tcMar>
              <w:top w:w="55" w:type="dxa"/>
              <w:left w:w="55" w:type="dxa"/>
              <w:bottom w:w="55" w:type="dxa"/>
              <w:right w:w="55" w:type="dxa"/>
            </w:tcMar>
            <w:vAlign w:val="center"/>
          </w:tcPr>
          <w:p w14:paraId="09316C5E" w14:textId="77777777" w:rsidR="005D622A" w:rsidRDefault="00C55F56">
            <w:pPr>
              <w:ind w:right="57"/>
              <w:jc w:val="center"/>
              <w:rPr>
                <w:rFonts w:ascii="Calibri" w:eastAsia="Calibri" w:hAnsi="Calibri" w:cs="Calibri"/>
                <w:b/>
                <w:sz w:val="22"/>
                <w:szCs w:val="22"/>
              </w:rPr>
            </w:pPr>
            <w:r>
              <w:rPr>
                <w:rFonts w:ascii="Calibri" w:eastAsia="Calibri" w:hAnsi="Calibri" w:cs="Calibri"/>
                <w:b/>
                <w:sz w:val="22"/>
                <w:szCs w:val="22"/>
              </w:rPr>
              <w:t>SIAG/TCE</w:t>
            </w:r>
          </w:p>
        </w:tc>
        <w:tc>
          <w:tcPr>
            <w:tcW w:w="1426" w:type="dxa"/>
            <w:gridSpan w:val="2"/>
            <w:shd w:val="clear" w:color="auto" w:fill="D9D9D9"/>
            <w:tcMar>
              <w:top w:w="55" w:type="dxa"/>
              <w:left w:w="55" w:type="dxa"/>
              <w:bottom w:w="55" w:type="dxa"/>
              <w:right w:w="55" w:type="dxa"/>
            </w:tcMar>
            <w:vAlign w:val="center"/>
          </w:tcPr>
          <w:p w14:paraId="48170E04" w14:textId="77777777" w:rsidR="005D622A" w:rsidRDefault="00C55F56">
            <w:pPr>
              <w:ind w:right="57"/>
              <w:jc w:val="center"/>
              <w:rPr>
                <w:rFonts w:ascii="Calibri" w:eastAsia="Calibri" w:hAnsi="Calibri" w:cs="Calibri"/>
                <w:b/>
                <w:sz w:val="22"/>
                <w:szCs w:val="22"/>
              </w:rPr>
            </w:pPr>
            <w:r>
              <w:rPr>
                <w:rFonts w:ascii="Calibri" w:eastAsia="Calibri" w:hAnsi="Calibri" w:cs="Calibri"/>
                <w:b/>
                <w:sz w:val="22"/>
                <w:szCs w:val="22"/>
              </w:rPr>
              <w:t>UN</w:t>
            </w:r>
          </w:p>
        </w:tc>
        <w:tc>
          <w:tcPr>
            <w:tcW w:w="1426" w:type="dxa"/>
            <w:gridSpan w:val="2"/>
            <w:shd w:val="clear" w:color="auto" w:fill="D9D9D9"/>
            <w:tcMar>
              <w:top w:w="55" w:type="dxa"/>
              <w:left w:w="55" w:type="dxa"/>
              <w:bottom w:w="55" w:type="dxa"/>
              <w:right w:w="55" w:type="dxa"/>
            </w:tcMar>
            <w:vAlign w:val="center"/>
          </w:tcPr>
          <w:p w14:paraId="37818E50" w14:textId="77777777" w:rsidR="005D622A" w:rsidRDefault="00C55F56">
            <w:pPr>
              <w:ind w:right="57"/>
              <w:jc w:val="center"/>
              <w:rPr>
                <w:rFonts w:ascii="Calibri" w:eastAsia="Calibri" w:hAnsi="Calibri" w:cs="Calibri"/>
                <w:b/>
                <w:sz w:val="22"/>
                <w:szCs w:val="22"/>
              </w:rPr>
            </w:pPr>
            <w:r>
              <w:rPr>
                <w:rFonts w:ascii="Calibri" w:eastAsia="Calibri" w:hAnsi="Calibri" w:cs="Calibri"/>
                <w:b/>
                <w:sz w:val="22"/>
                <w:szCs w:val="22"/>
              </w:rPr>
              <w:t>QTD</w:t>
            </w:r>
          </w:p>
        </w:tc>
        <w:tc>
          <w:tcPr>
            <w:tcW w:w="1426" w:type="dxa"/>
            <w:gridSpan w:val="2"/>
            <w:shd w:val="clear" w:color="auto" w:fill="D9D9D9"/>
            <w:tcMar>
              <w:top w:w="55" w:type="dxa"/>
              <w:left w:w="55" w:type="dxa"/>
              <w:bottom w:w="55" w:type="dxa"/>
              <w:right w:w="55" w:type="dxa"/>
            </w:tcMar>
            <w:vAlign w:val="center"/>
          </w:tcPr>
          <w:p w14:paraId="003D6B42" w14:textId="77777777" w:rsidR="005D622A" w:rsidRDefault="00C55F56">
            <w:pPr>
              <w:ind w:right="57"/>
              <w:jc w:val="center"/>
              <w:rPr>
                <w:rFonts w:ascii="Calibri" w:eastAsia="Calibri" w:hAnsi="Calibri" w:cs="Calibri"/>
                <w:b/>
                <w:sz w:val="22"/>
                <w:szCs w:val="22"/>
              </w:rPr>
            </w:pPr>
            <w:r>
              <w:rPr>
                <w:rFonts w:ascii="Calibri" w:eastAsia="Calibri" w:hAnsi="Calibri" w:cs="Calibri"/>
                <w:b/>
                <w:sz w:val="22"/>
                <w:szCs w:val="22"/>
              </w:rPr>
              <w:t>DESCRIÇÃO</w:t>
            </w:r>
          </w:p>
        </w:tc>
        <w:tc>
          <w:tcPr>
            <w:tcW w:w="1426" w:type="dxa"/>
            <w:gridSpan w:val="2"/>
            <w:shd w:val="clear" w:color="auto" w:fill="D9D9D9"/>
            <w:tcMar>
              <w:top w:w="55" w:type="dxa"/>
              <w:left w:w="55" w:type="dxa"/>
              <w:bottom w:w="55" w:type="dxa"/>
              <w:right w:w="55" w:type="dxa"/>
            </w:tcMar>
            <w:vAlign w:val="center"/>
          </w:tcPr>
          <w:p w14:paraId="4F486E6F" w14:textId="77777777" w:rsidR="005D622A" w:rsidRDefault="00C55F56">
            <w:pPr>
              <w:ind w:right="57"/>
              <w:jc w:val="center"/>
              <w:rPr>
                <w:rFonts w:ascii="Calibri" w:eastAsia="Calibri" w:hAnsi="Calibri" w:cs="Calibri"/>
                <w:b/>
                <w:sz w:val="22"/>
                <w:szCs w:val="22"/>
              </w:rPr>
            </w:pPr>
            <w:r>
              <w:rPr>
                <w:rFonts w:ascii="Calibri" w:eastAsia="Calibri" w:hAnsi="Calibri" w:cs="Calibri"/>
                <w:b/>
                <w:sz w:val="22"/>
                <w:szCs w:val="22"/>
              </w:rPr>
              <w:t>V. UNITÁRIO</w:t>
            </w:r>
          </w:p>
        </w:tc>
        <w:tc>
          <w:tcPr>
            <w:tcW w:w="1426" w:type="dxa"/>
            <w:shd w:val="clear" w:color="auto" w:fill="D9D9D9"/>
            <w:tcMar>
              <w:top w:w="55" w:type="dxa"/>
              <w:left w:w="55" w:type="dxa"/>
              <w:bottom w:w="55" w:type="dxa"/>
              <w:right w:w="55" w:type="dxa"/>
            </w:tcMar>
            <w:vAlign w:val="center"/>
          </w:tcPr>
          <w:p w14:paraId="28C17FA7" w14:textId="77777777" w:rsidR="005D622A" w:rsidRDefault="00C55F56">
            <w:pPr>
              <w:ind w:right="57"/>
              <w:jc w:val="center"/>
              <w:rPr>
                <w:rFonts w:ascii="Calibri" w:eastAsia="Calibri" w:hAnsi="Calibri" w:cs="Calibri"/>
                <w:b/>
                <w:sz w:val="22"/>
                <w:szCs w:val="22"/>
              </w:rPr>
            </w:pPr>
            <w:r>
              <w:rPr>
                <w:rFonts w:ascii="Calibri" w:eastAsia="Calibri" w:hAnsi="Calibri" w:cs="Calibri"/>
                <w:b/>
                <w:sz w:val="22"/>
                <w:szCs w:val="22"/>
              </w:rPr>
              <w:t>V. TOTAL</w:t>
            </w:r>
          </w:p>
        </w:tc>
      </w:tr>
      <w:tr w:rsidR="005D622A" w14:paraId="43B682FE" w14:textId="77777777" w:rsidTr="00E40EE0">
        <w:trPr>
          <w:trHeight w:val="518"/>
        </w:trPr>
        <w:tc>
          <w:tcPr>
            <w:tcW w:w="1424" w:type="dxa"/>
            <w:tcMar>
              <w:top w:w="55" w:type="dxa"/>
              <w:left w:w="55" w:type="dxa"/>
              <w:bottom w:w="55" w:type="dxa"/>
              <w:right w:w="55" w:type="dxa"/>
            </w:tcMar>
          </w:tcPr>
          <w:p w14:paraId="773CEC98" w14:textId="70C04EC8" w:rsidR="005D622A" w:rsidRPr="00875DE7" w:rsidRDefault="00875DE7">
            <w:pPr>
              <w:tabs>
                <w:tab w:val="left" w:pos="438"/>
              </w:tabs>
              <w:ind w:right="57"/>
              <w:rPr>
                <w:rFonts w:ascii="Calibri" w:eastAsia="Calibri" w:hAnsi="Calibri" w:cs="Calibri"/>
                <w:b/>
                <w:color w:val="EE0000"/>
                <w:sz w:val="22"/>
                <w:szCs w:val="22"/>
              </w:rPr>
            </w:pPr>
            <w:proofErr w:type="gramStart"/>
            <w:r w:rsidRPr="00875DE7">
              <w:rPr>
                <w:rFonts w:ascii="Calibri" w:eastAsia="Calibri" w:hAnsi="Calibri" w:cs="Calibri"/>
                <w:b/>
                <w:color w:val="EE0000"/>
                <w:sz w:val="20"/>
                <w:szCs w:val="20"/>
              </w:rPr>
              <w:t xml:space="preserve">1</w:t>
            </w:r>
          </w:p>
        </w:tc>
        <w:tc>
          <w:tcPr>
            <w:tcW w:w="1426" w:type="dxa"/>
            <w:tcMar>
              <w:top w:w="55" w:type="dxa"/>
              <w:left w:w="55" w:type="dxa"/>
              <w:bottom w:w="55" w:type="dxa"/>
              <w:right w:w="55" w:type="dxa"/>
            </w:tcMar>
          </w:tcPr>
          <w:p w14:paraId="774D7F72" w14:textId="7630F9E2" w:rsidR="005D622A" w:rsidRPr="00875DE7" w:rsidRDefault="00875DE7">
            <w:pPr>
              <w:ind w:right="57"/>
              <w:jc w:val="center"/>
              <w:rPr>
                <w:rFonts w:ascii="Calibri" w:eastAsia="Calibri" w:hAnsi="Calibri" w:cs="Calibri"/>
                <w:b/>
                <w:color w:val="EE0000"/>
                <w:sz w:val="22"/>
                <w:szCs w:val="22"/>
              </w:rPr>
            </w:pPr>
            <w:proofErr w:type="gramStart"/>
            <w:r w:rsidRPr="00875DE7">
              <w:rPr>
                <w:rFonts w:ascii="Calibri" w:eastAsia="Calibri" w:hAnsi="Calibri" w:cs="Calibri"/>
                <w:b/>
                <w:color w:val="EE0000"/>
                <w:sz w:val="18"/>
                <w:szCs w:val="18"/>
              </w:rPr>
              <w:t xml:space="preserve">112</w:t>
            </w:r>
          </w:p>
        </w:tc>
        <w:tc>
          <w:tcPr>
            <w:tcW w:w="1426" w:type="dxa"/>
            <w:gridSpan w:val="2"/>
            <w:tcMar>
              <w:top w:w="55" w:type="dxa"/>
              <w:left w:w="55" w:type="dxa"/>
              <w:bottom w:w="55" w:type="dxa"/>
              <w:right w:w="55" w:type="dxa"/>
            </w:tcMar>
          </w:tcPr>
          <w:p w14:paraId="731F3EE8" w14:textId="24DE244E" w:rsidR="005D622A" w:rsidRPr="00875DE7" w:rsidRDefault="00875DE7">
            <w:pPr>
              <w:ind w:right="57"/>
              <w:jc w:val="center"/>
              <w:rPr>
                <w:rFonts w:ascii="Calibri" w:eastAsia="Calibri" w:hAnsi="Calibri" w:cs="Calibri"/>
                <w:b/>
                <w:color w:val="EE0000"/>
                <w:sz w:val="22"/>
                <w:szCs w:val="22"/>
              </w:rPr>
            </w:pPr>
            <w:proofErr w:type="gramStart"/>
            <w:r w:rsidRPr="00875DE7">
              <w:rPr>
                <w:rFonts w:ascii="Calibri" w:eastAsia="Calibri" w:hAnsi="Calibri" w:cs="Calibri"/>
                <w:b/>
                <w:color w:val="EE0000"/>
                <w:sz w:val="16"/>
                <w:szCs w:val="16"/>
              </w:rPr>
              <w:t xml:space="preserve">UN</w:t>
            </w:r>
          </w:p>
        </w:tc>
        <w:tc>
          <w:tcPr>
            <w:tcW w:w="1426" w:type="dxa"/>
            <w:gridSpan w:val="2"/>
            <w:tcMar>
              <w:top w:w="55" w:type="dxa"/>
              <w:left w:w="55" w:type="dxa"/>
              <w:bottom w:w="55" w:type="dxa"/>
              <w:right w:w="55" w:type="dxa"/>
            </w:tcMar>
          </w:tcPr>
          <w:p w14:paraId="10BD4C49" w14:textId="708459DD" w:rsidR="005D622A" w:rsidRPr="00875DE7" w:rsidRDefault="00875DE7">
            <w:pPr>
              <w:ind w:right="57"/>
              <w:jc w:val="center"/>
              <w:rPr>
                <w:rFonts w:ascii="Calibri" w:eastAsia="Calibri" w:hAnsi="Calibri" w:cs="Calibri"/>
                <w:b/>
                <w:color w:val="EE0000"/>
                <w:sz w:val="22"/>
                <w:szCs w:val="22"/>
              </w:rPr>
            </w:pPr>
            <w:proofErr w:type="gramStart"/>
            <w:r w:rsidRPr="00875DE7">
              <w:rPr>
                <w:rFonts w:ascii="Calibri" w:eastAsia="Calibri" w:hAnsi="Calibri" w:cs="Calibri"/>
                <w:b/>
                <w:color w:val="EE0000"/>
                <w:sz w:val="22"/>
                <w:szCs w:val="22"/>
              </w:rPr>
              <w:t xml:space="preserve">11</w:t>
            </w:r>
          </w:p>
        </w:tc>
        <w:tc>
          <w:tcPr>
            <w:tcW w:w="1426" w:type="dxa"/>
            <w:gridSpan w:val="2"/>
            <w:tcMar>
              <w:top w:w="55" w:type="dxa"/>
              <w:left w:w="55" w:type="dxa"/>
              <w:bottom w:w="55" w:type="dxa"/>
              <w:right w:w="55" w:type="dxa"/>
            </w:tcMar>
          </w:tcPr>
          <w:p w14:paraId="492445B1" w14:textId="7DFF0C5B" w:rsidR="005D622A" w:rsidRPr="00875DE7" w:rsidRDefault="00875DE7">
            <w:pPr>
              <w:ind w:right="57"/>
              <w:jc w:val="center"/>
              <w:rPr>
                <w:rFonts w:ascii="Calibri" w:eastAsia="Calibri" w:hAnsi="Calibri" w:cs="Calibri"/>
                <w:b/>
                <w:color w:val="EE0000"/>
                <w:sz w:val="22"/>
                <w:szCs w:val="22"/>
              </w:rPr>
            </w:pPr>
            <w:proofErr w:type="gramStart"/>
            <w:r w:rsidRPr="00875DE7">
              <w:rPr>
                <w:rFonts w:ascii="Calibri" w:eastAsia="Calibri" w:hAnsi="Calibri" w:cs="Calibri"/>
                <w:b/>
                <w:color w:val="EE0000"/>
                <w:sz w:val="14"/>
                <w:szCs w:val="14"/>
              </w:rPr>
              <w:t xml:space="preserve">112</w:t>
            </w:r>
          </w:p>
        </w:tc>
        <w:tc>
          <w:tcPr>
            <w:tcW w:w="1426" w:type="dxa"/>
            <w:gridSpan w:val="2"/>
            <w:tcMar>
              <w:top w:w="55" w:type="dxa"/>
              <w:left w:w="55" w:type="dxa"/>
              <w:bottom w:w="55" w:type="dxa"/>
              <w:right w:w="55" w:type="dxa"/>
            </w:tcMar>
          </w:tcPr>
          <w:p w14:paraId="0F92617C" w14:textId="313ADBC2" w:rsidR="005D622A" w:rsidRPr="00875DE7" w:rsidRDefault="00875DE7">
            <w:pPr>
              <w:ind w:right="57"/>
              <w:jc w:val="center"/>
              <w:rPr>
                <w:rFonts w:ascii="Calibri" w:eastAsia="Calibri" w:hAnsi="Calibri" w:cs="Calibri"/>
                <w:b/>
                <w:color w:val="EE0000"/>
                <w:sz w:val="22"/>
                <w:szCs w:val="22"/>
              </w:rPr>
            </w:pPr>
            <w:proofErr w:type="gramStart"/>
            <w:r w:rsidRPr="00875DE7">
              <w:rPr>
                <w:rFonts w:ascii="Calibri" w:eastAsia="Calibri" w:hAnsi="Calibri" w:cs="Calibri"/>
                <w:b/>
                <w:color w:val="EE0000"/>
                <w:sz w:val="12"/>
                <w:szCs w:val="12"/>
              </w:rPr>
              <w:t xml:space="preserve">2</w:t>
            </w:r>
          </w:p>
        </w:tc>
        <w:tc>
          <w:tcPr>
            <w:tcW w:w="1426" w:type="dxa"/>
            <w:tcMar>
              <w:top w:w="55" w:type="dxa"/>
              <w:left w:w="55" w:type="dxa"/>
              <w:bottom w:w="55" w:type="dxa"/>
              <w:right w:w="55" w:type="dxa"/>
            </w:tcMar>
          </w:tcPr>
          <w:p w14:paraId="7DB27EC7" w14:textId="41813EBF" w:rsidR="005D622A" w:rsidRPr="00875DE7" w:rsidRDefault="00875DE7">
            <w:pPr>
              <w:ind w:right="57"/>
              <w:jc w:val="center"/>
              <w:rPr>
                <w:rFonts w:ascii="Calibri" w:eastAsia="Calibri" w:hAnsi="Calibri" w:cs="Calibri"/>
                <w:b/>
                <w:color w:val="EE0000"/>
                <w:sz w:val="22"/>
                <w:szCs w:val="22"/>
              </w:rPr>
            </w:pPr>
            <w:proofErr w:type="gramStart"/>
            <w:r w:rsidRPr="00875DE7">
              <w:rPr>
                <w:rFonts w:ascii="Calibri" w:eastAsia="Calibri" w:hAnsi="Calibri" w:cs="Calibri"/>
                <w:b/>
                <w:color w:val="EE0000"/>
                <w:sz w:val="14"/>
                <w:szCs w:val="14"/>
              </w:rPr>
              <w:t xml:space="preserve"/>
            </w:r>
          </w:p>
        </w:tc>
      </w:tr>
      <w:tr w:rsidR="005D622A" w14:paraId="3DA01DA6" w14:textId="77777777" w:rsidTr="00E40EE0">
        <w:trPr>
          <w:trHeight w:val="518"/>
        </w:trPr>
        <w:tc>
          <w:tcPr>
            <w:tcW w:w="9980" w:type="dxa"/>
            <w:gridSpan w:val="11"/>
            <w:tcMar>
              <w:top w:w="55" w:type="dxa"/>
              <w:left w:w="55" w:type="dxa"/>
              <w:bottom w:w="55" w:type="dxa"/>
              <w:right w:w="55" w:type="dxa"/>
            </w:tcMar>
          </w:tcPr>
          <w:p w14:paraId="71833926" w14:textId="77777777" w:rsidR="005D622A" w:rsidRDefault="00C55F56">
            <w:pPr>
              <w:numPr>
                <w:ilvl w:val="0"/>
                <w:numId w:val="1"/>
              </w:numPr>
              <w:shd w:val="clear" w:color="auto" w:fill="D9D9D9"/>
              <w:tabs>
                <w:tab w:val="left" w:pos="438"/>
              </w:tabs>
              <w:ind w:left="0" w:right="57" w:firstLine="0"/>
              <w:jc w:val="both"/>
              <w:rPr>
                <w:rFonts w:ascii="Calibri" w:eastAsia="Calibri" w:hAnsi="Calibri" w:cs="Calibri"/>
                <w:b/>
                <w:sz w:val="22"/>
                <w:szCs w:val="22"/>
              </w:rPr>
            </w:pPr>
            <w:r>
              <w:rPr>
                <w:rFonts w:ascii="Calibri" w:eastAsia="Calibri" w:hAnsi="Calibri" w:cs="Calibri"/>
                <w:b/>
                <w:sz w:val="22"/>
                <w:szCs w:val="22"/>
              </w:rPr>
              <w:t xml:space="preserve">DESCRIÇÃO DA SOLUÇÃO COMO UM TODO, INCLUSIVE DAS EXIGÊNCIAS RELACIONADAS À GARANTIA, MANUTENÇÃO E À ASSISTÊNCIA TÉCNICA, QUANDO FOR O CASO (art. 35, inciso VII do D1525/2022)</w:t>
            </w:r>
          </w:p>
          <w:p w14:paraId="52345B51" w14:textId="3A2163CA" w:rsidR="005D622A" w:rsidRDefault="0033074C">
            <w:pPr>
              <w:numPr>
                <w:ilvl w:val="1"/>
                <w:numId w:val="1"/>
              </w:numPr>
              <w:ind w:left="0" w:right="57" w:firstLine="0"/>
              <w:jc w:val="both"/>
              <w:rPr>
                <w:sz w:val="22"/>
                <w:szCs w:val="22"/>
              </w:rPr>
            </w:pPr>
            <w:proofErr w:type="gramStart"/>
            <w:r w:rsidRPr="0033074C">
              <w:rPr>
                <w:rFonts w:ascii="Calibri" w:eastAsia="Calibri" w:hAnsi="Calibri" w:cs="Calibri"/>
                <w:color w:val="FF0000"/>
                <w:sz w:val="22"/>
                <w:szCs w:val="22"/>
              </w:rPr>
              <w:t xml:space="preserve"/>
            </w:r>
          </w:p>
        </w:tc>
      </w:tr>
      <w:tr w:rsidR="005D622A" w14:paraId="5D1747F8" w14:textId="77777777" w:rsidTr="00E40EE0">
        <w:trPr>
          <w:trHeight w:val="518"/>
        </w:trPr>
        <w:tc>
          <w:tcPr>
            <w:tcW w:w="9980" w:type="dxa"/>
            <w:gridSpan w:val="11"/>
            <w:tcMar>
              <w:top w:w="55" w:type="dxa"/>
              <w:left w:w="55" w:type="dxa"/>
              <w:bottom w:w="55" w:type="dxa"/>
              <w:right w:w="55" w:type="dxa"/>
            </w:tcMar>
          </w:tcPr>
          <w:p w14:paraId="429E405F" w14:textId="77777777" w:rsidR="005D622A" w:rsidRDefault="00C55F56">
            <w:pPr>
              <w:numPr>
                <w:ilvl w:val="0"/>
                <w:numId w:val="1"/>
              </w:numPr>
              <w:shd w:val="clear" w:color="auto" w:fill="D9D9D9"/>
              <w:tabs>
                <w:tab w:val="left" w:pos="438"/>
              </w:tabs>
              <w:ind w:left="0" w:right="57" w:firstLine="0"/>
              <w:jc w:val="both"/>
              <w:rPr>
                <w:rFonts w:ascii="Calibri" w:eastAsia="Calibri" w:hAnsi="Calibri" w:cs="Calibri"/>
                <w:b/>
                <w:sz w:val="22"/>
                <w:szCs w:val="22"/>
              </w:rPr>
            </w:pPr>
            <w:r>
              <w:rPr>
                <w:rFonts w:ascii="Calibri" w:eastAsia="Calibri" w:hAnsi="Calibri" w:cs="Calibri"/>
                <w:b/>
                <w:sz w:val="22"/>
                <w:szCs w:val="22"/>
              </w:rPr>
              <w:t xml:space="preserve">JUSTIFICATIVAS PARA O PARCELAMENTO OU NÃO DA SOLUÇÃO (art. 35, inciso VIII do D1525/2022)</w:t>
            </w:r>
          </w:p>
          <w:p w14:paraId="4C1858E6" w14:textId="576D555B" w:rsidR="005D622A" w:rsidRDefault="0033074C">
            <w:pPr>
              <w:numPr>
                <w:ilvl w:val="1"/>
                <w:numId w:val="1"/>
              </w:numPr>
              <w:ind w:left="0" w:right="57" w:firstLine="0"/>
              <w:jc w:val="both"/>
              <w:rPr>
                <w:sz w:val="22"/>
                <w:szCs w:val="22"/>
              </w:rPr>
            </w:pPr>
            <w:proofErr w:type="gramStart"/>
            <w:r w:rsidRPr="0033074C">
              <w:rPr>
                <w:rFonts w:ascii="Calibri" w:eastAsia="Calibri" w:hAnsi="Calibri" w:cs="Calibri"/>
                <w:color w:val="FF0000"/>
                <w:sz w:val="22"/>
                <w:szCs w:val="22"/>
              </w:rPr>
              <w:t xml:space="preserve"/>
            </w:r>
          </w:p>
        </w:tc>
      </w:tr>
      <w:tr w:rsidR="005D622A" w14:paraId="548D9EB8" w14:textId="77777777" w:rsidTr="00E40EE0">
        <w:trPr>
          <w:trHeight w:val="518"/>
        </w:trPr>
        <w:tc>
          <w:tcPr>
            <w:tcW w:w="9980" w:type="dxa"/>
            <w:gridSpan w:val="11"/>
            <w:tcMar>
              <w:top w:w="55" w:type="dxa"/>
              <w:left w:w="55" w:type="dxa"/>
              <w:bottom w:w="55" w:type="dxa"/>
              <w:right w:w="55" w:type="dxa"/>
            </w:tcMar>
          </w:tcPr>
          <w:p w14:paraId="6130DBD2" w14:textId="77777777" w:rsidR="005D622A" w:rsidRDefault="00C55F56">
            <w:pPr>
              <w:numPr>
                <w:ilvl w:val="0"/>
                <w:numId w:val="1"/>
              </w:numPr>
              <w:pBdr>
                <w:top w:val="nil"/>
                <w:left w:val="nil"/>
                <w:bottom w:val="nil"/>
                <w:right w:val="nil"/>
                <w:between w:val="nil"/>
              </w:pBdr>
              <w:shd w:val="clear" w:color="auto" w:fill="D9D9D9"/>
              <w:tabs>
                <w:tab w:val="left" w:pos="438"/>
              </w:tabs>
              <w:ind w:left="0" w:right="57" w:firstLine="0"/>
              <w:jc w:val="both"/>
              <w:rPr>
                <w:rFonts w:ascii="Calibri" w:eastAsia="Calibri" w:hAnsi="Calibri" w:cs="Calibri"/>
                <w:sz w:val="22"/>
                <w:szCs w:val="22"/>
              </w:rPr>
            </w:pPr>
            <w:r>
              <w:rPr>
                <w:rFonts w:ascii="Calibri" w:eastAsia="Calibri" w:hAnsi="Calibri" w:cs="Calibri"/>
                <w:b/>
                <w:sz w:val="22"/>
                <w:szCs w:val="22"/>
              </w:rPr>
              <w:t xml:space="preserve">DEMONSTRATIVO DOS RESULTADOS PRETENDIDOS, EM TERMOS DE ECONOMICIDADE E DE MELHOR APROVEITAMENTO DOS RECURSOS HUMANOS, MATERIAIS E FINANCEIROS DISPONÍVEIS (art. 35, inciso IX do D1525/2022)</w:t>
            </w:r>
          </w:p>
          <w:p w14:paraId="2A6DE241" w14:textId="1ECDFB79" w:rsidR="005D622A" w:rsidRDefault="0033074C">
            <w:pPr>
              <w:numPr>
                <w:ilvl w:val="1"/>
                <w:numId w:val="1"/>
              </w:numPr>
              <w:pBdr>
                <w:top w:val="nil"/>
                <w:left w:val="nil"/>
                <w:bottom w:val="nil"/>
                <w:right w:val="nil"/>
                <w:between w:val="nil"/>
              </w:pBdr>
              <w:ind w:left="0" w:right="57" w:firstLine="0"/>
              <w:jc w:val="both"/>
              <w:rPr>
                <w:rFonts w:ascii="Arial" w:eastAsia="Arial" w:hAnsi="Arial" w:cs="Arial"/>
              </w:rPr>
            </w:pPr>
            <w:proofErr w:type="gramStart"/>
            <w:r w:rsidRPr="0033074C">
              <w:rPr>
                <w:rFonts w:ascii="Calibri" w:eastAsia="Calibri" w:hAnsi="Calibri" w:cs="Calibri"/>
                <w:color w:val="FF0000"/>
                <w:sz w:val="22"/>
                <w:szCs w:val="22"/>
              </w:rPr>
              <w:t xml:space="preserve">Com base na finalidade geral da aquisição de materiais de consumo (itens de informática) para atender às demandas do Departamento Estadual de Trânsito de Mato Grosso, os resultados pretendidos para o ETP (Esquema de Treinamento e Produção) podem ser descritos como segue:</w:t>
              <w:br/>
              <w:t xml:space="preserve"/>
              <w:br/>
              <w:t xml:space="preserve">**Economicidade:**</w:t>
              <w:br/>
              <w:t xml:space="preserve"/>
              <w:br/>
              <w:t xml:space="preserve">1. Redução dos custos de aquisição: O ETP busca minimizar os custos associados à aquisição de materiais de consumo, garantindo que as compras sejam feitas em condições favoráveis e com preços competitivos.</w:t>
              <w:br/>
              <w:t xml:space="preserve">2. Melhoria da eficiência na gestão de estoques: O ETP visa otimizar a gestão dos estoques de materiais de consumo, reduzindo o tempo de armazenamento e minimizando as perdas por obsolescência ou danos.</w:t>
              <w:br/>
              <w:t xml:space="preserve">3. Redução do tempo de entrega: O ETP busca acelerar o processo de entrega dos materiais de consumo, garantindo que os itens sejam entregues rapidamente e eficientemente.</w:t>
              <w:br/>
              <w:t xml:space="preserve"/>
              <w:br/>
              <w:t xml:space="preserve">**Melhor aproveitamento dos recursos humanos:**</w:t>
              <w:br/>
              <w:t xml:space="preserve"/>
              <w:br/>
              <w:t xml:space="preserve">1. Treinamento e capacitação: O ETP visa treinar e capacitar os funcionários do Departamento Estadual de Trânsito de Mato Grosso para que eles possam utilizar corretamente os materiais de consumo adquiridos, maximizando seu valor e eficácia.</w:t>
              <w:br/>
              <w:t xml:space="preserve">2. Redução da sobrecarga: O ETP busca reduzir a sobrecarga dos funcionários do Departamento Estadual de Trânsito de Mato Grosso, permitindo que eles se concentrem em suas funções principais e minimizando o estresse e a fadiga.</w:t>
              <w:br/>
              <w:t xml:space="preserve">3. Melhoria da produtividade: O ETP visa melhorar a produtividade dos funcionários do Departamento Estadual de Trânsito de Mato Grosso, permitindo que eles realizem suas tarefas de forma mais eficiente e eficaz.</w:t>
              <w:br/>
              <w:t xml:space="preserve"/>
              <w:br/>
              <w:t xml:space="preserve">**Melhor aproveitamento dos recursos materiais e financeiros:**</w:t>
              <w:br/>
              <w:t xml:space="preserve"/>
              <w:br/>
              <w:t xml:space="preserve">1. Otimização da utilização dos recursos: O ETP busca otimizar a utilização dos recursos materiais e financeiros disponíveis, garantindo que eles sejam utilizados de forma eficaz e eficiente.</w:t>
              <w:br/>
              <w:t xml:space="preserve">2. Redução do desperdício: O ETP visa reduzir o desperdício de recursos materiais e financeiros, minimizando as perdas e maximizando a eficiência da gestão dos recursos.</w:t>
              <w:br/>
              <w:t xml:space="preserve">3. Melhoria da gestão das despesas: O ETP busca melhorar a gestão das despesas do Departamento Estadual de Trânsito de Mato Grosso, garantindo que as despesas sejam feitas de forma transparente e eficiente.</w:t>
              <w:br/>
              <w:t xml:space="preserve"/>
              <w:br/>
              <w:t xml:space="preserve">Em resumo, o ETP visa reduzir os custos, melhorar a eficiência e produtividade, otimizar a utilização dos recursos materiais e financeiros, e minimizar as perdas e desperdícios.</w:t>
            </w:r>
          </w:p>
        </w:tc>
      </w:tr>
      <w:tr w:rsidR="005D622A" w14:paraId="29AA002D" w14:textId="77777777" w:rsidTr="00E40EE0">
        <w:trPr>
          <w:trHeight w:val="518"/>
        </w:trPr>
        <w:tc>
          <w:tcPr>
            <w:tcW w:w="9980" w:type="dxa"/>
            <w:gridSpan w:val="11"/>
            <w:tcMar>
              <w:top w:w="55" w:type="dxa"/>
              <w:left w:w="55" w:type="dxa"/>
              <w:bottom w:w="55" w:type="dxa"/>
              <w:right w:w="55" w:type="dxa"/>
            </w:tcMar>
          </w:tcPr>
          <w:p w14:paraId="580EE125" w14:textId="77777777" w:rsidR="005D622A" w:rsidRDefault="00C55F56">
            <w:pPr>
              <w:numPr>
                <w:ilvl w:val="0"/>
                <w:numId w:val="1"/>
              </w:numPr>
              <w:pBdr>
                <w:top w:val="nil"/>
                <w:left w:val="nil"/>
                <w:bottom w:val="nil"/>
                <w:right w:val="nil"/>
                <w:between w:val="nil"/>
              </w:pBdr>
              <w:shd w:val="clear" w:color="auto" w:fill="D9D9D9"/>
              <w:tabs>
                <w:tab w:val="left" w:pos="438"/>
              </w:tabs>
              <w:ind w:left="0" w:right="57" w:firstLine="0"/>
              <w:jc w:val="both"/>
              <w:rPr>
                <w:rFonts w:ascii="Calibri" w:eastAsia="Calibri" w:hAnsi="Calibri" w:cs="Calibri"/>
                <w:sz w:val="22"/>
                <w:szCs w:val="22"/>
              </w:rPr>
            </w:pPr>
            <w:r>
              <w:rPr>
                <w:rFonts w:ascii="Calibri" w:eastAsia="Calibri" w:hAnsi="Calibri" w:cs="Calibri"/>
                <w:b/>
                <w:sz w:val="22"/>
                <w:szCs w:val="22"/>
              </w:rPr>
              <w:t xml:space="preserve">PROVIDÊNCIAS A SEREM ADOTADAS PELA ADMINISTRAÇÃO PREVIAMENTE À CELEBRAÇÃO DO CONTRATO, INCLUSIVE QUANTO À CAPACITAÇÃO DE SERVIDORES OU DE EMPREGADOS PARA FISCALIZAÇÃO E GESTÃO CONTRATUAL (art. 35, inciso X do D1525/2022)</w:t>
            </w:r>
          </w:p>
          <w:p w14:paraId="4DE01C49" w14:textId="7FA8C03F" w:rsidR="005D622A" w:rsidRDefault="00875DE7">
            <w:pPr>
              <w:numPr>
                <w:ilvl w:val="1"/>
                <w:numId w:val="1"/>
              </w:numPr>
              <w:ind w:right="57"/>
              <w:jc w:val="both"/>
              <w:rPr>
                <w:rFonts w:ascii="Arial" w:eastAsia="Arial" w:hAnsi="Arial" w:cs="Arial"/>
              </w:rPr>
            </w:pPr>
            <w:proofErr w:type="gramStart"/>
            <w:r w:rsidRPr="00875DE7">
              <w:rPr>
                <w:rFonts w:ascii="Calibri" w:eastAsia="Calibri" w:hAnsi="Calibri" w:cs="Calibri"/>
                <w:color w:val="FF0000"/>
                <w:sz w:val="22"/>
                <w:szCs w:val="22"/>
              </w:rPr>
              <w:t xml:space="preserve"/>
            </w:r>
          </w:p>
        </w:tc>
      </w:tr>
      <w:tr w:rsidR="005D622A" w14:paraId="7CD7F5F5" w14:textId="77777777" w:rsidTr="00E40EE0">
        <w:trPr>
          <w:trHeight w:val="518"/>
        </w:trPr>
        <w:tc>
          <w:tcPr>
            <w:tcW w:w="9980" w:type="dxa"/>
            <w:gridSpan w:val="11"/>
            <w:tcMar>
              <w:top w:w="55" w:type="dxa"/>
              <w:left w:w="55" w:type="dxa"/>
              <w:bottom w:w="55" w:type="dxa"/>
              <w:right w:w="55" w:type="dxa"/>
            </w:tcMar>
          </w:tcPr>
          <w:p w14:paraId="79D58826" w14:textId="77777777" w:rsidR="005D622A" w:rsidRDefault="00C55F56">
            <w:pPr>
              <w:numPr>
                <w:ilvl w:val="0"/>
                <w:numId w:val="1"/>
              </w:numPr>
              <w:pBdr>
                <w:top w:val="nil"/>
                <w:left w:val="nil"/>
                <w:bottom w:val="nil"/>
                <w:right w:val="nil"/>
                <w:between w:val="nil"/>
              </w:pBdr>
              <w:shd w:val="clear" w:color="auto" w:fill="D9D9D9"/>
              <w:tabs>
                <w:tab w:val="left" w:pos="438"/>
              </w:tabs>
              <w:ind w:left="0" w:right="57" w:firstLine="0"/>
              <w:jc w:val="both"/>
              <w:rPr>
                <w:rFonts w:ascii="Calibri" w:eastAsia="Calibri" w:hAnsi="Calibri" w:cs="Calibri"/>
                <w:sz w:val="22"/>
                <w:szCs w:val="22"/>
              </w:rPr>
            </w:pPr>
            <w:r>
              <w:rPr>
                <w:rFonts w:ascii="Calibri" w:eastAsia="Calibri" w:hAnsi="Calibri" w:cs="Calibri"/>
                <w:b/>
                <w:sz w:val="22"/>
                <w:szCs w:val="22"/>
              </w:rPr>
              <w:t xml:space="preserve">CONTRATAÇÕES CORRELATAS E/OU INTERDEPENDENTES (art. 35, inciso XI do D1525/2022)</w:t>
            </w:r>
          </w:p>
          <w:p w14:paraId="0FD516CA" w14:textId="0B55CE41" w:rsidR="005D622A" w:rsidRDefault="00875DE7">
            <w:pPr>
              <w:numPr>
                <w:ilvl w:val="1"/>
                <w:numId w:val="1"/>
              </w:numPr>
              <w:ind w:right="57"/>
              <w:jc w:val="both"/>
              <w:rPr>
                <w:rFonts w:ascii="Arial" w:eastAsia="Arial" w:hAnsi="Arial" w:cs="Arial"/>
              </w:rPr>
            </w:pPr>
            <w:proofErr w:type="gramStart"/>
            <w:r w:rsidRPr="00875DE7">
              <w:rPr>
                <w:rFonts w:ascii="Calibri" w:eastAsia="Calibri" w:hAnsi="Calibri" w:cs="Calibri"/>
                <w:color w:val="FF0000"/>
                <w:sz w:val="22"/>
                <w:szCs w:val="22"/>
              </w:rPr>
              <w:t xml:space="preserve"/>
            </w:r>
          </w:p>
        </w:tc>
      </w:tr>
      <w:tr w:rsidR="005D622A" w14:paraId="1F06EB35" w14:textId="77777777" w:rsidTr="00E40EE0">
        <w:trPr>
          <w:trHeight w:val="518"/>
        </w:trPr>
        <w:tc>
          <w:tcPr>
            <w:tcW w:w="9980" w:type="dxa"/>
            <w:gridSpan w:val="11"/>
            <w:tcMar>
              <w:top w:w="55" w:type="dxa"/>
              <w:left w:w="55" w:type="dxa"/>
              <w:bottom w:w="55" w:type="dxa"/>
              <w:right w:w="55" w:type="dxa"/>
            </w:tcMar>
          </w:tcPr>
          <w:p w14:paraId="0403A926" w14:textId="77777777" w:rsidR="005D622A" w:rsidRDefault="00C55F56">
            <w:pPr>
              <w:numPr>
                <w:ilvl w:val="0"/>
                <w:numId w:val="1"/>
              </w:numPr>
              <w:pBdr>
                <w:top w:val="nil"/>
                <w:left w:val="nil"/>
                <w:bottom w:val="nil"/>
                <w:right w:val="nil"/>
                <w:between w:val="nil"/>
              </w:pBdr>
              <w:shd w:val="clear" w:color="auto" w:fill="D9D9D9"/>
              <w:tabs>
                <w:tab w:val="left" w:pos="438"/>
              </w:tabs>
              <w:ind w:left="0" w:right="57" w:firstLine="0"/>
              <w:jc w:val="both"/>
              <w:rPr>
                <w:rFonts w:ascii="Calibri" w:eastAsia="Calibri" w:hAnsi="Calibri" w:cs="Calibri"/>
                <w:sz w:val="22"/>
                <w:szCs w:val="22"/>
              </w:rPr>
            </w:pPr>
            <w:r>
              <w:rPr>
                <w:rFonts w:ascii="Calibri" w:eastAsia="Calibri" w:hAnsi="Calibri" w:cs="Calibri"/>
                <w:b/>
                <w:sz w:val="22"/>
                <w:szCs w:val="22"/>
              </w:rPr>
              <w:t xml:space="preserve">DESCRIÇÃO DE POSSÍVEIS IMPACTOS AMBIENTAIS E RESPECTIVAS MEDIDAS MITIGADORAS, INCLUÍDOS REQUISITOS DE BAIXO CONSUMO DE ENERGIA E DE OUTROS RECURSOS, BEM COMO LOGÍSTICA REVERSA PARA DESFAZIMENTO E RECICLAGEM DE BENS E REFUGOS, QUANDO APLICÁVEL (art. 35, inciso XII do D1525/2022)</w:t>
            </w:r>
          </w:p>
          <w:p w14:paraId="1B7CD513" w14:textId="7504E0DC" w:rsidR="005D622A" w:rsidRDefault="00875DE7">
            <w:pPr>
              <w:numPr>
                <w:ilvl w:val="1"/>
                <w:numId w:val="1"/>
              </w:numPr>
              <w:ind w:right="57"/>
              <w:jc w:val="both"/>
              <w:rPr>
                <w:rFonts w:ascii="Arial" w:eastAsia="Arial" w:hAnsi="Arial" w:cs="Arial"/>
              </w:rPr>
            </w:pPr>
            <w:proofErr w:type="gramStart"/>
            <w:r w:rsidRPr="00875DE7">
              <w:rPr>
                <w:rFonts w:ascii="Calibri" w:eastAsia="Calibri" w:hAnsi="Calibri" w:cs="Calibri"/>
                <w:color w:val="FF0000"/>
                <w:sz w:val="22"/>
                <w:szCs w:val="22"/>
              </w:rPr>
              <w:t xml:space="preserve">[ERRO DE TEMPO LIMITE DA IA]</w:t>
            </w:r>
          </w:p>
        </w:tc>
      </w:tr>
      <w:tr w:rsidR="005D622A" w14:paraId="72715F84" w14:textId="77777777" w:rsidTr="00E40EE0">
        <w:trPr>
          <w:trHeight w:val="518"/>
        </w:trPr>
        <w:tc>
          <w:tcPr>
            <w:tcW w:w="9980" w:type="dxa"/>
            <w:gridSpan w:val="11"/>
            <w:tcMar>
              <w:top w:w="55" w:type="dxa"/>
              <w:left w:w="55" w:type="dxa"/>
              <w:bottom w:w="55" w:type="dxa"/>
              <w:right w:w="55" w:type="dxa"/>
            </w:tcMar>
          </w:tcPr>
          <w:p w14:paraId="677A17A9" w14:textId="77777777" w:rsidR="005D622A" w:rsidRDefault="00C55F56">
            <w:pPr>
              <w:numPr>
                <w:ilvl w:val="0"/>
                <w:numId w:val="1"/>
              </w:numPr>
              <w:pBdr>
                <w:top w:val="nil"/>
                <w:left w:val="nil"/>
                <w:bottom w:val="nil"/>
                <w:right w:val="nil"/>
                <w:between w:val="nil"/>
              </w:pBdr>
              <w:shd w:val="clear" w:color="auto" w:fill="D9D9D9"/>
              <w:tabs>
                <w:tab w:val="left" w:pos="438"/>
              </w:tabs>
              <w:ind w:left="0" w:right="57" w:firstLine="0"/>
              <w:jc w:val="both"/>
              <w:rPr>
                <w:rFonts w:ascii="Calibri" w:eastAsia="Calibri" w:hAnsi="Calibri" w:cs="Calibri"/>
                <w:sz w:val="22"/>
                <w:szCs w:val="22"/>
              </w:rPr>
            </w:pPr>
            <w:r>
              <w:rPr>
                <w:rFonts w:ascii="Calibri" w:eastAsia="Calibri" w:hAnsi="Calibri" w:cs="Calibri"/>
                <w:b/>
                <w:sz w:val="22"/>
                <w:szCs w:val="22"/>
              </w:rPr>
              <w:t xml:space="preserve">POSICIONAMENTO CONCLUSIVO SOBRE A ADEQUAÇÃO DA CONTRATAÇÃO PARA O ATENDIMENTO DA </w:t>
            </w:r>
            <w:r>
              <w:rPr>
                <w:rFonts w:ascii="Calibri" w:eastAsia="Calibri" w:hAnsi="Calibri" w:cs="Calibri"/>
                <w:b/>
                <w:sz w:val="22"/>
                <w:szCs w:val="22"/>
              </w:rPr>
              <w:lastRenderedPageBreak/>
              <w:t>NECESSIDADE A QUE SE DESTINA (art. 35, inciso XIII do D1525/2022)</w:t>
            </w:r>
          </w:p>
          <w:p w14:paraId="51EA8C34" w14:textId="77777777" w:rsidR="005D622A" w:rsidRDefault="00C55F56">
            <w:pPr>
              <w:numPr>
                <w:ilvl w:val="1"/>
                <w:numId w:val="1"/>
              </w:numPr>
              <w:pBdr>
                <w:top w:val="nil"/>
                <w:left w:val="nil"/>
                <w:bottom w:val="nil"/>
                <w:right w:val="nil"/>
                <w:between w:val="nil"/>
              </w:pBdr>
              <w:ind w:left="0" w:right="57" w:firstLine="0"/>
              <w:jc w:val="both"/>
            </w:pPr>
            <w:r>
              <w:rPr>
                <w:rFonts w:ascii="Calibri" w:eastAsia="Calibri" w:hAnsi="Calibri" w:cs="Calibri"/>
                <w:color w:val="FF0000"/>
                <w:sz w:val="22"/>
                <w:szCs w:val="22"/>
              </w:rPr>
              <w:t xml:space="preserve">Declaro esta contratação com base neste Estudo Técnico Preliminar, consoante ao Art. 18, inciso I, e §1º, incisos I a XIII, do mesmo artigo, da Lei Federal de Licitações nº 14.133, de 1º de abril de 2021. </w:t>
            </w:r>
          </w:p>
          <w:p w14:paraId="2E11909E" w14:textId="77777777" w:rsidR="005D622A" w:rsidRDefault="00C55F56">
            <w:pPr>
              <w:ind w:right="57"/>
              <w:jc w:val="both"/>
              <w:rPr>
                <w:rFonts w:ascii="Calibri" w:eastAsia="Calibri" w:hAnsi="Calibri" w:cs="Calibri"/>
                <w:sz w:val="22"/>
                <w:szCs w:val="22"/>
              </w:rPr>
            </w:pPr>
            <w:proofErr w:type="gramStart"/>
            <w:r>
              <w:rPr>
                <w:rFonts w:ascii="Calibri" w:eastAsia="Calibri" w:hAnsi="Calibri" w:cs="Calibri"/>
                <w:color w:val="FF0000"/>
                <w:sz w:val="22"/>
                <w:szCs w:val="22"/>
              </w:rPr>
              <w:t>(  )</w:t>
            </w:r>
            <w:proofErr w:type="gramEnd"/>
            <w:r>
              <w:rPr>
                <w:rFonts w:ascii="Calibri" w:eastAsia="Calibri" w:hAnsi="Calibri" w:cs="Calibri"/>
                <w:color w:val="FF0000"/>
                <w:sz w:val="22"/>
                <w:szCs w:val="22"/>
              </w:rPr>
              <w:t xml:space="preserve"> É VIÁVEL a presente contratação.</w:t>
            </w:r>
          </w:p>
          <w:p w14:paraId="72E5BC30" w14:textId="77777777" w:rsidR="005D622A" w:rsidRDefault="00C55F56">
            <w:pPr>
              <w:ind w:right="57"/>
              <w:jc w:val="both"/>
              <w:rPr>
                <w:rFonts w:ascii="Calibri" w:eastAsia="Calibri" w:hAnsi="Calibri" w:cs="Calibri"/>
                <w:b/>
                <w:sz w:val="22"/>
                <w:szCs w:val="22"/>
              </w:rPr>
            </w:pPr>
            <w:proofErr w:type="gramStart"/>
            <w:r>
              <w:rPr>
                <w:rFonts w:ascii="Calibri" w:eastAsia="Calibri" w:hAnsi="Calibri" w:cs="Calibri"/>
                <w:color w:val="FF0000"/>
                <w:sz w:val="22"/>
                <w:szCs w:val="22"/>
              </w:rPr>
              <w:t>(  )</w:t>
            </w:r>
            <w:proofErr w:type="gramEnd"/>
            <w:r>
              <w:rPr>
                <w:rFonts w:ascii="Calibri" w:eastAsia="Calibri" w:hAnsi="Calibri" w:cs="Calibri"/>
                <w:color w:val="FF0000"/>
                <w:sz w:val="22"/>
                <w:szCs w:val="22"/>
              </w:rPr>
              <w:t xml:space="preserve"> NÃO É VIÁVEL a presente contratação.</w:t>
            </w:r>
          </w:p>
        </w:tc>
      </w:tr>
      <w:tr w:rsidR="005D622A" w14:paraId="28097C5A" w14:textId="77777777" w:rsidTr="00E40EE0">
        <w:trPr>
          <w:trHeight w:val="518"/>
        </w:trPr>
        <w:tc>
          <w:tcPr>
            <w:tcW w:w="9980" w:type="dxa"/>
            <w:gridSpan w:val="11"/>
            <w:tcMar>
              <w:top w:w="55" w:type="dxa"/>
              <w:left w:w="55" w:type="dxa"/>
              <w:bottom w:w="55" w:type="dxa"/>
              <w:right w:w="55" w:type="dxa"/>
            </w:tcMar>
          </w:tcPr>
          <w:p w14:paraId="026A4251" w14:textId="77777777" w:rsidR="005D622A" w:rsidRDefault="00C55F56">
            <w:pPr>
              <w:numPr>
                <w:ilvl w:val="0"/>
                <w:numId w:val="1"/>
              </w:numPr>
              <w:shd w:val="clear" w:color="auto" w:fill="D9D9D9"/>
              <w:tabs>
                <w:tab w:val="left" w:pos="438"/>
              </w:tabs>
              <w:ind w:left="0" w:right="57" w:firstLine="0"/>
              <w:jc w:val="both"/>
              <w:rPr>
                <w:rFonts w:ascii="Calibri" w:eastAsia="Calibri" w:hAnsi="Calibri" w:cs="Calibri"/>
                <w:b/>
                <w:sz w:val="22"/>
                <w:szCs w:val="22"/>
              </w:rPr>
            </w:pPr>
            <w:r>
              <w:rPr>
                <w:rFonts w:ascii="Calibri" w:eastAsia="Calibri" w:hAnsi="Calibri" w:cs="Calibri"/>
                <w:b/>
                <w:sz w:val="22"/>
                <w:szCs w:val="22"/>
              </w:rPr>
              <w:lastRenderedPageBreak/>
              <w:t>LEGISLAÇÃO/FONTES</w:t>
            </w:r>
          </w:p>
          <w:p w14:paraId="417EDE8A" w14:textId="77777777" w:rsidR="005D622A" w:rsidRDefault="00C55F56">
            <w:pPr>
              <w:numPr>
                <w:ilvl w:val="1"/>
                <w:numId w:val="1"/>
              </w:numPr>
              <w:ind w:left="0" w:right="57" w:firstLine="0"/>
              <w:jc w:val="both"/>
              <w:rPr>
                <w:sz w:val="22"/>
                <w:szCs w:val="22"/>
              </w:rPr>
            </w:pPr>
            <w:r>
              <w:rPr>
                <w:rFonts w:ascii="Calibri" w:eastAsia="Calibri" w:hAnsi="Calibri" w:cs="Calibri"/>
                <w:sz w:val="22"/>
                <w:szCs w:val="22"/>
              </w:rPr>
              <w:t>Lei Federal nº 14.133/2021 - Lei de Licitações e Contratos Administrativos;</w:t>
            </w:r>
          </w:p>
          <w:p w14:paraId="3B2C280E" w14:textId="77777777" w:rsidR="005D622A" w:rsidRDefault="00C55F56">
            <w:pPr>
              <w:numPr>
                <w:ilvl w:val="1"/>
                <w:numId w:val="1"/>
              </w:numPr>
              <w:ind w:left="0" w:right="57" w:firstLine="0"/>
              <w:jc w:val="both"/>
              <w:rPr>
                <w:sz w:val="22"/>
                <w:szCs w:val="22"/>
              </w:rPr>
            </w:pPr>
            <w:r>
              <w:rPr>
                <w:rFonts w:ascii="Calibri" w:eastAsia="Calibri" w:hAnsi="Calibri" w:cs="Calibri"/>
                <w:sz w:val="22"/>
                <w:szCs w:val="22"/>
              </w:rPr>
              <w:t>Decreto Estadual nº 1.525/2022 - Regulamenta a Lei Federal nº 14.133/2021.</w:t>
            </w:r>
          </w:p>
        </w:tc>
      </w:tr>
      <w:tr w:rsidR="005D622A" w14:paraId="244BDC54" w14:textId="77777777" w:rsidTr="00E40EE0">
        <w:trPr>
          <w:trHeight w:val="518"/>
        </w:trPr>
        <w:tc>
          <w:tcPr>
            <w:tcW w:w="9980" w:type="dxa"/>
            <w:gridSpan w:val="11"/>
            <w:tcMar>
              <w:top w:w="55" w:type="dxa"/>
              <w:left w:w="55" w:type="dxa"/>
              <w:bottom w:w="55" w:type="dxa"/>
              <w:right w:w="55" w:type="dxa"/>
            </w:tcMar>
          </w:tcPr>
          <w:p w14:paraId="0EF44551" w14:textId="77777777" w:rsidR="005D622A" w:rsidRDefault="00C55F56">
            <w:pPr>
              <w:numPr>
                <w:ilvl w:val="0"/>
                <w:numId w:val="1"/>
              </w:numPr>
              <w:shd w:val="clear" w:color="auto" w:fill="D9D9D9"/>
              <w:tabs>
                <w:tab w:val="left" w:pos="438"/>
              </w:tabs>
              <w:ind w:left="0" w:right="57" w:firstLine="0"/>
              <w:jc w:val="both"/>
              <w:rPr>
                <w:rFonts w:ascii="Calibri" w:eastAsia="Calibri" w:hAnsi="Calibri" w:cs="Calibri"/>
                <w:b/>
                <w:sz w:val="22"/>
                <w:szCs w:val="22"/>
              </w:rPr>
            </w:pPr>
            <w:r>
              <w:rPr>
                <w:rFonts w:ascii="Calibri" w:eastAsia="Calibri" w:hAnsi="Calibri" w:cs="Calibri"/>
                <w:b/>
                <w:sz w:val="22"/>
                <w:szCs w:val="22"/>
              </w:rPr>
              <w:t xml:space="preserve">RESPONSÁVEL PELA ELABORAÇÃO/DATA DE TÉRMINO</w:t>
            </w:r>
          </w:p>
          <w:p w14:paraId="4C13E5E1" w14:textId="77777777" w:rsidR="005D622A" w:rsidRDefault="005D622A">
            <w:pPr>
              <w:ind w:right="57"/>
              <w:jc w:val="both"/>
              <w:rPr>
                <w:rFonts w:ascii="Calibri" w:eastAsia="Calibri" w:hAnsi="Calibri" w:cs="Calibri"/>
                <w:b/>
                <w:sz w:val="22"/>
                <w:szCs w:val="22"/>
              </w:rPr>
            </w:pPr>
          </w:p>
          <w:p w14:paraId="3266BE15" w14:textId="4B387C9D" w:rsidR="005D622A" w:rsidRDefault="00C55F56">
            <w:pPr>
              <w:ind w:right="57"/>
              <w:jc w:val="right"/>
              <w:rPr>
                <w:rFonts w:ascii="Calibri" w:eastAsia="Calibri" w:hAnsi="Calibri" w:cs="Calibri"/>
                <w:sz w:val="22"/>
                <w:szCs w:val="22"/>
              </w:rPr>
            </w:pPr>
            <w:r>
              <w:rPr>
                <w:rFonts w:ascii="Calibri" w:eastAsia="Calibri" w:hAnsi="Calibri" w:cs="Calibri"/>
                <w:sz w:val="22"/>
                <w:szCs w:val="22"/>
              </w:rPr>
              <w:t xml:space="preserve">Cuiabá-MT, </w:t>
            </w:r>
            <w:proofErr w:type="gramStart"/>
            <w:r w:rsidR="00875DE7" w:rsidRPr="00875DE7">
              <w:rPr>
                <w:rFonts w:ascii="Calibri" w:eastAsia="Calibri" w:hAnsi="Calibri" w:cs="Calibri"/>
                <w:color w:val="EE0000"/>
                <w:sz w:val="22"/>
                <w:szCs w:val="22"/>
              </w:rPr>
              <w:t xml:space="preserve">09 de September de 2025</w:t>
            </w:r>
            <w:r w:rsidRPr="00875DE7">
              <w:rPr>
                <w:rFonts w:ascii="Calibri" w:eastAsia="Calibri" w:hAnsi="Calibri" w:cs="Calibri"/>
                <w:sz w:val="22"/>
                <w:szCs w:val="22"/>
              </w:rPr>
              <w:t>.</w:t>
            </w:r>
          </w:p>
          <w:p w14:paraId="2A970133" w14:textId="477D8D06" w:rsidR="005D622A" w:rsidRDefault="00C55F56">
            <w:pPr>
              <w:ind w:right="57"/>
              <w:rPr>
                <w:rFonts w:ascii="Calibri" w:eastAsia="Calibri" w:hAnsi="Calibri" w:cs="Calibri"/>
                <w:b/>
                <w:sz w:val="22"/>
                <w:szCs w:val="22"/>
                <w:highlight w:val="yellow"/>
              </w:rPr>
            </w:pPr>
            <w:r>
              <w:rPr>
                <w:rFonts w:ascii="Calibri" w:eastAsia="Calibri" w:hAnsi="Calibri" w:cs="Calibri"/>
                <w:sz w:val="22"/>
                <w:szCs w:val="22"/>
              </w:rPr>
              <w:t xml:space="preserve">Elaborado por:</w:t>
            </w:r>
            <w:r>
              <w:rPr>
                <w:rFonts w:ascii="Calibri" w:eastAsia="Calibri" w:hAnsi="Calibri" w:cs="Calibri"/>
                <w:b/>
                <w:sz w:val="22"/>
                <w:szCs w:val="22"/>
              </w:rPr>
              <w:t xml:space="preserve"> </w:t>
            </w:r>
            <w:proofErr w:type="gramStart"/>
            <w:r w:rsidR="00875DE7" w:rsidRPr="00875DE7">
              <w:rPr>
                <w:rFonts w:ascii="Calibri" w:eastAsia="Calibri" w:hAnsi="Calibri" w:cs="Calibri"/>
                <w:b/>
                <w:color w:val="EE0000"/>
                <w:sz w:val="22"/>
                <w:szCs w:val="22"/>
              </w:rPr>
              <w:t xml:space="preserve">XXXXXXXXX</w:t>
            </w:r>
          </w:p>
          <w:p w14:paraId="7E15C5A2" w14:textId="0E296D88" w:rsidR="005D622A" w:rsidRDefault="00C55F56">
            <w:pPr>
              <w:ind w:right="57"/>
              <w:rPr>
                <w:rFonts w:ascii="Calibri" w:eastAsia="Calibri" w:hAnsi="Calibri" w:cs="Calibri"/>
                <w:b/>
                <w:sz w:val="22"/>
                <w:szCs w:val="22"/>
                <w:highlight w:val="yellow"/>
              </w:rPr>
            </w:pPr>
            <w:bookmarkStart w:id="0" w:name="_heading=h.gjdgxs" w:colFirst="0" w:colLast="0"/>
            <w:bookmarkEnd w:id="0"/>
            <w:r>
              <w:rPr>
                <w:rFonts w:ascii="Calibri" w:eastAsia="Calibri" w:hAnsi="Calibri" w:cs="Calibri"/>
                <w:sz w:val="22"/>
                <w:szCs w:val="22"/>
              </w:rPr>
              <w:t xml:space="preserve">Matrícula: </w:t>
            </w:r>
            <w:proofErr w:type="gramStart"/>
            <w:r w:rsidR="00875DE7" w:rsidRPr="00875DE7">
              <w:rPr>
                <w:rFonts w:ascii="Calibri" w:eastAsia="Calibri" w:hAnsi="Calibri" w:cs="Calibri"/>
                <w:color w:val="EE0000"/>
                <w:sz w:val="22"/>
                <w:szCs w:val="22"/>
              </w:rPr>
              <w:t xml:space="preserve">XXXXXX</w:t>
            </w:r>
          </w:p>
        </w:tc>
      </w:tr>
    </w:tbl>
    <w:p w14:paraId="0D503B64" w14:textId="77777777" w:rsidR="005D622A" w:rsidRDefault="005D622A">
      <w:pPr>
        <w:rPr>
          <w:rFonts w:ascii="Calibri" w:eastAsia="Calibri" w:hAnsi="Calibri" w:cs="Calibri"/>
          <w:color w:val="000000"/>
          <w:sz w:val="22"/>
          <w:szCs w:val="22"/>
        </w:rPr>
      </w:pPr>
    </w:p>
    <w:sectPr w:rsidR="005D622A">
      <w:pgSz w:w="11906" w:h="16838"/>
      <w:pgMar w:top="1133" w:right="1134" w:bottom="794" w:left="1134" w:header="284"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4C3D9B"/>
    <w:multiLevelType w:val="multilevel"/>
    <w:tmpl w:val="3F5E4AD2"/>
    <w:lvl w:ilvl="0">
      <w:start w:val="1"/>
      <w:numFmt w:val="decimal"/>
      <w:lvlText w:val="%1."/>
      <w:lvlJc w:val="left"/>
      <w:pPr>
        <w:ind w:left="360" w:hanging="360"/>
      </w:pPr>
      <w:rPr>
        <w:b/>
      </w:rPr>
    </w:lvl>
    <w:lvl w:ilvl="1">
      <w:start w:val="1"/>
      <w:numFmt w:val="decimal"/>
      <w:lvlText w:val="%1.%2."/>
      <w:lvlJc w:val="left"/>
      <w:pPr>
        <w:ind w:left="360" w:hanging="360"/>
      </w:pPr>
      <w:rPr>
        <w:rFonts w:ascii="Calibri" w:eastAsia="Calibri" w:hAnsi="Calibri" w:cs="Calibri"/>
        <w:b w:val="0"/>
        <w:sz w:val="22"/>
        <w:szCs w:val="22"/>
      </w:rPr>
    </w:lvl>
    <w:lvl w:ilvl="2">
      <w:start w:val="1"/>
      <w:numFmt w:val="decimal"/>
      <w:lvlText w:val="%1.%2.%3."/>
      <w:lvlJc w:val="left"/>
      <w:pPr>
        <w:ind w:left="720" w:hanging="720"/>
      </w:pPr>
      <w:rPr>
        <w:rFonts w:ascii="Calibri" w:eastAsia="Calibri" w:hAnsi="Calibri" w:cs="Calibri"/>
        <w:b w:val="0"/>
        <w:sz w:val="22"/>
        <w:szCs w:val="22"/>
      </w:rPr>
    </w:lvl>
    <w:lvl w:ilvl="3">
      <w:start w:val="1"/>
      <w:numFmt w:val="decimal"/>
      <w:lvlText w:val="%1.%2.%3.%4."/>
      <w:lvlJc w:val="left"/>
      <w:pPr>
        <w:ind w:left="720" w:hanging="720"/>
      </w:pPr>
      <w:rPr>
        <w:b w:val="0"/>
      </w:r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 w15:restartNumberingAfterBreak="0">
    <w:nsid w:val="76B259BC"/>
    <w:multiLevelType w:val="multilevel"/>
    <w:tmpl w:val="8AEC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9776888">
    <w:abstractNumId w:val="0"/>
  </w:num>
  <w:num w:numId="2" w16cid:durableId="6426644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622A"/>
    <w:rsid w:val="000570FE"/>
    <w:rsid w:val="000F1E0A"/>
    <w:rsid w:val="00202859"/>
    <w:rsid w:val="0033074C"/>
    <w:rsid w:val="00410C8F"/>
    <w:rsid w:val="00484B7F"/>
    <w:rsid w:val="005D622A"/>
    <w:rsid w:val="00852446"/>
    <w:rsid w:val="00875DE7"/>
    <w:rsid w:val="008B167B"/>
    <w:rsid w:val="00954935"/>
    <w:rsid w:val="00992870"/>
    <w:rsid w:val="00AA2652"/>
    <w:rsid w:val="00B67DF2"/>
    <w:rsid w:val="00BA2847"/>
    <w:rsid w:val="00C55F56"/>
    <w:rsid w:val="00CB659F"/>
    <w:rsid w:val="00CF0F62"/>
    <w:rsid w:val="00E40EE0"/>
    <w:rsid w:val="00F13229"/>
    <w:rsid w:val="00F6348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627A2"/>
  <w15:docId w15:val="{BEEA5109-722B-4776-A318-C8925DA16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spacing w:before="240" w:after="120"/>
      <w:ind w:left="432" w:hanging="432"/>
      <w:outlineLvl w:val="0"/>
    </w:pPr>
    <w:rPr>
      <w:rFonts w:ascii="Arial" w:eastAsia="Arial" w:hAnsi="Arial" w:cs="Arial"/>
      <w:b/>
      <w:sz w:val="36"/>
      <w:szCs w:val="36"/>
    </w:rPr>
  </w:style>
  <w:style w:type="paragraph" w:styleId="Ttulo2">
    <w:name w:val="heading 2"/>
    <w:basedOn w:val="Normal"/>
    <w:next w:val="Normal"/>
    <w:pPr>
      <w:keepNext/>
      <w:spacing w:before="200" w:after="120"/>
      <w:ind w:left="576" w:hanging="576"/>
      <w:outlineLvl w:val="1"/>
    </w:pPr>
    <w:rPr>
      <w:rFonts w:ascii="Arial" w:eastAsia="Arial" w:hAnsi="Arial" w:cs="Arial"/>
      <w:b/>
      <w:sz w:val="32"/>
      <w:szCs w:val="32"/>
    </w:rPr>
  </w:style>
  <w:style w:type="paragraph" w:styleId="Ttulo3">
    <w:name w:val="heading 3"/>
    <w:basedOn w:val="Normal"/>
    <w:next w:val="Normal"/>
    <w:pPr>
      <w:keepNext/>
      <w:spacing w:before="140" w:after="120"/>
      <w:ind w:left="720" w:hanging="720"/>
      <w:outlineLvl w:val="2"/>
    </w:pPr>
    <w:rPr>
      <w:rFonts w:ascii="Arial" w:eastAsia="Arial" w:hAnsi="Arial" w:cs="Arial"/>
      <w:b/>
      <w:sz w:val="28"/>
      <w:szCs w:val="28"/>
    </w:rPr>
  </w:style>
  <w:style w:type="paragraph" w:styleId="Ttulo4">
    <w:name w:val="heading 4"/>
    <w:basedOn w:val="Normal"/>
    <w:next w:val="Normal"/>
    <w:pPr>
      <w:keepNext/>
      <w:keepLines/>
      <w:spacing w:before="240" w:after="40"/>
      <w:outlineLvl w:val="3"/>
    </w:pPr>
    <w:rPr>
      <w:b/>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spacing w:before="240" w:after="120"/>
      <w:jc w:val="center"/>
    </w:pPr>
    <w:rPr>
      <w:rFonts w:ascii="Arial" w:eastAsia="Arial" w:hAnsi="Arial" w:cs="Arial"/>
      <w:b/>
      <w:sz w:val="56"/>
      <w:szCs w:val="56"/>
    </w:rPr>
  </w:style>
  <w:style w:type="paragraph" w:styleId="Subttulo">
    <w:name w:val="Subtitle"/>
    <w:basedOn w:val="Normal"/>
    <w:next w:val="Normal"/>
    <w:pPr>
      <w:keepNext/>
      <w:spacing w:before="60" w:after="120"/>
      <w:jc w:val="center"/>
    </w:pPr>
    <w:rPr>
      <w:rFonts w:ascii="Arial" w:eastAsia="Arial" w:hAnsi="Arial" w:cs="Arial"/>
      <w:sz w:val="36"/>
      <w:szCs w:val="36"/>
    </w:rPr>
  </w:style>
  <w:style w:type="table" w:customStyle="1" w:styleId="a">
    <w:basedOn w:val="TableNormal"/>
    <w:tblPr>
      <w:tblStyleRowBandSize w:val="1"/>
      <w:tblStyleColBandSize w:val="1"/>
      <w:tblCellMar>
        <w:left w:w="70" w:type="dxa"/>
        <w:right w:w="70" w:type="dxa"/>
      </w:tblCellMar>
    </w:tblPr>
  </w:style>
  <w:style w:type="paragraph" w:styleId="Pr-formataoHTML">
    <w:name w:val="HTML Preformatted"/>
    <w:basedOn w:val="Normal"/>
    <w:link w:val="Pr-formataoHTMLChar"/>
    <w:uiPriority w:val="99"/>
    <w:semiHidden/>
    <w:unhideWhenUsed/>
    <w:rsid w:val="00AA26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aoHTMLChar">
    <w:name w:val="Pré-formatação HTML Char"/>
    <w:basedOn w:val="Fontepargpadro"/>
    <w:link w:val="Pr-formataoHTML"/>
    <w:uiPriority w:val="99"/>
    <w:semiHidden/>
    <w:rsid w:val="00AA2652"/>
    <w:rPr>
      <w:rFonts w:ascii="Courier New" w:hAnsi="Courier New" w:cs="Courier New"/>
      <w:sz w:val="20"/>
      <w:szCs w:val="20"/>
    </w:rPr>
  </w:style>
  <w:style w:type="character" w:styleId="CdigoHTML">
    <w:name w:val="HTML Code"/>
    <w:basedOn w:val="Fontepargpadro"/>
    <w:uiPriority w:val="99"/>
    <w:semiHidden/>
    <w:unhideWhenUsed/>
    <w:rsid w:val="00AA265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687658">
      <w:marLeft w:val="0"/>
      <w:marRight w:val="0"/>
      <w:marTop w:val="0"/>
      <w:marBottom w:val="0"/>
      <w:divBdr>
        <w:top w:val="none" w:sz="0" w:space="0" w:color="auto"/>
        <w:left w:val="none" w:sz="0" w:space="0" w:color="auto"/>
        <w:bottom w:val="none" w:sz="0" w:space="0" w:color="auto"/>
        <w:right w:val="none" w:sz="0" w:space="0" w:color="auto"/>
      </w:divBdr>
      <w:divsChild>
        <w:div w:id="869999635">
          <w:marLeft w:val="0"/>
          <w:marRight w:val="0"/>
          <w:marTop w:val="0"/>
          <w:marBottom w:val="0"/>
          <w:divBdr>
            <w:top w:val="none" w:sz="0" w:space="0" w:color="auto"/>
            <w:left w:val="none" w:sz="0" w:space="0" w:color="auto"/>
            <w:bottom w:val="none" w:sz="0" w:space="0" w:color="auto"/>
            <w:right w:val="none" w:sz="0" w:space="0" w:color="auto"/>
          </w:divBdr>
          <w:divsChild>
            <w:div w:id="175571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0XuorL4vK/nFdcHZoqZ5QIfe5g==">CgMxLjAyCGguZ2pkZ3hzOAByITFVUEd0MWxuUUwxQzFCNm1wbU9JdU9qcU9FZjNzTnRmdw==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3</Pages>
  <Words>970</Words>
  <Characters>5244</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6202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Anderson Freitas de Magalhaes</dc:creator>
  <cp:lastModifiedBy>Pedro Henrique Simoes da Silva</cp:lastModifiedBy>
  <cp:revision>13</cp:revision>
  <dcterms:created xsi:type="dcterms:W3CDTF">2025-06-09T18:54:00Z</dcterms:created>
  <dcterms:modified xsi:type="dcterms:W3CDTF">2025-09-09T13:25:00Z</dcterms:modified>
  <dc:description/>
  <dc:identifier/>
  <dc:language/>
  <dc:subject/>
  <dc:title/>
</cp:coreProperties>
</file>