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B234" w14:textId="46443134" w:rsidR="00417344" w:rsidRPr="00B44F62" w:rsidRDefault="00417344">
      <w:r>
        <w:t xml:space="preserve">Alzheimer’s </w:t>
      </w:r>
      <w:r w:rsidR="00210FD1">
        <w:t>Disease</w:t>
      </w:r>
      <w:r>
        <w:t xml:space="preserve">- an </w:t>
      </w:r>
      <w:r w:rsidR="004A5CBF">
        <w:t>E</w:t>
      </w:r>
      <w:r>
        <w:t xml:space="preserve">xistential </w:t>
      </w:r>
      <w:r w:rsidR="004A5CBF">
        <w:t>T</w:t>
      </w:r>
      <w:r>
        <w:t>hreat?</w:t>
      </w:r>
    </w:p>
    <w:p w14:paraId="14C9F585" w14:textId="22DCB3E1" w:rsidR="00147BD0" w:rsidRPr="00B44F62" w:rsidRDefault="00147BD0"/>
    <w:p w14:paraId="29ADA86D" w14:textId="77777777" w:rsidR="00391BEC" w:rsidRPr="00B44F62" w:rsidRDefault="00391BEC" w:rsidP="005F2818"/>
    <w:p w14:paraId="57F00371" w14:textId="137EF084" w:rsidR="00E5684B" w:rsidRDefault="005F2818" w:rsidP="008C39E9">
      <w:pPr>
        <w:rPr>
          <w:color w:val="FF0000"/>
        </w:rPr>
      </w:pPr>
      <w:r w:rsidRPr="00B44F62">
        <w:t>Alzheimer’s disease (AD) is a neurodegenerative disorder</w:t>
      </w:r>
      <w:r w:rsidR="005D0D38">
        <w:t>,</w:t>
      </w:r>
      <w:r w:rsidRPr="00B44F62">
        <w:t xml:space="preserve"> presenting as </w:t>
      </w:r>
      <w:r w:rsidR="00A30E89">
        <w:t>a</w:t>
      </w:r>
      <w:r w:rsidR="00127911">
        <w:t xml:space="preserve"> </w:t>
      </w:r>
      <w:r w:rsidRPr="00B44F62">
        <w:t>progressive dementia</w:t>
      </w:r>
      <w:r w:rsidR="00E82E32">
        <w:t xml:space="preserve"> primarily affecting episodic memory</w:t>
      </w:r>
      <w:r w:rsidRPr="00B44F62">
        <w:t>, accompanied by specific</w:t>
      </w:r>
      <w:r w:rsidR="000726A4" w:rsidRPr="00B44F62">
        <w:t xml:space="preserve"> </w:t>
      </w:r>
      <w:r w:rsidRPr="00B44F62">
        <w:t>neuropathological change</w:t>
      </w:r>
      <w:r w:rsidR="00540B5C">
        <w:t xml:space="preserve">s. It </w:t>
      </w:r>
      <w:r w:rsidR="00391BEC" w:rsidRPr="000726A4">
        <w:t>is the third leading cause of death in the ageing populatio</w:t>
      </w:r>
      <w:r w:rsidR="00540B5C">
        <w:t>n.</w:t>
      </w:r>
      <w:r w:rsidR="00FE4A8B">
        <w:t xml:space="preserve"> </w:t>
      </w:r>
      <w:r w:rsidR="00540B5C">
        <w:t>T</w:t>
      </w:r>
      <w:r w:rsidR="00FE4A8B">
        <w:t>he risk of development increases with age;</w:t>
      </w:r>
      <w:r w:rsidR="00391BEC" w:rsidRPr="000726A4">
        <w:t xml:space="preserve"> </w:t>
      </w:r>
      <w:r w:rsidR="00540B5C">
        <w:t>1</w:t>
      </w:r>
      <w:r w:rsidR="00391BEC" w:rsidRPr="000726A4">
        <w:t xml:space="preserve"> in </w:t>
      </w:r>
      <w:r w:rsidR="00540B5C">
        <w:t>3</w:t>
      </w:r>
      <w:r w:rsidR="00391BEC" w:rsidRPr="000726A4">
        <w:t xml:space="preserve"> </w:t>
      </w:r>
      <w:r w:rsidR="005D0D38">
        <w:t>individuals</w:t>
      </w:r>
      <w:r w:rsidR="00391BEC" w:rsidRPr="000726A4">
        <w:t xml:space="preserve"> </w:t>
      </w:r>
      <w:r w:rsidR="00F46F14">
        <w:t>are</w:t>
      </w:r>
      <w:r w:rsidR="00FE4A8B">
        <w:t xml:space="preserve"> affected </w:t>
      </w:r>
      <w:r w:rsidR="00391BEC" w:rsidRPr="000726A4">
        <w:t xml:space="preserve">by the age of </w:t>
      </w:r>
      <w:proofErr w:type="gramStart"/>
      <w:r w:rsidR="00391BEC" w:rsidRPr="000726A4">
        <w:t>80</w:t>
      </w:r>
      <w:r w:rsidR="00540B5C">
        <w:t>.</w:t>
      </w:r>
      <w:r w:rsidR="00127911" w:rsidRPr="00127911">
        <w:rPr>
          <w:vertAlign w:val="superscript"/>
        </w:rPr>
        <w:t>[</w:t>
      </w:r>
      <w:proofErr w:type="gramEnd"/>
      <w:r w:rsidR="00540B5C">
        <w:rPr>
          <w:vertAlign w:val="superscript"/>
        </w:rPr>
        <w:t>1,2,3</w:t>
      </w:r>
      <w:r w:rsidR="00127911" w:rsidRPr="00127911">
        <w:rPr>
          <w:vertAlign w:val="superscript"/>
        </w:rPr>
        <w:t>]</w:t>
      </w:r>
    </w:p>
    <w:p w14:paraId="5BB5FB5C" w14:textId="77777777" w:rsidR="00E5684B" w:rsidRDefault="00E5684B" w:rsidP="008C39E9">
      <w:pPr>
        <w:rPr>
          <w:color w:val="FF0000"/>
        </w:rPr>
      </w:pPr>
    </w:p>
    <w:p w14:paraId="6A254FF6" w14:textId="6BA16521" w:rsidR="00DB7C9F" w:rsidRDefault="00540B5C" w:rsidP="008C39E9">
      <w:r>
        <w:t>An</w:t>
      </w:r>
      <w:r w:rsidR="009014C1">
        <w:t xml:space="preserve"> Alzheimer’s diagnosis </w:t>
      </w:r>
      <w:r w:rsidR="00F95D44">
        <w:t xml:space="preserve">can </w:t>
      </w:r>
      <w:r w:rsidR="00E82E32">
        <w:t xml:space="preserve">undoubtably </w:t>
      </w:r>
      <w:r w:rsidR="00F95D44">
        <w:t xml:space="preserve">be </w:t>
      </w:r>
      <w:r>
        <w:t>devastating</w:t>
      </w:r>
      <w:r w:rsidR="00F95D44">
        <w:t xml:space="preserve"> for </w:t>
      </w:r>
      <w:r w:rsidR="00DB7C9F">
        <w:t>patients and their families</w:t>
      </w:r>
      <w:r>
        <w:t>; however</w:t>
      </w:r>
      <w:r w:rsidR="00C05893">
        <w:t>,</w:t>
      </w:r>
      <w:r>
        <w:t xml:space="preserve"> </w:t>
      </w:r>
      <w:r w:rsidR="00BB6082">
        <w:t xml:space="preserve">we must also consider the socioeconomic burden on wider society. </w:t>
      </w:r>
      <w:r w:rsidR="00DB7C9F">
        <w:t>AD will increasingly place an extraordinary strain on health systems and social care services</w:t>
      </w:r>
      <w:r w:rsidR="00210FD1">
        <w:t xml:space="preserve">, but it seems that </w:t>
      </w:r>
      <w:r w:rsidR="00E82E32">
        <w:t xml:space="preserve">many </w:t>
      </w:r>
      <w:r w:rsidR="002306AC">
        <w:t>governments are</w:t>
      </w:r>
      <w:r w:rsidR="00C05893">
        <w:t xml:space="preserve"> </w:t>
      </w:r>
      <w:r w:rsidR="002306AC">
        <w:t xml:space="preserve">not adequately preparing </w:t>
      </w:r>
      <w:r w:rsidR="00C05893">
        <w:t>for the inevitable impact on their populations.</w:t>
      </w:r>
      <w:r w:rsidR="007C60CA">
        <w:t xml:space="preserve"> </w:t>
      </w:r>
    </w:p>
    <w:p w14:paraId="60237C35" w14:textId="77777777" w:rsidR="00BB6082" w:rsidRDefault="00BB6082" w:rsidP="008C39E9"/>
    <w:p w14:paraId="62DB7CE5" w14:textId="0E54BE67" w:rsidR="00FB111E" w:rsidRPr="00E82E32" w:rsidRDefault="00C05893" w:rsidP="008C39E9">
      <w:pPr>
        <w:rPr>
          <w:color w:val="000000" w:themeColor="text1"/>
        </w:rPr>
      </w:pPr>
      <w:r>
        <w:t>The c</w:t>
      </w:r>
      <w:r w:rsidR="00F95D44">
        <w:t xml:space="preserve">ost of treating and caring </w:t>
      </w:r>
      <w:r w:rsidR="00F87E82">
        <w:t xml:space="preserve">for </w:t>
      </w:r>
      <w:r w:rsidR="00F95D44">
        <w:t xml:space="preserve">AD </w:t>
      </w:r>
      <w:r w:rsidR="00F87E82">
        <w:t xml:space="preserve">patients </w:t>
      </w:r>
      <w:r w:rsidR="00F95D44">
        <w:t xml:space="preserve">in Europe alone </w:t>
      </w:r>
      <w:r w:rsidR="00F87E82">
        <w:t>w</w:t>
      </w:r>
      <w:r w:rsidR="00E551FC">
        <w:t>as</w:t>
      </w:r>
      <w:r w:rsidR="00F87E82">
        <w:t xml:space="preserve"> estimated to be </w:t>
      </w:r>
      <w:r w:rsidR="00F87E82" w:rsidRPr="00F87E82">
        <w:t>232 billion</w:t>
      </w:r>
      <w:r w:rsidR="00F87E82">
        <w:t xml:space="preserve"> euros </w:t>
      </w:r>
      <w:r w:rsidR="00F95D44">
        <w:t xml:space="preserve">in </w:t>
      </w:r>
      <w:r w:rsidR="00F87E82">
        <w:t xml:space="preserve">2015, and could reach </w:t>
      </w:r>
      <w:r w:rsidR="00F87E82" w:rsidRPr="00F87E82">
        <w:t>509 billion</w:t>
      </w:r>
      <w:r w:rsidR="00F87E82">
        <w:t xml:space="preserve"> euros</w:t>
      </w:r>
      <w:r w:rsidR="00F87E82" w:rsidRPr="00F87E82">
        <w:t xml:space="preserve"> in 2030</w:t>
      </w:r>
      <w:r w:rsidR="00F87E82">
        <w:t>.</w:t>
      </w:r>
      <w:r w:rsidR="00F95D44">
        <w:t xml:space="preserve"> This increase can be attributed to</w:t>
      </w:r>
      <w:r w:rsidR="00C17B45">
        <w:t xml:space="preserve"> a higher number of diagnoses,</w:t>
      </w:r>
      <w:r w:rsidR="00F95D44">
        <w:t xml:space="preserve"> and </w:t>
      </w:r>
      <w:r w:rsidR="00C17B45">
        <w:t xml:space="preserve">possible future </w:t>
      </w:r>
      <w:r w:rsidR="00F95D44">
        <w:t xml:space="preserve">medical </w:t>
      </w:r>
      <w:r w:rsidR="00C17B45">
        <w:t>intervention</w:t>
      </w:r>
      <w:r w:rsidR="00F95D44">
        <w:t xml:space="preserve"> </w:t>
      </w:r>
      <w:r w:rsidR="00C17B45">
        <w:t xml:space="preserve">able to </w:t>
      </w:r>
      <w:r w:rsidR="00F95D44">
        <w:t xml:space="preserve">prolong lives of </w:t>
      </w:r>
      <w:r w:rsidR="00C17B45">
        <w:t>patients</w:t>
      </w:r>
      <w:r w:rsidR="00F95D44">
        <w:t xml:space="preserve"> suffering with the disease, who ma</w:t>
      </w:r>
      <w:r w:rsidR="00C17B45">
        <w:t>y</w:t>
      </w:r>
      <w:r w:rsidR="00F95D44">
        <w:t xml:space="preserve"> continue to require care over longer periods of </w:t>
      </w:r>
      <w:proofErr w:type="gramStart"/>
      <w:r w:rsidR="00F95D44">
        <w:t>time</w:t>
      </w:r>
      <w:r w:rsidR="00C17B45">
        <w:t>.</w:t>
      </w:r>
      <w:r w:rsidR="00C17B45" w:rsidRPr="00C17B45">
        <w:rPr>
          <w:vertAlign w:val="superscript"/>
        </w:rPr>
        <w:t>[</w:t>
      </w:r>
      <w:proofErr w:type="gramEnd"/>
      <w:r w:rsidR="00C17B45" w:rsidRPr="00C17B45">
        <w:rPr>
          <w:vertAlign w:val="superscript"/>
        </w:rPr>
        <w:t>4,5]</w:t>
      </w:r>
      <w:r w:rsidR="00C17B45">
        <w:t xml:space="preserve"> </w:t>
      </w:r>
      <w:r w:rsidR="00FB111E">
        <w:t>O</w:t>
      </w:r>
      <w:r w:rsidR="00C17B45">
        <w:t>ne s</w:t>
      </w:r>
      <w:r w:rsidR="009014C1" w:rsidRPr="00B44F62">
        <w:t xml:space="preserve">tudy indicated </w:t>
      </w:r>
      <w:r w:rsidR="009014C1">
        <w:t>that</w:t>
      </w:r>
      <w:r w:rsidR="009014C1" w:rsidRPr="00B44F62">
        <w:t xml:space="preserve"> there will be </w:t>
      </w:r>
      <w:r w:rsidR="00C17B45">
        <w:t>more than 10</w:t>
      </w:r>
      <w:r w:rsidR="00305AD6">
        <w:t>5</w:t>
      </w:r>
      <w:r w:rsidR="009014C1">
        <w:t xml:space="preserve"> </w:t>
      </w:r>
      <w:r w:rsidR="009014C1" w:rsidRPr="00C062CE">
        <w:t>million</w:t>
      </w:r>
      <w:r w:rsidR="009014C1">
        <w:t xml:space="preserve"> cases</w:t>
      </w:r>
      <w:r w:rsidR="009014C1" w:rsidRPr="00C062CE">
        <w:t xml:space="preserve"> </w:t>
      </w:r>
      <w:r w:rsidR="00E82E32">
        <w:t xml:space="preserve">of AD </w:t>
      </w:r>
      <w:r w:rsidR="009014C1">
        <w:t>by</w:t>
      </w:r>
      <w:r w:rsidR="009014C1" w:rsidRPr="00C062CE">
        <w:t xml:space="preserve"> 2050</w:t>
      </w:r>
      <w:r w:rsidR="009014C1" w:rsidRPr="00305AD6">
        <w:rPr>
          <w:color w:val="000000" w:themeColor="text1"/>
        </w:rPr>
        <w:t>.</w:t>
      </w:r>
      <w:r w:rsidR="00E82E32">
        <w:rPr>
          <w:color w:val="000000" w:themeColor="text1"/>
          <w:vertAlign w:val="superscript"/>
        </w:rPr>
        <w:t>[6]</w:t>
      </w:r>
    </w:p>
    <w:p w14:paraId="1A9FA510" w14:textId="798C0BB5" w:rsidR="009D4FB9" w:rsidRDefault="009D4FB9" w:rsidP="008C39E9">
      <w:pPr>
        <w:rPr>
          <w:color w:val="000000" w:themeColor="text1"/>
        </w:rPr>
      </w:pPr>
    </w:p>
    <w:p w14:paraId="574136B0" w14:textId="4B4652B6" w:rsidR="009D4FB9" w:rsidRDefault="009D4FB9" w:rsidP="009D4FB9">
      <w:r w:rsidRPr="00B44F62">
        <w:t xml:space="preserve">There </w:t>
      </w:r>
      <w:r>
        <w:t xml:space="preserve">is currently </w:t>
      </w:r>
      <w:r w:rsidRPr="00B44F62">
        <w:t>no</w:t>
      </w:r>
      <w:r>
        <w:t xml:space="preserve"> cure </w:t>
      </w:r>
      <w:r w:rsidR="00F675BF">
        <w:t>for</w:t>
      </w:r>
      <w:r w:rsidR="00A32938">
        <w:t xml:space="preserve"> </w:t>
      </w:r>
      <w:r w:rsidR="00BA3FF2">
        <w:t>AD</w:t>
      </w:r>
      <w:r>
        <w:t xml:space="preserve">. </w:t>
      </w:r>
      <w:r w:rsidR="00F675BF">
        <w:t xml:space="preserve">Available treatments </w:t>
      </w:r>
      <w:r w:rsidR="00E82E32">
        <w:t>can tempora</w:t>
      </w:r>
      <w:r w:rsidR="00DD5565">
        <w:t>rily delay progression of</w:t>
      </w:r>
      <w:r>
        <w:t xml:space="preserve"> cognitive symptoms in mild-to-moderate stages of the disease,</w:t>
      </w:r>
      <w:r w:rsidR="00F675BF">
        <w:t xml:space="preserve"> </w:t>
      </w:r>
      <w:r w:rsidR="00DD5565">
        <w:t>through regulation of neurotransmitter activity</w:t>
      </w:r>
      <w:r w:rsidR="00BA3FF2">
        <w:t xml:space="preserve">. A </w:t>
      </w:r>
      <w:r>
        <w:t>recent drug development, ‘</w:t>
      </w:r>
      <w:r w:rsidRPr="00B44F62">
        <w:t>Aducanumab’</w:t>
      </w:r>
      <w:r>
        <w:t xml:space="preserve"> has been found to reduce some of the hallmark cerebral pathologies</w:t>
      </w:r>
      <w:r w:rsidR="00F675BF">
        <w:t>;</w:t>
      </w:r>
      <w:r>
        <w:t xml:space="preserve"> </w:t>
      </w:r>
      <w:r w:rsidR="00DD5565">
        <w:t>however</w:t>
      </w:r>
      <w:r w:rsidR="00BA3FF2">
        <w:t>,</w:t>
      </w:r>
      <w:r w:rsidR="00DD5565">
        <w:t xml:space="preserve"> </w:t>
      </w:r>
      <w:r w:rsidR="00F675BF">
        <w:t>t</w:t>
      </w:r>
      <w:r>
        <w:t xml:space="preserve">here is still </w:t>
      </w:r>
      <w:r w:rsidRPr="00B44F62">
        <w:t>no</w:t>
      </w:r>
      <w:r w:rsidR="00F675BF">
        <w:t xml:space="preserve"> conclusive</w:t>
      </w:r>
      <w:r w:rsidRPr="00B44F62">
        <w:t xml:space="preserve"> evidenc</w:t>
      </w:r>
      <w:r>
        <w:t xml:space="preserve">e that this reduces cognitive </w:t>
      </w:r>
      <w:r w:rsidR="00BA3FF2">
        <w:t>symptoms</w:t>
      </w:r>
      <w:r w:rsidR="00BA3FF2" w:rsidRPr="00B44F62">
        <w:t>.</w:t>
      </w:r>
      <w:r w:rsidR="00BA3FF2" w:rsidRPr="003C5934">
        <w:rPr>
          <w:vertAlign w:val="superscript"/>
        </w:rPr>
        <w:t xml:space="preserve"> [</w:t>
      </w:r>
      <w:r w:rsidR="00FA66B2" w:rsidRPr="003C5934">
        <w:rPr>
          <w:vertAlign w:val="superscript"/>
        </w:rPr>
        <w:t>7,8,9</w:t>
      </w:r>
      <w:r w:rsidRPr="003C5934">
        <w:rPr>
          <w:vertAlign w:val="superscript"/>
        </w:rPr>
        <w:t>,</w:t>
      </w:r>
      <w:r w:rsidR="00FA66B2" w:rsidRPr="003C5934">
        <w:rPr>
          <w:vertAlign w:val="superscript"/>
        </w:rPr>
        <w:t>10]</w:t>
      </w:r>
      <w:r w:rsidRPr="003C5934">
        <w:rPr>
          <w:vertAlign w:val="superscript"/>
        </w:rPr>
        <w:t xml:space="preserve"> </w:t>
      </w:r>
    </w:p>
    <w:p w14:paraId="0CAA281A" w14:textId="76D11EF8" w:rsidR="009D4FB9" w:rsidRDefault="009D4FB9" w:rsidP="008C39E9">
      <w:pPr>
        <w:rPr>
          <w:color w:val="000000" w:themeColor="text1"/>
        </w:rPr>
      </w:pPr>
    </w:p>
    <w:p w14:paraId="2EC22BF2" w14:textId="33AAD087" w:rsidR="00F675BF" w:rsidRPr="00C062CE" w:rsidRDefault="00DD5565" w:rsidP="00F675BF">
      <w:r w:rsidRPr="00DD5565">
        <w:rPr>
          <w:color w:val="000000" w:themeColor="text1"/>
        </w:rPr>
        <w:t xml:space="preserve">Familial Alzheimer's disease is known to have a strong genetic causal component. </w:t>
      </w:r>
      <w:r w:rsidR="004D4438" w:rsidRPr="00DD5565">
        <w:rPr>
          <w:color w:val="000000" w:themeColor="text1"/>
        </w:rPr>
        <w:t>R</w:t>
      </w:r>
      <w:r w:rsidR="00F675BF" w:rsidRPr="00DD5565">
        <w:rPr>
          <w:color w:val="000000" w:themeColor="text1"/>
        </w:rPr>
        <w:t>isk of late-onset A</w:t>
      </w:r>
      <w:r w:rsidR="00E551FC" w:rsidRPr="00DD5565">
        <w:rPr>
          <w:color w:val="000000" w:themeColor="text1"/>
        </w:rPr>
        <w:t>D</w:t>
      </w:r>
      <w:r w:rsidR="00F675BF" w:rsidRPr="00DD5565">
        <w:rPr>
          <w:color w:val="000000" w:themeColor="text1"/>
        </w:rPr>
        <w:t xml:space="preserve"> </w:t>
      </w:r>
      <w:r w:rsidRPr="00DD5565">
        <w:rPr>
          <w:color w:val="000000" w:themeColor="text1"/>
        </w:rPr>
        <w:t xml:space="preserve">(where symptoms start after 65) </w:t>
      </w:r>
      <w:r w:rsidR="00F675BF" w:rsidRPr="00DD5565">
        <w:rPr>
          <w:color w:val="000000" w:themeColor="text1"/>
        </w:rPr>
        <w:t>is thought to be associated with both genetic and several modifiable lifestyle factors. These include low educational ba</w:t>
      </w:r>
      <w:r w:rsidR="00F675BF">
        <w:t>ckground</w:t>
      </w:r>
      <w:r w:rsidR="00F675BF" w:rsidRPr="00F80F43">
        <w:t xml:space="preserve">, </w:t>
      </w:r>
      <w:r w:rsidR="00F675BF">
        <w:t>diet</w:t>
      </w:r>
      <w:r w:rsidR="00F675BF" w:rsidRPr="00F80F43">
        <w:t xml:space="preserve">, midlife obesity, diabetes, </w:t>
      </w:r>
      <w:r w:rsidR="00F675BF">
        <w:t>sedentary lifestyle</w:t>
      </w:r>
      <w:r w:rsidR="00F675BF" w:rsidRPr="00F80F43">
        <w:t>,</w:t>
      </w:r>
      <w:r w:rsidR="00F675BF">
        <w:t xml:space="preserve"> lack of sleep,</w:t>
      </w:r>
      <w:r w:rsidR="00F675BF" w:rsidRPr="00F80F43">
        <w:t xml:space="preserve"> smoking,</w:t>
      </w:r>
      <w:r w:rsidR="00F675BF">
        <w:t xml:space="preserve"> </w:t>
      </w:r>
      <w:r w:rsidR="00F675BF" w:rsidRPr="00F80F43">
        <w:t>and depression</w:t>
      </w:r>
      <w:r w:rsidR="00F675BF">
        <w:t>.</w:t>
      </w:r>
      <w:r w:rsidR="004D4438">
        <w:t xml:space="preserve"> Given the lack effective pharmaceutical treatments</w:t>
      </w:r>
      <w:r w:rsidR="00E551FC">
        <w:t xml:space="preserve">, </w:t>
      </w:r>
      <w:r w:rsidR="006F3AF1">
        <w:t xml:space="preserve">the importance of lifestyle and dietary factors has increasingly come to be recognised. </w:t>
      </w:r>
      <w:r w:rsidR="00F675BF">
        <w:rPr>
          <w:vertAlign w:val="superscript"/>
        </w:rPr>
        <w:t>[</w:t>
      </w:r>
      <w:r w:rsidR="00E22351">
        <w:rPr>
          <w:vertAlign w:val="superscript"/>
        </w:rPr>
        <w:t>8,</w:t>
      </w:r>
      <w:r w:rsidR="00FA66B2">
        <w:rPr>
          <w:vertAlign w:val="superscript"/>
        </w:rPr>
        <w:t>11</w:t>
      </w:r>
      <w:r w:rsidR="00F675BF">
        <w:rPr>
          <w:vertAlign w:val="superscript"/>
        </w:rPr>
        <w:t>,</w:t>
      </w:r>
      <w:r w:rsidR="00FA66B2">
        <w:rPr>
          <w:vertAlign w:val="superscript"/>
        </w:rPr>
        <w:t>12,</w:t>
      </w:r>
      <w:r w:rsidR="003C5934">
        <w:rPr>
          <w:vertAlign w:val="superscript"/>
        </w:rPr>
        <w:t>13</w:t>
      </w:r>
      <w:r w:rsidR="00F675BF" w:rsidRPr="00D85C7B">
        <w:rPr>
          <w:vertAlign w:val="superscript"/>
        </w:rPr>
        <w:t xml:space="preserve">]  </w:t>
      </w:r>
    </w:p>
    <w:p w14:paraId="5474961E" w14:textId="77777777" w:rsidR="00E551FC" w:rsidRDefault="00E551FC" w:rsidP="006F3436"/>
    <w:p w14:paraId="18589A71" w14:textId="46CC5AF9" w:rsidR="0002147C" w:rsidRPr="00041D00" w:rsidRDefault="004666A4" w:rsidP="006F3436">
      <w:pPr>
        <w:rPr>
          <w:color w:val="000000" w:themeColor="text1"/>
        </w:rPr>
      </w:pPr>
      <w:r>
        <w:t xml:space="preserve">Many risk factors are closely associated with aspects of </w:t>
      </w:r>
      <w:r w:rsidR="00927809">
        <w:t>‘</w:t>
      </w:r>
      <w:r>
        <w:t>Western</w:t>
      </w:r>
      <w:r w:rsidR="00927809">
        <w:t>’</w:t>
      </w:r>
      <w:r>
        <w:t xml:space="preserve"> </w:t>
      </w:r>
      <w:r w:rsidR="00D34378">
        <w:t xml:space="preserve">diet and lifestyle. </w:t>
      </w:r>
      <w:r w:rsidR="00A32938">
        <w:t xml:space="preserve">Risk of AD is </w:t>
      </w:r>
      <w:r w:rsidR="00D34378">
        <w:t>strongly associa</w:t>
      </w:r>
      <w:r w:rsidR="00A32938">
        <w:t>ted</w:t>
      </w:r>
      <w:r w:rsidR="00D34378">
        <w:t xml:space="preserve"> </w:t>
      </w:r>
      <w:r w:rsidR="00636FBF">
        <w:t>with a</w:t>
      </w:r>
      <w:r w:rsidR="00C4041B">
        <w:t xml:space="preserve"> high</w:t>
      </w:r>
      <w:r w:rsidR="00D34378">
        <w:t xml:space="preserve"> intake of</w:t>
      </w:r>
      <w:r w:rsidR="0002147C">
        <w:t xml:space="preserve"> </w:t>
      </w:r>
      <w:r w:rsidR="00783215">
        <w:t xml:space="preserve">saturated fats, cholesterol and iron, </w:t>
      </w:r>
      <w:r w:rsidR="00D32037">
        <w:t>(primarily through meat and animal products)</w:t>
      </w:r>
      <w:r w:rsidR="004D4438">
        <w:t>,</w:t>
      </w:r>
      <w:r w:rsidR="00D32037">
        <w:t xml:space="preserve"> </w:t>
      </w:r>
      <w:r w:rsidR="00A32938">
        <w:t>obesity, and lack of exercise.</w:t>
      </w:r>
      <w:r w:rsidR="00A32938" w:rsidRPr="003C5934">
        <w:rPr>
          <w:vertAlign w:val="superscript"/>
        </w:rPr>
        <w:t>[</w:t>
      </w:r>
      <w:r w:rsidR="0014737F">
        <w:rPr>
          <w:vertAlign w:val="superscript"/>
        </w:rPr>
        <w:t>7</w:t>
      </w:r>
      <w:r w:rsidR="00D85C7B" w:rsidRPr="003C5934">
        <w:rPr>
          <w:vertAlign w:val="superscript"/>
        </w:rPr>
        <w:t>,</w:t>
      </w:r>
      <w:r w:rsidR="00FA66B2" w:rsidRPr="003C5934">
        <w:rPr>
          <w:vertAlign w:val="superscript"/>
        </w:rPr>
        <w:t>1</w:t>
      </w:r>
      <w:r w:rsidR="0014737F">
        <w:rPr>
          <w:vertAlign w:val="superscript"/>
        </w:rPr>
        <w:t>3</w:t>
      </w:r>
      <w:r w:rsidR="00FA66B2" w:rsidRPr="003C5934">
        <w:rPr>
          <w:vertAlign w:val="superscript"/>
        </w:rPr>
        <w:t>,1</w:t>
      </w:r>
      <w:r w:rsidR="0014737F">
        <w:rPr>
          <w:vertAlign w:val="superscript"/>
        </w:rPr>
        <w:t>4</w:t>
      </w:r>
      <w:r w:rsidR="00FF100D" w:rsidRPr="003C5934">
        <w:rPr>
          <w:vertAlign w:val="superscript"/>
        </w:rPr>
        <w:t>]</w:t>
      </w:r>
      <w:r w:rsidR="0002147C">
        <w:t xml:space="preserve"> </w:t>
      </w:r>
      <w:r w:rsidR="003C5934">
        <w:t xml:space="preserve"> </w:t>
      </w:r>
      <w:r w:rsidR="00C4041B" w:rsidRPr="00C4041B">
        <w:rPr>
          <w:color w:val="000000" w:themeColor="text1"/>
        </w:rPr>
        <w:t xml:space="preserve">Patients who follow </w:t>
      </w:r>
      <w:r w:rsidR="00041D00">
        <w:rPr>
          <w:color w:val="000000" w:themeColor="text1"/>
        </w:rPr>
        <w:t>this</w:t>
      </w:r>
      <w:r w:rsidR="00C4041B" w:rsidRPr="00C4041B">
        <w:rPr>
          <w:color w:val="000000" w:themeColor="text1"/>
        </w:rPr>
        <w:t xml:space="preserve"> ‘</w:t>
      </w:r>
      <w:r w:rsidR="003E3BA9" w:rsidRPr="00C4041B">
        <w:rPr>
          <w:color w:val="000000" w:themeColor="text1"/>
        </w:rPr>
        <w:t>Western dietary pattern</w:t>
      </w:r>
      <w:r w:rsidR="00C4041B" w:rsidRPr="00C4041B">
        <w:rPr>
          <w:color w:val="000000" w:themeColor="text1"/>
        </w:rPr>
        <w:t xml:space="preserve">’ </w:t>
      </w:r>
      <w:r w:rsidR="004D4438">
        <w:rPr>
          <w:color w:val="000000" w:themeColor="text1"/>
        </w:rPr>
        <w:t>(</w:t>
      </w:r>
      <w:r w:rsidR="0014737F">
        <w:rPr>
          <w:color w:val="000000" w:themeColor="text1"/>
        </w:rPr>
        <w:t xml:space="preserve">a diet </w:t>
      </w:r>
      <w:r w:rsidR="004D4438">
        <w:rPr>
          <w:color w:val="000000" w:themeColor="text1"/>
        </w:rPr>
        <w:t xml:space="preserve">including </w:t>
      </w:r>
      <w:r w:rsidR="0014737F">
        <w:rPr>
          <w:color w:val="000000" w:themeColor="text1"/>
        </w:rPr>
        <w:t xml:space="preserve">more frequent consumption of </w:t>
      </w:r>
      <w:r w:rsidR="004D4438">
        <w:rPr>
          <w:color w:val="000000" w:themeColor="text1"/>
        </w:rPr>
        <w:t>processed or ‘fast’ food</w:t>
      </w:r>
      <w:r w:rsidR="0014737F">
        <w:rPr>
          <w:color w:val="000000" w:themeColor="text1"/>
        </w:rPr>
        <w:t xml:space="preserve">s, </w:t>
      </w:r>
      <w:r w:rsidR="0014737F">
        <w:t xml:space="preserve">saturated fats, refined grains, sugar, and alcohol) </w:t>
      </w:r>
      <w:r w:rsidR="00C4041B" w:rsidRPr="00C4041B">
        <w:rPr>
          <w:color w:val="000000" w:themeColor="text1"/>
        </w:rPr>
        <w:t>are also likely to exhibit faster progression of</w:t>
      </w:r>
      <w:r w:rsidR="00FA66B2">
        <w:rPr>
          <w:color w:val="000000" w:themeColor="text1"/>
        </w:rPr>
        <w:t xml:space="preserve"> s</w:t>
      </w:r>
      <w:r w:rsidR="00C4041B" w:rsidRPr="00FA66B2">
        <w:rPr>
          <w:color w:val="000000" w:themeColor="text1"/>
        </w:rPr>
        <w:t>ymptoms</w:t>
      </w:r>
      <w:r w:rsidR="00FA66B2">
        <w:rPr>
          <w:color w:val="000000" w:themeColor="text1"/>
        </w:rPr>
        <w:t>.</w:t>
      </w:r>
      <w:r w:rsidR="00FA66B2" w:rsidRPr="00FA66B2">
        <w:rPr>
          <w:color w:val="000000" w:themeColor="text1"/>
          <w:vertAlign w:val="superscript"/>
        </w:rPr>
        <w:t>[1</w:t>
      </w:r>
      <w:r w:rsidR="003C5934">
        <w:rPr>
          <w:color w:val="000000" w:themeColor="text1"/>
          <w:vertAlign w:val="superscript"/>
        </w:rPr>
        <w:t>4</w:t>
      </w:r>
      <w:r w:rsidR="003C5934">
        <w:rPr>
          <w:color w:val="4472C4" w:themeColor="accent1"/>
          <w:vertAlign w:val="superscript"/>
        </w:rPr>
        <w:t>]</w:t>
      </w:r>
      <w:r w:rsidR="00D85C7B" w:rsidRPr="00FA66B2">
        <w:rPr>
          <w:vertAlign w:val="superscript"/>
        </w:rPr>
        <w:t xml:space="preserve"> </w:t>
      </w:r>
      <w:r w:rsidR="00C4041B" w:rsidRPr="00C4041B">
        <w:rPr>
          <w:color w:val="000000" w:themeColor="text1"/>
        </w:rPr>
        <w:t xml:space="preserve">Furthermore </w:t>
      </w:r>
      <w:r w:rsidR="00A30E89" w:rsidRPr="00C4041B">
        <w:rPr>
          <w:color w:val="000000" w:themeColor="text1"/>
        </w:rPr>
        <w:t>individuals with diabetes</w:t>
      </w:r>
      <w:r w:rsidR="00A30E89" w:rsidRPr="00980B4B">
        <w:rPr>
          <w:color w:val="000000" w:themeColor="text1"/>
        </w:rPr>
        <w:t xml:space="preserve"> have </w:t>
      </w:r>
      <w:r w:rsidR="00A30E89" w:rsidRPr="00C4041B">
        <w:rPr>
          <w:color w:val="000000" w:themeColor="text1"/>
        </w:rPr>
        <w:t xml:space="preserve">on average a </w:t>
      </w:r>
      <w:r w:rsidR="00A30E89" w:rsidRPr="00980B4B">
        <w:rPr>
          <w:color w:val="000000" w:themeColor="text1"/>
        </w:rPr>
        <w:t xml:space="preserve">56% </w:t>
      </w:r>
      <w:r w:rsidR="00783215" w:rsidRPr="00C4041B">
        <w:rPr>
          <w:color w:val="000000" w:themeColor="text1"/>
        </w:rPr>
        <w:t>increased</w:t>
      </w:r>
      <w:r w:rsidR="00A30E89" w:rsidRPr="00980B4B">
        <w:rPr>
          <w:color w:val="000000" w:themeColor="text1"/>
        </w:rPr>
        <w:t xml:space="preserve"> risk of </w:t>
      </w:r>
      <w:r w:rsidR="00A30E89" w:rsidRPr="00C4041B">
        <w:rPr>
          <w:color w:val="000000" w:themeColor="text1"/>
        </w:rPr>
        <w:t>developing A</w:t>
      </w:r>
      <w:r w:rsidR="004D4438">
        <w:rPr>
          <w:color w:val="000000" w:themeColor="text1"/>
        </w:rPr>
        <w:t>D.</w:t>
      </w:r>
      <w:r w:rsidR="00FA66B2">
        <w:rPr>
          <w:color w:val="000000" w:themeColor="text1"/>
          <w:vertAlign w:val="superscript"/>
        </w:rPr>
        <w:t>[</w:t>
      </w:r>
      <w:r w:rsidR="00FA66B2">
        <w:rPr>
          <w:vertAlign w:val="superscript"/>
        </w:rPr>
        <w:t>1</w:t>
      </w:r>
      <w:r w:rsidR="003C5934">
        <w:rPr>
          <w:vertAlign w:val="superscript"/>
        </w:rPr>
        <w:t>5</w:t>
      </w:r>
      <w:r w:rsidR="00FA66B2">
        <w:rPr>
          <w:vertAlign w:val="superscript"/>
        </w:rPr>
        <w:t>]</w:t>
      </w:r>
      <w:r w:rsidR="00667118">
        <w:rPr>
          <w:vertAlign w:val="superscript"/>
        </w:rPr>
        <w:t xml:space="preserve"> </w:t>
      </w:r>
      <w:r w:rsidR="0002147C">
        <w:t>Patients who suffered from lung cancers (strongly associated with smoking) also reported a higher prevalence.</w:t>
      </w:r>
      <w:r w:rsidR="003C5934">
        <w:rPr>
          <w:vertAlign w:val="superscript"/>
        </w:rPr>
        <w:t>[13]</w:t>
      </w:r>
      <w:r w:rsidR="0002147C" w:rsidRPr="003C5934">
        <w:rPr>
          <w:vertAlign w:val="superscript"/>
        </w:rPr>
        <w:t xml:space="preserve"> </w:t>
      </w:r>
    </w:p>
    <w:p w14:paraId="347BE8F6" w14:textId="7FD03517" w:rsidR="004666A4" w:rsidRDefault="004666A4" w:rsidP="006F3436"/>
    <w:p w14:paraId="3C655C32" w14:textId="162E17CA" w:rsidR="00A72B05" w:rsidRPr="00667118" w:rsidRDefault="00EC012D" w:rsidP="00A72B05">
      <w:pPr>
        <w:rPr>
          <w:color w:val="000000" w:themeColor="text1"/>
          <w:vertAlign w:val="superscript"/>
        </w:rPr>
      </w:pPr>
      <w:r>
        <w:t xml:space="preserve">Several diets have been suggested which may be of help to AD sufferers, including the Ketogenic (KD), </w:t>
      </w:r>
      <w:r w:rsidRPr="00B017AE">
        <w:t>Mediterranean (</w:t>
      </w:r>
      <w:proofErr w:type="spellStart"/>
      <w:r w:rsidRPr="00B017AE">
        <w:t>MedDi</w:t>
      </w:r>
      <w:proofErr w:type="spellEnd"/>
      <w:r w:rsidRPr="00B017AE">
        <w:t>) and Mediterranean-DASH Intervention for Neurological Delay (MIND)</w:t>
      </w:r>
      <w:r>
        <w:t>.</w:t>
      </w:r>
      <w:r w:rsidR="00A72B05" w:rsidRPr="00A72B05">
        <w:t xml:space="preserve"> </w:t>
      </w:r>
      <w:r w:rsidR="00E40635">
        <w:t xml:space="preserve">KD in particular is thought to have </w:t>
      </w:r>
      <w:r w:rsidR="00A72B05">
        <w:t>several neuroprotective qualities</w:t>
      </w:r>
      <w:r w:rsidR="00E40635">
        <w:t xml:space="preserve">, including </w:t>
      </w:r>
      <w:r w:rsidR="00A72B05">
        <w:t xml:space="preserve">activating stress proteins which support mitochondrial activity, (particularly beneficial as mitochondrial dysfunction is common in AD brains), decreased production of reactive oxygen species (ROS), and decreased inflammatory response. </w:t>
      </w:r>
      <w:r w:rsidR="00A72B05" w:rsidRPr="00304A8D">
        <w:rPr>
          <w:vertAlign w:val="superscript"/>
        </w:rPr>
        <w:t>[7,8,16,17]</w:t>
      </w:r>
      <w:r w:rsidR="00E40635">
        <w:rPr>
          <w:vertAlign w:val="superscript"/>
        </w:rPr>
        <w:t xml:space="preserve"> </w:t>
      </w:r>
      <w:r w:rsidR="00E40635">
        <w:t>This</w:t>
      </w:r>
      <w:r w:rsidR="00A72B05">
        <w:t xml:space="preserve"> been shown to reduce the density of amyloid-</w:t>
      </w:r>
      <w:r w:rsidR="00A72B05">
        <w:sym w:font="Symbol" w:char="F062"/>
      </w:r>
      <w:r w:rsidR="00A72B05">
        <w:t xml:space="preserve"> plaques, one of the hallmark pathologies </w:t>
      </w:r>
      <w:r w:rsidR="00A72B05">
        <w:lastRenderedPageBreak/>
        <w:t xml:space="preserve">of AD; furthermore, one study </w:t>
      </w:r>
      <w:r w:rsidR="00A72B05" w:rsidRPr="00667118">
        <w:rPr>
          <w:color w:val="000000" w:themeColor="text1"/>
        </w:rPr>
        <w:t xml:space="preserve">found patients suffering mild-to-moderate AD displayed decreased dementia symptoms dependent on the duration of the </w:t>
      </w:r>
      <w:proofErr w:type="gramStart"/>
      <w:r w:rsidR="00A72B05" w:rsidRPr="00667118">
        <w:rPr>
          <w:color w:val="000000" w:themeColor="text1"/>
        </w:rPr>
        <w:t>diet.</w:t>
      </w:r>
      <w:r w:rsidR="00A72B05" w:rsidRPr="00667118">
        <w:rPr>
          <w:color w:val="000000" w:themeColor="text1"/>
          <w:vertAlign w:val="superscript"/>
        </w:rPr>
        <w:t>[</w:t>
      </w:r>
      <w:proofErr w:type="gramEnd"/>
      <w:r w:rsidR="00A72B05" w:rsidRPr="00667118">
        <w:rPr>
          <w:color w:val="000000" w:themeColor="text1"/>
          <w:vertAlign w:val="superscript"/>
        </w:rPr>
        <w:t xml:space="preserve">7,8] </w:t>
      </w:r>
    </w:p>
    <w:p w14:paraId="178EB5FF" w14:textId="1CDB3EA1" w:rsidR="00A72B05" w:rsidRPr="00667118" w:rsidRDefault="00A72B05" w:rsidP="00A72B05">
      <w:pPr>
        <w:rPr>
          <w:color w:val="000000" w:themeColor="text1"/>
        </w:rPr>
      </w:pPr>
      <w:r w:rsidRPr="00667118">
        <w:rPr>
          <w:color w:val="000000" w:themeColor="text1"/>
        </w:rPr>
        <w:t xml:space="preserve">Similarly, </w:t>
      </w:r>
      <w:proofErr w:type="spellStart"/>
      <w:r w:rsidRPr="00667118">
        <w:rPr>
          <w:color w:val="000000" w:themeColor="text1"/>
        </w:rPr>
        <w:t>MedDi</w:t>
      </w:r>
      <w:proofErr w:type="spellEnd"/>
      <w:r w:rsidRPr="00667118">
        <w:rPr>
          <w:color w:val="000000" w:themeColor="text1"/>
        </w:rPr>
        <w:t xml:space="preserve"> and MIND diets have been associated with reduced AD risk</w:t>
      </w:r>
      <w:r w:rsidR="00B433D0" w:rsidRPr="00667118">
        <w:rPr>
          <w:color w:val="000000" w:themeColor="text1"/>
        </w:rPr>
        <w:t xml:space="preserve"> and cognitive decline</w:t>
      </w:r>
      <w:r w:rsidRPr="00667118">
        <w:rPr>
          <w:color w:val="000000" w:themeColor="text1"/>
        </w:rPr>
        <w:t>, generally attributed to a high consumption of olives</w:t>
      </w:r>
      <w:r w:rsidR="00A12A23">
        <w:rPr>
          <w:color w:val="000000" w:themeColor="text1"/>
        </w:rPr>
        <w:t xml:space="preserve"> rich in </w:t>
      </w:r>
      <w:proofErr w:type="spellStart"/>
      <w:r w:rsidR="00A12A23">
        <w:rPr>
          <w:color w:val="000000" w:themeColor="text1"/>
        </w:rPr>
        <w:t>biophenols</w:t>
      </w:r>
      <w:proofErr w:type="spellEnd"/>
      <w:r w:rsidRPr="00667118">
        <w:rPr>
          <w:color w:val="000000" w:themeColor="text1"/>
        </w:rPr>
        <w:t xml:space="preserve">. </w:t>
      </w:r>
      <w:r w:rsidRPr="00667118">
        <w:rPr>
          <w:color w:val="000000" w:themeColor="text1"/>
          <w:vertAlign w:val="superscript"/>
        </w:rPr>
        <w:t>[7]</w:t>
      </w:r>
      <w:r w:rsidRPr="00667118">
        <w:rPr>
          <w:color w:val="000000" w:themeColor="text1"/>
        </w:rPr>
        <w:t xml:space="preserve"> These promising outcomes suggest these diets could be a useful preventative treatment in early stages of </w:t>
      </w:r>
      <w:proofErr w:type="gramStart"/>
      <w:r w:rsidRPr="00667118">
        <w:rPr>
          <w:color w:val="000000" w:themeColor="text1"/>
        </w:rPr>
        <w:t>AD.</w:t>
      </w:r>
      <w:r w:rsidR="00B433D0" w:rsidRPr="00667118">
        <w:rPr>
          <w:color w:val="000000" w:themeColor="text1"/>
          <w:vertAlign w:val="superscript"/>
        </w:rPr>
        <w:t>[</w:t>
      </w:r>
      <w:proofErr w:type="gramEnd"/>
      <w:r w:rsidRPr="00667118">
        <w:rPr>
          <w:color w:val="000000" w:themeColor="text1"/>
          <w:vertAlign w:val="superscript"/>
        </w:rPr>
        <w:t>8</w:t>
      </w:r>
      <w:r w:rsidR="00E22351" w:rsidRPr="00667118">
        <w:rPr>
          <w:color w:val="000000" w:themeColor="text1"/>
          <w:vertAlign w:val="superscript"/>
        </w:rPr>
        <w:t>,16</w:t>
      </w:r>
      <w:r w:rsidRPr="00667118">
        <w:rPr>
          <w:color w:val="000000" w:themeColor="text1"/>
          <w:vertAlign w:val="superscript"/>
        </w:rPr>
        <w:t>]</w:t>
      </w:r>
    </w:p>
    <w:p w14:paraId="3BC92D40" w14:textId="77777777" w:rsidR="00DE4EC2" w:rsidRDefault="00DE4EC2" w:rsidP="009F38AC"/>
    <w:p w14:paraId="514D247A" w14:textId="2580F154" w:rsidR="00DE4EC2" w:rsidRDefault="002B58DA" w:rsidP="00DE4EC2">
      <w:r>
        <w:t xml:space="preserve">Strong evidence suggests that </w:t>
      </w:r>
      <w:r w:rsidR="009F38AC">
        <w:t>sufficient exercise</w:t>
      </w:r>
      <w:r w:rsidR="00566535">
        <w:t xml:space="preserve"> - particularly </w:t>
      </w:r>
      <w:r>
        <w:t>high intensity training</w:t>
      </w:r>
      <w:r w:rsidR="00566535">
        <w:t xml:space="preserve"> (HIT</w:t>
      </w:r>
      <w:r>
        <w:t>)</w:t>
      </w:r>
      <w:r w:rsidR="009F38AC">
        <w:t>, regular sleep patterns and prevention of obesity</w:t>
      </w:r>
      <w:r>
        <w:t xml:space="preserve"> may reduce the risk of developing </w:t>
      </w:r>
      <w:proofErr w:type="gramStart"/>
      <w:r>
        <w:t>AD.</w:t>
      </w:r>
      <w:r w:rsidR="00E22351">
        <w:rPr>
          <w:vertAlign w:val="superscript"/>
        </w:rPr>
        <w:t>[</w:t>
      </w:r>
      <w:proofErr w:type="gramEnd"/>
      <w:r w:rsidR="00E22351">
        <w:rPr>
          <w:vertAlign w:val="superscript"/>
        </w:rPr>
        <w:t>8,11,18]</w:t>
      </w:r>
      <w:r>
        <w:t xml:space="preserve"> </w:t>
      </w:r>
      <w:r w:rsidR="009F38AC">
        <w:t>Some research also sugg</w:t>
      </w:r>
      <w:r w:rsidR="00566535">
        <w:t xml:space="preserve">ests that </w:t>
      </w:r>
      <w:r w:rsidR="009F38AC">
        <w:t xml:space="preserve">a healthy gut biome may </w:t>
      </w:r>
      <w:r w:rsidR="00566535">
        <w:t>have an</w:t>
      </w:r>
      <w:r w:rsidR="009F38AC">
        <w:t xml:space="preserve"> impact </w:t>
      </w:r>
      <w:r w:rsidR="00566535">
        <w:t xml:space="preserve">on the </w:t>
      </w:r>
      <w:r w:rsidR="009F38AC">
        <w:t>incidence of A</w:t>
      </w:r>
      <w:r>
        <w:t>D</w:t>
      </w:r>
      <w:r w:rsidR="009F38AC">
        <w:t>, a</w:t>
      </w:r>
      <w:r w:rsidR="00566535">
        <w:t>nd of course</w:t>
      </w:r>
      <w:r w:rsidR="009F38AC">
        <w:t xml:space="preserve"> this is likely </w:t>
      </w:r>
      <w:r w:rsidR="00566535">
        <w:t xml:space="preserve">to be </w:t>
      </w:r>
      <w:r w:rsidR="009F38AC">
        <w:t xml:space="preserve">linked to </w:t>
      </w:r>
      <w:r w:rsidR="00566535">
        <w:t>diet/</w:t>
      </w:r>
      <w:r w:rsidR="009F38AC">
        <w:t>lifestyle factors</w:t>
      </w:r>
      <w:r w:rsidR="00E22351">
        <w:t>.</w:t>
      </w:r>
      <w:r w:rsidR="00E22351">
        <w:rPr>
          <w:vertAlign w:val="superscript"/>
        </w:rPr>
        <w:t>[11]</w:t>
      </w:r>
      <w:r w:rsidR="009F38AC">
        <w:t xml:space="preserve"> </w:t>
      </w:r>
    </w:p>
    <w:p w14:paraId="37D8E87C" w14:textId="77777777" w:rsidR="00DE4EC2" w:rsidRDefault="00DE4EC2" w:rsidP="00DE4EC2"/>
    <w:p w14:paraId="2F05D8FD" w14:textId="095A5F42" w:rsidR="005A0F8E" w:rsidRPr="00305AD6" w:rsidRDefault="00585DF8" w:rsidP="005A0F8E">
      <w:pPr>
        <w:rPr>
          <w:color w:val="000000" w:themeColor="text1"/>
        </w:rPr>
      </w:pPr>
      <w:r>
        <w:rPr>
          <w:color w:val="000000" w:themeColor="text1"/>
        </w:rPr>
        <w:t>Modern medicine has allowed us to live longer than ever but AD may mean that an increasing number of us will need support</w:t>
      </w:r>
      <w:r w:rsidR="005A0F8E">
        <w:rPr>
          <w:color w:val="000000" w:themeColor="text1"/>
        </w:rPr>
        <w:t xml:space="preserve"> and </w:t>
      </w:r>
      <w:r>
        <w:rPr>
          <w:color w:val="000000" w:themeColor="text1"/>
        </w:rPr>
        <w:t>care in our later years. The sheer number of potential sufferers and the level of care they may require could very easily overwhelm the NHS and the current social care system which is already under strain</w:t>
      </w:r>
      <w:r w:rsidR="005A0F8E">
        <w:rPr>
          <w:color w:val="000000" w:themeColor="text1"/>
        </w:rPr>
        <w:t xml:space="preserve">. Long-term funding and care models need to be developed whilst we search for pharmaceutical cures or preventions. </w:t>
      </w:r>
    </w:p>
    <w:p w14:paraId="157ADA3B" w14:textId="08D652F6" w:rsidR="00C94C36" w:rsidRPr="005A0F8E" w:rsidRDefault="00DE4EC2" w:rsidP="009F38AC">
      <w:pPr>
        <w:rPr>
          <w:color w:val="000000" w:themeColor="text1"/>
        </w:rPr>
      </w:pPr>
      <w:r w:rsidRPr="00305AD6">
        <w:rPr>
          <w:color w:val="000000" w:themeColor="text1"/>
        </w:rPr>
        <w:t xml:space="preserve">If the onset of AD or its symptoms could be delayed by </w:t>
      </w:r>
      <w:r>
        <w:rPr>
          <w:color w:val="000000" w:themeColor="text1"/>
        </w:rPr>
        <w:t xml:space="preserve">only </w:t>
      </w:r>
      <w:r w:rsidRPr="00305AD6">
        <w:rPr>
          <w:color w:val="000000" w:themeColor="text1"/>
        </w:rPr>
        <w:t>one year, there could be over 9 million fewer cases in 2050.</w:t>
      </w:r>
      <w:r w:rsidRPr="00305AD6">
        <w:rPr>
          <w:color w:val="000000" w:themeColor="text1"/>
          <w:vertAlign w:val="superscript"/>
        </w:rPr>
        <w:t>[6]</w:t>
      </w:r>
      <w:r w:rsidR="00D92787">
        <w:rPr>
          <w:color w:val="000000" w:themeColor="text1"/>
          <w:vertAlign w:val="superscript"/>
        </w:rPr>
        <w:t xml:space="preserve"> </w:t>
      </w:r>
      <w:r w:rsidR="00D92787">
        <w:rPr>
          <w:color w:val="000000" w:themeColor="text1"/>
        </w:rPr>
        <w:t xml:space="preserve">Alzheimer’s disease is </w:t>
      </w:r>
      <w:r w:rsidR="007C60CA">
        <w:rPr>
          <w:color w:val="000000" w:themeColor="text1"/>
        </w:rPr>
        <w:t>an</w:t>
      </w:r>
      <w:r w:rsidR="00D92787">
        <w:rPr>
          <w:color w:val="000000" w:themeColor="text1"/>
        </w:rPr>
        <w:t xml:space="preserve"> issue we cannot afford to forget. </w:t>
      </w:r>
      <w:r w:rsidR="00667118" w:rsidRPr="00B44F62">
        <w:t xml:space="preserve"> </w:t>
      </w:r>
    </w:p>
    <w:p w14:paraId="4338DE8B" w14:textId="77777777" w:rsidR="003119F8" w:rsidRPr="00B44F62" w:rsidRDefault="003119F8" w:rsidP="00E837E7"/>
    <w:p w14:paraId="1B0BF137" w14:textId="77777777" w:rsidR="00792DC1" w:rsidRPr="00B44F62" w:rsidRDefault="00792DC1" w:rsidP="000726A4"/>
    <w:p w14:paraId="301EE3AE" w14:textId="123BCAFE" w:rsidR="00AA0161" w:rsidRPr="007C60CA" w:rsidRDefault="007C60CA" w:rsidP="008B7666">
      <w:pPr>
        <w:rPr>
          <w:color w:val="000000" w:themeColor="text1"/>
        </w:rPr>
      </w:pPr>
      <w:r w:rsidRPr="007C60CA">
        <w:rPr>
          <w:color w:val="000000" w:themeColor="text1"/>
        </w:rPr>
        <w:t>References:</w:t>
      </w:r>
    </w:p>
    <w:p w14:paraId="1F7E3D6C" w14:textId="5ED8ED6A" w:rsidR="00AA0161" w:rsidRDefault="00AA0161" w:rsidP="003119F8">
      <w:pPr>
        <w:pStyle w:val="ListParagraph"/>
        <w:numPr>
          <w:ilvl w:val="0"/>
          <w:numId w:val="6"/>
        </w:numPr>
      </w:pPr>
      <w:r w:rsidRPr="003119F8">
        <w:t>Alberto Serrano-</w:t>
      </w:r>
      <w:proofErr w:type="spellStart"/>
      <w:r w:rsidRPr="003119F8">
        <w:t>Pozo</w:t>
      </w:r>
      <w:proofErr w:type="spellEnd"/>
      <w:r w:rsidRPr="003119F8">
        <w:t xml:space="preserve">, </w:t>
      </w:r>
      <w:proofErr w:type="spellStart"/>
      <w:r w:rsidRPr="003119F8">
        <w:t>Sudeshna</w:t>
      </w:r>
      <w:proofErr w:type="spellEnd"/>
      <w:r w:rsidRPr="003119F8">
        <w:t xml:space="preserve"> Das, Bradley T Hyman. 2021. ‘APOE and Alzheimer’s Disease: Advances in Genetics, Pathophysiology, and Therapeutic Approaches’ Lancet Neurol. 20. 68-90</w:t>
      </w:r>
    </w:p>
    <w:p w14:paraId="2C7E0B4D" w14:textId="77777777" w:rsidR="003119F8" w:rsidRDefault="00AA0161" w:rsidP="003119F8">
      <w:pPr>
        <w:pStyle w:val="ListParagraph"/>
        <w:numPr>
          <w:ilvl w:val="0"/>
          <w:numId w:val="6"/>
        </w:numPr>
      </w:pPr>
      <w:r w:rsidRPr="003119F8">
        <w:t xml:space="preserve">Gerald </w:t>
      </w:r>
      <w:proofErr w:type="spellStart"/>
      <w:r w:rsidRPr="003119F8">
        <w:t>Veurnik</w:t>
      </w:r>
      <w:proofErr w:type="spellEnd"/>
      <w:r w:rsidRPr="003119F8">
        <w:t xml:space="preserve">, George Perry, Sandip Singh. 2020. ‘Role of antioxidants and a nutrient rich diet in Alzheimer's disease’. </w:t>
      </w:r>
      <w:r w:rsidR="00970391" w:rsidRPr="003119F8">
        <w:t xml:space="preserve">Open Biology. 10. </w:t>
      </w:r>
    </w:p>
    <w:p w14:paraId="3026E12E" w14:textId="7E8741C0" w:rsidR="00D02A99" w:rsidRDefault="00D02A99" w:rsidP="003119F8">
      <w:pPr>
        <w:pStyle w:val="ListParagraph"/>
        <w:numPr>
          <w:ilvl w:val="0"/>
          <w:numId w:val="6"/>
        </w:numPr>
      </w:pPr>
      <w:r w:rsidRPr="003119F8">
        <w:t xml:space="preserve">P. </w:t>
      </w:r>
      <w:proofErr w:type="spellStart"/>
      <w:r w:rsidRPr="003119F8">
        <w:t>Tellecheaa</w:t>
      </w:r>
      <w:proofErr w:type="spellEnd"/>
      <w:r w:rsidRPr="003119F8">
        <w:t xml:space="preserve">, N. </w:t>
      </w:r>
      <w:proofErr w:type="spellStart"/>
      <w:r w:rsidRPr="003119F8">
        <w:t>Pujola</w:t>
      </w:r>
      <w:proofErr w:type="spellEnd"/>
      <w:r w:rsidRPr="003119F8">
        <w:t xml:space="preserve">, P. </w:t>
      </w:r>
      <w:proofErr w:type="spellStart"/>
      <w:r w:rsidRPr="003119F8">
        <w:t>Esteve-Bellocha</w:t>
      </w:r>
      <w:proofErr w:type="spellEnd"/>
      <w:r w:rsidRPr="003119F8">
        <w:t xml:space="preserve">, B. </w:t>
      </w:r>
      <w:proofErr w:type="spellStart"/>
      <w:r w:rsidRPr="003119F8">
        <w:t>Echevestea</w:t>
      </w:r>
      <w:proofErr w:type="spellEnd"/>
      <w:r w:rsidRPr="003119F8">
        <w:t xml:space="preserve">, M.R. </w:t>
      </w:r>
      <w:proofErr w:type="spellStart"/>
      <w:r w:rsidRPr="003119F8">
        <w:t>García-Eulateb</w:t>
      </w:r>
      <w:proofErr w:type="spellEnd"/>
      <w:r w:rsidRPr="003119F8">
        <w:t xml:space="preserve">, J. </w:t>
      </w:r>
      <w:proofErr w:type="spellStart"/>
      <w:r w:rsidRPr="003119F8">
        <w:t>Arbizuc</w:t>
      </w:r>
      <w:proofErr w:type="spellEnd"/>
      <w:r w:rsidRPr="003119F8">
        <w:t xml:space="preserve">, M. </w:t>
      </w:r>
      <w:proofErr w:type="spellStart"/>
      <w:r w:rsidRPr="003119F8">
        <w:t>Riverola</w:t>
      </w:r>
      <w:proofErr w:type="spellEnd"/>
      <w:r w:rsidRPr="003119F8">
        <w:t>. 2018. ‘Early- and late-onset Alzheimer disease: Are they the same entity?’. Neurologia. 33. 244-253</w:t>
      </w:r>
    </w:p>
    <w:p w14:paraId="25F263C7" w14:textId="2D00732C" w:rsidR="00F87E82" w:rsidRDefault="00F87E82" w:rsidP="00F87E82">
      <w:pPr>
        <w:pStyle w:val="ListParagraph"/>
        <w:numPr>
          <w:ilvl w:val="0"/>
          <w:numId w:val="6"/>
        </w:numPr>
      </w:pPr>
      <w:proofErr w:type="spellStart"/>
      <w:r w:rsidRPr="00F87E82">
        <w:t>Cimler</w:t>
      </w:r>
      <w:proofErr w:type="spellEnd"/>
      <w:r w:rsidRPr="00F87E82">
        <w:t xml:space="preserve"> R, </w:t>
      </w:r>
      <w:proofErr w:type="spellStart"/>
      <w:r w:rsidRPr="00F87E82">
        <w:t>Maresova</w:t>
      </w:r>
      <w:proofErr w:type="spellEnd"/>
      <w:r w:rsidRPr="00F87E82">
        <w:t xml:space="preserve"> P, </w:t>
      </w:r>
      <w:proofErr w:type="spellStart"/>
      <w:r w:rsidRPr="00F87E82">
        <w:t>Kuhnova</w:t>
      </w:r>
      <w:proofErr w:type="spellEnd"/>
      <w:r w:rsidRPr="00F87E82">
        <w:t xml:space="preserve"> J, </w:t>
      </w:r>
      <w:proofErr w:type="spellStart"/>
      <w:r w:rsidRPr="00F87E82">
        <w:t>Kuca</w:t>
      </w:r>
      <w:proofErr w:type="spellEnd"/>
      <w:r w:rsidRPr="00F87E82">
        <w:t> K</w:t>
      </w:r>
      <w:r>
        <w:t xml:space="preserve">. </w:t>
      </w:r>
      <w:r w:rsidRPr="00F87E82">
        <w:t>2019</w:t>
      </w:r>
      <w:r>
        <w:t>.</w:t>
      </w:r>
      <w:r w:rsidRPr="00F87E82">
        <w:t xml:space="preserve"> </w:t>
      </w:r>
      <w:r w:rsidR="00C17B45">
        <w:t>‘</w:t>
      </w:r>
      <w:r w:rsidRPr="00F87E82">
        <w:t xml:space="preserve">Predictions of Alzheimer’s disease treatment and care costs in European </w:t>
      </w:r>
      <w:proofErr w:type="gramStart"/>
      <w:r w:rsidRPr="00F87E82">
        <w:t>countries</w:t>
      </w:r>
      <w:r w:rsidR="00C17B45">
        <w:t>’</w:t>
      </w:r>
      <w:proofErr w:type="gramEnd"/>
      <w:r w:rsidRPr="00F87E82">
        <w:t>. PLOS ONE</w:t>
      </w:r>
      <w:r w:rsidR="00C17B45">
        <w:t>.</w:t>
      </w:r>
      <w:r w:rsidRPr="00F87E82">
        <w:t xml:space="preserve"> 14</w:t>
      </w:r>
    </w:p>
    <w:p w14:paraId="03597065" w14:textId="1D5CA9F2" w:rsidR="00C17B45" w:rsidRDefault="00C17B45" w:rsidP="00C17B45">
      <w:pPr>
        <w:pStyle w:val="ListParagraph"/>
        <w:numPr>
          <w:ilvl w:val="0"/>
          <w:numId w:val="6"/>
        </w:numPr>
      </w:pPr>
      <w:proofErr w:type="spellStart"/>
      <w:r w:rsidRPr="00C17B45">
        <w:t>Tahami</w:t>
      </w:r>
      <w:proofErr w:type="spellEnd"/>
      <w:r w:rsidRPr="00C17B45">
        <w:t xml:space="preserve"> </w:t>
      </w:r>
      <w:proofErr w:type="spellStart"/>
      <w:r w:rsidRPr="00C17B45">
        <w:t>Monfared</w:t>
      </w:r>
      <w:proofErr w:type="spellEnd"/>
      <w:r w:rsidRPr="00C17B45">
        <w:t>, A.A., Byrnes, M.J., White, L.A.</w:t>
      </w:r>
      <w:r>
        <w:t xml:space="preserve"> 2022. ‘</w:t>
      </w:r>
      <w:r w:rsidRPr="00C17B45">
        <w:t>The Humanistic and Economic Burden of Alzheimer's Disease.</w:t>
      </w:r>
      <w:r>
        <w:t xml:space="preserve"> Neurology and Therapy’. 11. </w:t>
      </w:r>
      <w:r w:rsidRPr="00C17B45">
        <w:t xml:space="preserve">525–551 </w:t>
      </w:r>
    </w:p>
    <w:p w14:paraId="06F062D6" w14:textId="3EE81532" w:rsidR="00C17B45" w:rsidRDefault="00C17B45" w:rsidP="00C17B45">
      <w:pPr>
        <w:pStyle w:val="ListParagraph"/>
        <w:numPr>
          <w:ilvl w:val="0"/>
          <w:numId w:val="6"/>
        </w:numPr>
        <w:rPr>
          <w:color w:val="000000" w:themeColor="text1"/>
        </w:rPr>
      </w:pPr>
      <w:r w:rsidRPr="00C17B45">
        <w:rPr>
          <w:color w:val="000000" w:themeColor="text1"/>
        </w:rPr>
        <w:t xml:space="preserve">Ron Brookmeyer, Elizabeth Johnson, Kathryn Ziegler-Graham, H. Michael </w:t>
      </w:r>
      <w:proofErr w:type="spellStart"/>
      <w:r w:rsidRPr="00C17B45">
        <w:rPr>
          <w:color w:val="000000" w:themeColor="text1"/>
        </w:rPr>
        <w:t>Arrighi</w:t>
      </w:r>
      <w:proofErr w:type="spellEnd"/>
      <w:r w:rsidRPr="00C17B45">
        <w:rPr>
          <w:color w:val="000000" w:themeColor="text1"/>
        </w:rPr>
        <w:t>. 2007</w:t>
      </w:r>
      <w:r>
        <w:rPr>
          <w:color w:val="000000" w:themeColor="text1"/>
        </w:rPr>
        <w:t xml:space="preserve">. </w:t>
      </w:r>
      <w:r w:rsidRPr="00C17B45">
        <w:rPr>
          <w:color w:val="000000" w:themeColor="text1"/>
        </w:rPr>
        <w:t>‘Forecasting the global burden of Alzheimer’s disease’. Alzheimer's &amp; Dementia. 3. 186-191</w:t>
      </w:r>
    </w:p>
    <w:p w14:paraId="05995F55" w14:textId="63A73E50" w:rsidR="00FA66B2" w:rsidRDefault="00FA66B2" w:rsidP="00C17B45">
      <w:pPr>
        <w:pStyle w:val="ListParagraph"/>
        <w:numPr>
          <w:ilvl w:val="0"/>
          <w:numId w:val="6"/>
        </w:numPr>
        <w:rPr>
          <w:color w:val="000000" w:themeColor="text1"/>
        </w:rPr>
      </w:pPr>
      <w:r w:rsidRPr="00D02A99">
        <w:rPr>
          <w:color w:val="000000" w:themeColor="text1"/>
        </w:rPr>
        <w:t xml:space="preserve">Syed </w:t>
      </w:r>
      <w:proofErr w:type="spellStart"/>
      <w:r w:rsidRPr="00D02A99">
        <w:rPr>
          <w:color w:val="000000" w:themeColor="text1"/>
        </w:rPr>
        <w:t>Haris</w:t>
      </w:r>
      <w:proofErr w:type="spellEnd"/>
      <w:r w:rsidRPr="00D02A99">
        <w:rPr>
          <w:color w:val="000000" w:themeColor="text1"/>
        </w:rPr>
        <w:t xml:space="preserve"> Omar. 2019. ‘Mediterranean and MIND Diets Containing Olive </w:t>
      </w:r>
      <w:proofErr w:type="spellStart"/>
      <w:r w:rsidRPr="00D02A99">
        <w:rPr>
          <w:color w:val="000000" w:themeColor="text1"/>
        </w:rPr>
        <w:t>Biophenols</w:t>
      </w:r>
      <w:proofErr w:type="spellEnd"/>
      <w:r w:rsidRPr="00D02A99">
        <w:rPr>
          <w:color w:val="000000" w:themeColor="text1"/>
        </w:rPr>
        <w:t xml:space="preserve"> Reduces the Prevalence of Alzheimer’s Disease’. International Journal of Molecular Sciences. 20. 2797.</w:t>
      </w:r>
    </w:p>
    <w:p w14:paraId="1F89F380" w14:textId="77777777" w:rsidR="00FA66B2" w:rsidRPr="00FA66B2" w:rsidRDefault="00FA66B2" w:rsidP="00FA66B2">
      <w:pPr>
        <w:pStyle w:val="ListParagraph"/>
        <w:numPr>
          <w:ilvl w:val="0"/>
          <w:numId w:val="6"/>
        </w:numPr>
        <w:rPr>
          <w:color w:val="000000" w:themeColor="text1"/>
        </w:rPr>
      </w:pPr>
      <w:proofErr w:type="spellStart"/>
      <w:r w:rsidRPr="00FA66B2">
        <w:rPr>
          <w:color w:val="000000" w:themeColor="text1"/>
        </w:rPr>
        <w:t>Rusek</w:t>
      </w:r>
      <w:proofErr w:type="spellEnd"/>
      <w:r w:rsidRPr="00FA66B2">
        <w:rPr>
          <w:color w:val="000000" w:themeColor="text1"/>
        </w:rPr>
        <w:t xml:space="preserve"> M, </w:t>
      </w:r>
      <w:proofErr w:type="spellStart"/>
      <w:r w:rsidRPr="00FA66B2">
        <w:rPr>
          <w:color w:val="000000" w:themeColor="text1"/>
        </w:rPr>
        <w:t>Pluta</w:t>
      </w:r>
      <w:proofErr w:type="spellEnd"/>
      <w:r w:rsidRPr="00FA66B2">
        <w:rPr>
          <w:color w:val="000000" w:themeColor="text1"/>
        </w:rPr>
        <w:t xml:space="preserve"> R, </w:t>
      </w:r>
      <w:proofErr w:type="spellStart"/>
      <w:r w:rsidRPr="00FA66B2">
        <w:rPr>
          <w:color w:val="000000" w:themeColor="text1"/>
        </w:rPr>
        <w:t>Ułamek-Kozioł</w:t>
      </w:r>
      <w:proofErr w:type="spellEnd"/>
      <w:r w:rsidRPr="00FA66B2">
        <w:rPr>
          <w:color w:val="000000" w:themeColor="text1"/>
        </w:rPr>
        <w:t xml:space="preserve"> M, </w:t>
      </w:r>
      <w:proofErr w:type="spellStart"/>
      <w:r w:rsidRPr="00FA66B2">
        <w:rPr>
          <w:color w:val="000000" w:themeColor="text1"/>
        </w:rPr>
        <w:t>Czuczwar</w:t>
      </w:r>
      <w:proofErr w:type="spellEnd"/>
      <w:r w:rsidRPr="00FA66B2">
        <w:rPr>
          <w:color w:val="000000" w:themeColor="text1"/>
        </w:rPr>
        <w:t xml:space="preserve"> SJ. 2019. ‘Ketogenic Diet in Alzheimer’s Disease’. International Journal of Molecular Sciences. 2019. 20. 3892. </w:t>
      </w:r>
    </w:p>
    <w:p w14:paraId="220E7422" w14:textId="390F525C" w:rsidR="00FA66B2" w:rsidRPr="00FA66B2" w:rsidRDefault="00FA66B2" w:rsidP="00C17B45">
      <w:pPr>
        <w:pStyle w:val="ListParagraph"/>
        <w:numPr>
          <w:ilvl w:val="0"/>
          <w:numId w:val="6"/>
        </w:numPr>
        <w:rPr>
          <w:color w:val="000000" w:themeColor="text1"/>
        </w:rPr>
      </w:pPr>
      <w:r w:rsidRPr="007C60CA">
        <w:rPr>
          <w:color w:val="000000" w:themeColor="text1"/>
        </w:rPr>
        <w:t xml:space="preserve">Parminder Raina, </w:t>
      </w:r>
      <w:proofErr w:type="spellStart"/>
      <w:r w:rsidRPr="007C60CA">
        <w:rPr>
          <w:color w:val="000000" w:themeColor="text1"/>
        </w:rPr>
        <w:t>Pasqualina</w:t>
      </w:r>
      <w:proofErr w:type="spellEnd"/>
      <w:r w:rsidRPr="007C60CA">
        <w:rPr>
          <w:color w:val="000000" w:themeColor="text1"/>
        </w:rPr>
        <w:t xml:space="preserve"> </w:t>
      </w:r>
      <w:proofErr w:type="spellStart"/>
      <w:r w:rsidRPr="007C60CA">
        <w:rPr>
          <w:color w:val="000000" w:themeColor="text1"/>
        </w:rPr>
        <w:t>Santaguida</w:t>
      </w:r>
      <w:proofErr w:type="spellEnd"/>
      <w:r w:rsidRPr="007C60CA">
        <w:rPr>
          <w:color w:val="000000" w:themeColor="text1"/>
        </w:rPr>
        <w:t xml:space="preserve">, </w:t>
      </w:r>
      <w:proofErr w:type="spellStart"/>
      <w:r w:rsidRPr="007C60CA">
        <w:rPr>
          <w:color w:val="000000" w:themeColor="text1"/>
        </w:rPr>
        <w:t>Afisi</w:t>
      </w:r>
      <w:proofErr w:type="spellEnd"/>
      <w:r w:rsidRPr="007C60CA">
        <w:rPr>
          <w:color w:val="000000" w:themeColor="text1"/>
        </w:rPr>
        <w:t xml:space="preserve"> </w:t>
      </w:r>
      <w:proofErr w:type="spellStart"/>
      <w:r w:rsidRPr="007C60CA">
        <w:rPr>
          <w:color w:val="000000" w:themeColor="text1"/>
        </w:rPr>
        <w:t>Ismalia</w:t>
      </w:r>
      <w:proofErr w:type="spellEnd"/>
      <w:r w:rsidRPr="007C60CA">
        <w:rPr>
          <w:color w:val="000000" w:themeColor="text1"/>
        </w:rPr>
        <w:t xml:space="preserve">, Christopher Patterson, David Cowan, Mitchell Levine, Lynda Booker, Mark </w:t>
      </w:r>
      <w:proofErr w:type="spellStart"/>
      <w:r w:rsidRPr="007C60CA">
        <w:rPr>
          <w:color w:val="000000" w:themeColor="text1"/>
        </w:rPr>
        <w:t>Oremus</w:t>
      </w:r>
      <w:proofErr w:type="spellEnd"/>
      <w:r w:rsidRPr="007C60CA">
        <w:rPr>
          <w:color w:val="000000" w:themeColor="text1"/>
        </w:rPr>
        <w:t>. 2008. ‘Effectiveness of Cholinesterase Inhibitors and Memantine for Treating Dementia: Evidence Review for a Clinical Practice Guideline’. Annals of Internal Medicine. 148. 379-397</w:t>
      </w:r>
    </w:p>
    <w:p w14:paraId="1BD757FC" w14:textId="3F9B8A9A" w:rsidR="00FA66B2" w:rsidRPr="00C17B45" w:rsidRDefault="00FA66B2" w:rsidP="00C17B45">
      <w:pPr>
        <w:pStyle w:val="ListParagraph"/>
        <w:numPr>
          <w:ilvl w:val="0"/>
          <w:numId w:val="6"/>
        </w:numPr>
        <w:rPr>
          <w:color w:val="000000" w:themeColor="text1"/>
        </w:rPr>
      </w:pPr>
      <w:proofErr w:type="spellStart"/>
      <w:r w:rsidRPr="00D02A99">
        <w:rPr>
          <w:color w:val="000000" w:themeColor="text1"/>
        </w:rPr>
        <w:t>Vaz</w:t>
      </w:r>
      <w:proofErr w:type="spellEnd"/>
      <w:r w:rsidRPr="00D02A99">
        <w:rPr>
          <w:color w:val="000000" w:themeColor="text1"/>
        </w:rPr>
        <w:t xml:space="preserve"> M, Silva V, Monteiro C, Silvestre S. 2022. ‘Role of Aducanumab in the Treatment of Alzheimer's Disease: Challenges and Opportunities’. Clin Interventions in Aging.18. 797-810.</w:t>
      </w:r>
    </w:p>
    <w:p w14:paraId="0EDF60F6" w14:textId="3BED51BB" w:rsidR="003119F8" w:rsidRDefault="003119F8" w:rsidP="003119F8">
      <w:pPr>
        <w:pStyle w:val="ListParagraph"/>
        <w:numPr>
          <w:ilvl w:val="0"/>
          <w:numId w:val="6"/>
        </w:numPr>
      </w:pPr>
      <w:proofErr w:type="spellStart"/>
      <w:r w:rsidRPr="003119F8">
        <w:lastRenderedPageBreak/>
        <w:t>Sholpan</w:t>
      </w:r>
      <w:proofErr w:type="spellEnd"/>
      <w:r w:rsidRPr="003119F8">
        <w:t xml:space="preserve"> </w:t>
      </w:r>
      <w:proofErr w:type="spellStart"/>
      <w:r w:rsidRPr="003119F8">
        <w:t>Askarova</w:t>
      </w:r>
      <w:proofErr w:type="spellEnd"/>
      <w:r w:rsidRPr="003119F8">
        <w:t xml:space="preserve">, </w:t>
      </w:r>
      <w:proofErr w:type="spellStart"/>
      <w:r w:rsidRPr="003119F8">
        <w:t>Bauyrzhan</w:t>
      </w:r>
      <w:proofErr w:type="spellEnd"/>
      <w:r w:rsidRPr="003119F8">
        <w:t xml:space="preserve"> </w:t>
      </w:r>
      <w:proofErr w:type="spellStart"/>
      <w:r w:rsidRPr="003119F8">
        <w:t>Umbayev</w:t>
      </w:r>
      <w:proofErr w:type="spellEnd"/>
      <w:r w:rsidRPr="003119F8">
        <w:t xml:space="preserve">, Abdul-Razak Masoud, </w:t>
      </w:r>
      <w:proofErr w:type="spellStart"/>
      <w:r w:rsidRPr="003119F8">
        <w:t>Aiym</w:t>
      </w:r>
      <w:proofErr w:type="spellEnd"/>
      <w:r w:rsidRPr="003119F8">
        <w:t xml:space="preserve"> </w:t>
      </w:r>
      <w:proofErr w:type="spellStart"/>
      <w:r w:rsidRPr="003119F8">
        <w:t>Kaiyrykyzy</w:t>
      </w:r>
      <w:proofErr w:type="spellEnd"/>
      <w:r w:rsidRPr="003119F8">
        <w:t xml:space="preserve">, Yuliya Safarova, Andrey </w:t>
      </w:r>
      <w:proofErr w:type="spellStart"/>
      <w:r w:rsidRPr="003119F8">
        <w:t>Tsoy</w:t>
      </w:r>
      <w:proofErr w:type="spellEnd"/>
      <w:r w:rsidRPr="003119F8">
        <w:t xml:space="preserve">, </w:t>
      </w:r>
      <w:proofErr w:type="spellStart"/>
      <w:r w:rsidRPr="003119F8">
        <w:t>Farkhad</w:t>
      </w:r>
      <w:proofErr w:type="spellEnd"/>
      <w:r w:rsidRPr="003119F8">
        <w:t xml:space="preserve"> </w:t>
      </w:r>
      <w:proofErr w:type="spellStart"/>
      <w:r w:rsidRPr="003119F8">
        <w:t>Olzhayev</w:t>
      </w:r>
      <w:proofErr w:type="spellEnd"/>
      <w:r w:rsidRPr="003119F8">
        <w:t xml:space="preserve">, </w:t>
      </w:r>
      <w:proofErr w:type="spellStart"/>
      <w:r w:rsidRPr="003119F8">
        <w:t>Almagul</w:t>
      </w:r>
      <w:proofErr w:type="spellEnd"/>
      <w:r w:rsidRPr="003119F8">
        <w:t xml:space="preserve"> </w:t>
      </w:r>
      <w:proofErr w:type="spellStart"/>
      <w:r w:rsidRPr="003119F8">
        <w:t>Kushugulova</w:t>
      </w:r>
      <w:proofErr w:type="spellEnd"/>
      <w:r w:rsidRPr="003119F8">
        <w:t xml:space="preserve">. 2020. ‘The Links Between the Gut Microbiome, Aging, Modern Lifestyle and Alzheimer’s disease’. Frontiers in cellular and infection. 18 </w:t>
      </w:r>
    </w:p>
    <w:p w14:paraId="2B9DCC4A" w14:textId="30398236" w:rsidR="003119F8" w:rsidRDefault="003119F8" w:rsidP="003119F8">
      <w:pPr>
        <w:pStyle w:val="ListParagraph"/>
        <w:numPr>
          <w:ilvl w:val="0"/>
          <w:numId w:val="6"/>
        </w:numPr>
      </w:pPr>
      <w:r w:rsidRPr="003119F8">
        <w:t xml:space="preserve">Sam Norton, Fiona E Matthews, Deborah E Barnes, Kristine </w:t>
      </w:r>
      <w:proofErr w:type="spellStart"/>
      <w:r w:rsidRPr="003119F8">
        <w:t>Yaffe</w:t>
      </w:r>
      <w:proofErr w:type="spellEnd"/>
      <w:r w:rsidRPr="003119F8">
        <w:t xml:space="preserve">, Carol </w:t>
      </w:r>
      <w:proofErr w:type="spellStart"/>
      <w:r w:rsidRPr="003119F8">
        <w:t>Brayne</w:t>
      </w:r>
      <w:proofErr w:type="spellEnd"/>
      <w:r w:rsidRPr="003119F8">
        <w:t>. 2014. ‘Potential for primary prevention of Alzheimer's disease: an analysis of population-based data’. The Lancet Neurology. 13. 788-794</w:t>
      </w:r>
    </w:p>
    <w:p w14:paraId="44EBD35B" w14:textId="77777777" w:rsidR="00FA66B2" w:rsidRPr="00D02A99" w:rsidRDefault="00FA66B2" w:rsidP="00FA66B2">
      <w:pPr>
        <w:pStyle w:val="ListParagraph"/>
        <w:numPr>
          <w:ilvl w:val="0"/>
          <w:numId w:val="6"/>
        </w:numPr>
        <w:rPr>
          <w:color w:val="000000" w:themeColor="text1"/>
        </w:rPr>
      </w:pPr>
      <w:r w:rsidRPr="00D02A99">
        <w:rPr>
          <w:color w:val="000000" w:themeColor="text1"/>
        </w:rPr>
        <w:t>Grant, William B. 2014. ‘Trends in Diet and Alzheimer’s Disease During the Nutrition Transition in Japan and Developing Countries’. Journal of Alzheimer’s disease. 38. 611 – 620</w:t>
      </w:r>
    </w:p>
    <w:p w14:paraId="47A2A048" w14:textId="3F557F99" w:rsidR="00FA66B2" w:rsidRPr="003C5934" w:rsidRDefault="00FA66B2" w:rsidP="003119F8">
      <w:pPr>
        <w:pStyle w:val="ListParagraph"/>
        <w:numPr>
          <w:ilvl w:val="0"/>
          <w:numId w:val="6"/>
        </w:numPr>
      </w:pPr>
      <w:proofErr w:type="spellStart"/>
      <w:r w:rsidRPr="00D02A99">
        <w:rPr>
          <w:color w:val="000000" w:themeColor="text1"/>
        </w:rPr>
        <w:t>Shakersain</w:t>
      </w:r>
      <w:proofErr w:type="spellEnd"/>
      <w:r w:rsidRPr="00D02A99">
        <w:rPr>
          <w:color w:val="000000" w:themeColor="text1"/>
        </w:rPr>
        <w:t xml:space="preserve">, B.; </w:t>
      </w:r>
      <w:proofErr w:type="spellStart"/>
      <w:r w:rsidRPr="00D02A99">
        <w:rPr>
          <w:color w:val="000000" w:themeColor="text1"/>
        </w:rPr>
        <w:t>Santoni</w:t>
      </w:r>
      <w:proofErr w:type="spellEnd"/>
      <w:r w:rsidRPr="00D02A99">
        <w:rPr>
          <w:color w:val="000000" w:themeColor="text1"/>
        </w:rPr>
        <w:t xml:space="preserve">, G.; Larsson, S.C.; </w:t>
      </w:r>
      <w:proofErr w:type="spellStart"/>
      <w:r w:rsidRPr="00D02A99">
        <w:rPr>
          <w:color w:val="000000" w:themeColor="text1"/>
        </w:rPr>
        <w:t>Faxen</w:t>
      </w:r>
      <w:proofErr w:type="spellEnd"/>
      <w:r w:rsidRPr="00D02A99">
        <w:rPr>
          <w:color w:val="000000" w:themeColor="text1"/>
        </w:rPr>
        <w:t xml:space="preserve">-Irving, G.; </w:t>
      </w:r>
      <w:proofErr w:type="spellStart"/>
      <w:r w:rsidRPr="00D02A99">
        <w:rPr>
          <w:color w:val="000000" w:themeColor="text1"/>
        </w:rPr>
        <w:t>Fastbom</w:t>
      </w:r>
      <w:proofErr w:type="spellEnd"/>
      <w:r w:rsidRPr="00D02A99">
        <w:rPr>
          <w:color w:val="000000" w:themeColor="text1"/>
        </w:rPr>
        <w:t xml:space="preserve">, J.; </w:t>
      </w:r>
      <w:proofErr w:type="spellStart"/>
      <w:r w:rsidRPr="00D02A99">
        <w:rPr>
          <w:color w:val="000000" w:themeColor="text1"/>
        </w:rPr>
        <w:t>Fratiglioni</w:t>
      </w:r>
      <w:proofErr w:type="spellEnd"/>
      <w:r w:rsidRPr="00D02A99">
        <w:rPr>
          <w:color w:val="000000" w:themeColor="text1"/>
        </w:rPr>
        <w:t>, L.; Xu, W. 2016. ‘Prudent diet may attenuate the adverse effects of western diet on cognitive decline’. Alzheimer’s and Dementia. 12. 100–109</w:t>
      </w:r>
    </w:p>
    <w:p w14:paraId="62786CA9" w14:textId="77777777" w:rsidR="003C5934" w:rsidRPr="00D02A99" w:rsidRDefault="003C5934" w:rsidP="003C5934">
      <w:pPr>
        <w:pStyle w:val="ListParagraph"/>
        <w:numPr>
          <w:ilvl w:val="0"/>
          <w:numId w:val="6"/>
        </w:numPr>
        <w:rPr>
          <w:color w:val="000000" w:themeColor="text1"/>
        </w:rPr>
      </w:pPr>
      <w:proofErr w:type="spellStart"/>
      <w:r w:rsidRPr="00D02A99">
        <w:rPr>
          <w:color w:val="000000" w:themeColor="text1"/>
        </w:rPr>
        <w:t>Diniz</w:t>
      </w:r>
      <w:proofErr w:type="spellEnd"/>
      <w:r w:rsidRPr="00D02A99">
        <w:rPr>
          <w:color w:val="000000" w:themeColor="text1"/>
        </w:rPr>
        <w:t xml:space="preserve"> Pereira, J, Gomes Fraga, V, </w:t>
      </w:r>
      <w:proofErr w:type="spellStart"/>
      <w:r w:rsidRPr="00D02A99">
        <w:rPr>
          <w:color w:val="000000" w:themeColor="text1"/>
        </w:rPr>
        <w:t>Morais</w:t>
      </w:r>
      <w:proofErr w:type="spellEnd"/>
      <w:r w:rsidRPr="00D02A99">
        <w:rPr>
          <w:color w:val="000000" w:themeColor="text1"/>
        </w:rPr>
        <w:t xml:space="preserve"> Santos, AL, Carvalho, MG, </w:t>
      </w:r>
      <w:proofErr w:type="spellStart"/>
      <w:r w:rsidRPr="00D02A99">
        <w:rPr>
          <w:color w:val="000000" w:themeColor="text1"/>
        </w:rPr>
        <w:t>Caramelli</w:t>
      </w:r>
      <w:proofErr w:type="spellEnd"/>
      <w:r w:rsidRPr="00D02A99">
        <w:rPr>
          <w:color w:val="000000" w:themeColor="text1"/>
        </w:rPr>
        <w:t xml:space="preserve">, P, Braga Gomes, K. 2021. ‘Alzheimer’s disease and type 2 diabetes mellitus: A systematic review of proteomic </w:t>
      </w:r>
      <w:proofErr w:type="gramStart"/>
      <w:r w:rsidRPr="00D02A99">
        <w:rPr>
          <w:color w:val="000000" w:themeColor="text1"/>
        </w:rPr>
        <w:t>studies’</w:t>
      </w:r>
      <w:proofErr w:type="gramEnd"/>
      <w:r w:rsidRPr="00D02A99">
        <w:rPr>
          <w:color w:val="000000" w:themeColor="text1"/>
        </w:rPr>
        <w:t xml:space="preserve">. Journal of Neurochemistry. 156: 753– 776. </w:t>
      </w:r>
    </w:p>
    <w:p w14:paraId="033E2459" w14:textId="28CAE764" w:rsidR="00304A8D" w:rsidRPr="00304A8D" w:rsidRDefault="003C5934" w:rsidP="00013C02">
      <w:pPr>
        <w:pStyle w:val="ListParagraph"/>
        <w:numPr>
          <w:ilvl w:val="0"/>
          <w:numId w:val="6"/>
        </w:numPr>
      </w:pPr>
      <w:proofErr w:type="spellStart"/>
      <w:r w:rsidRPr="00D02A99">
        <w:rPr>
          <w:color w:val="000000" w:themeColor="text1"/>
        </w:rPr>
        <w:t>Hersant</w:t>
      </w:r>
      <w:proofErr w:type="spellEnd"/>
      <w:r w:rsidRPr="00D02A99">
        <w:rPr>
          <w:color w:val="000000" w:themeColor="text1"/>
        </w:rPr>
        <w:t xml:space="preserve">, H., Grossberg, G. 2022. ‘The Ketogenic Diet and Alzheimer’s Disease.’ </w:t>
      </w:r>
      <w:proofErr w:type="spellStart"/>
      <w:r w:rsidRPr="00D02A99">
        <w:rPr>
          <w:color w:val="000000" w:themeColor="text1"/>
        </w:rPr>
        <w:t>Joural</w:t>
      </w:r>
      <w:proofErr w:type="spellEnd"/>
      <w:r w:rsidRPr="00D02A99">
        <w:rPr>
          <w:color w:val="000000" w:themeColor="text1"/>
        </w:rPr>
        <w:t xml:space="preserve"> of Nutrition, health and aging. 26. 606-614</w:t>
      </w:r>
    </w:p>
    <w:p w14:paraId="2E88C131" w14:textId="77777777" w:rsidR="00E22351" w:rsidRPr="00E22351" w:rsidRDefault="00013C02" w:rsidP="00E22351">
      <w:pPr>
        <w:pStyle w:val="ListParagraph"/>
        <w:numPr>
          <w:ilvl w:val="0"/>
          <w:numId w:val="6"/>
        </w:numPr>
      </w:pPr>
      <w:r w:rsidRPr="00304A8D">
        <w:rPr>
          <w:color w:val="000000" w:themeColor="text1"/>
        </w:rPr>
        <w:t xml:space="preserve"> </w:t>
      </w:r>
      <w:proofErr w:type="spellStart"/>
      <w:r w:rsidRPr="00304A8D">
        <w:rPr>
          <w:color w:val="000000" w:themeColor="text1"/>
        </w:rPr>
        <w:t>Gasior</w:t>
      </w:r>
      <w:proofErr w:type="spellEnd"/>
      <w:r w:rsidRPr="00304A8D">
        <w:rPr>
          <w:color w:val="000000" w:themeColor="text1"/>
        </w:rPr>
        <w:t xml:space="preserve"> M, </w:t>
      </w:r>
      <w:proofErr w:type="spellStart"/>
      <w:r w:rsidRPr="00304A8D">
        <w:rPr>
          <w:color w:val="000000" w:themeColor="text1"/>
        </w:rPr>
        <w:t>Rogawski</w:t>
      </w:r>
      <w:proofErr w:type="spellEnd"/>
      <w:r w:rsidRPr="00304A8D">
        <w:rPr>
          <w:color w:val="000000" w:themeColor="text1"/>
        </w:rPr>
        <w:t xml:space="preserve"> MA, Hartman AL. 2006. ‘Neuroprotective and disease-modifying effects of the ketogenic diet’. Behavioural Pharmacology. 17. 431-9.</w:t>
      </w:r>
    </w:p>
    <w:p w14:paraId="23ED1EFE" w14:textId="6470D7C9" w:rsidR="00E22351" w:rsidRPr="00A12A23" w:rsidRDefault="00E22351" w:rsidP="00E22351">
      <w:pPr>
        <w:pStyle w:val="ListParagraph"/>
        <w:numPr>
          <w:ilvl w:val="0"/>
          <w:numId w:val="6"/>
        </w:numPr>
        <w:rPr>
          <w:color w:val="000000" w:themeColor="text1"/>
        </w:rPr>
      </w:pPr>
      <w:r w:rsidRPr="00A12A23">
        <w:rPr>
          <w:color w:val="000000" w:themeColor="text1"/>
        </w:rPr>
        <w:t xml:space="preserve">Wei-Wei Chen, Xia Zhang, Wen-Juan Huang. 2016. </w:t>
      </w:r>
      <w:r>
        <w:rPr>
          <w:color w:val="000000" w:themeColor="text1"/>
        </w:rPr>
        <w:t>‘</w:t>
      </w:r>
      <w:r w:rsidRPr="00A12A23">
        <w:rPr>
          <w:color w:val="000000" w:themeColor="text1"/>
        </w:rPr>
        <w:t>Role of physical exercise in Alzheimer's disease (Review)</w:t>
      </w:r>
      <w:r>
        <w:rPr>
          <w:color w:val="000000" w:themeColor="text1"/>
        </w:rPr>
        <w:t>’. Biomedical Reports. 4. 403-407</w:t>
      </w:r>
    </w:p>
    <w:p w14:paraId="3DEB9A5E" w14:textId="43FE7D5C" w:rsidR="00B0558A" w:rsidRPr="007C60CA" w:rsidRDefault="00B0558A" w:rsidP="007C60CA">
      <w:pPr>
        <w:pStyle w:val="ListParagraph"/>
      </w:pPr>
    </w:p>
    <w:p w14:paraId="2D6BCCD5" w14:textId="77777777" w:rsidR="00730164" w:rsidRPr="00D02A99" w:rsidRDefault="00730164" w:rsidP="003007DC">
      <w:pPr>
        <w:rPr>
          <w:color w:val="000000" w:themeColor="text1"/>
        </w:rPr>
      </w:pPr>
    </w:p>
    <w:p w14:paraId="1A31D494" w14:textId="1D5FD058" w:rsidR="003007DC" w:rsidRPr="00D02A99" w:rsidRDefault="003007DC" w:rsidP="00953D62">
      <w:pPr>
        <w:rPr>
          <w:color w:val="000000" w:themeColor="text1"/>
        </w:rPr>
      </w:pPr>
    </w:p>
    <w:p w14:paraId="0B367A7B" w14:textId="7396CC7D" w:rsidR="00953D62" w:rsidRPr="00D02A99" w:rsidRDefault="00953D62" w:rsidP="00544FD2">
      <w:pPr>
        <w:pStyle w:val="Heading1"/>
        <w:rPr>
          <w:b w:val="0"/>
          <w:bCs w:val="0"/>
          <w:color w:val="000000" w:themeColor="text1"/>
          <w:kern w:val="0"/>
          <w:sz w:val="24"/>
          <w:szCs w:val="24"/>
        </w:rPr>
      </w:pPr>
    </w:p>
    <w:p w14:paraId="36962C3F" w14:textId="1C7CA9B1" w:rsidR="00AA0161" w:rsidRPr="0012059B" w:rsidRDefault="00AA0161" w:rsidP="00970391">
      <w:pPr>
        <w:pStyle w:val="Heading1"/>
        <w:spacing w:before="240" w:beforeAutospacing="0" w:after="120" w:afterAutospacing="0" w:line="324" w:lineRule="atLeast"/>
        <w:ind w:left="360"/>
        <w:rPr>
          <w:b w:val="0"/>
          <w:bCs w:val="0"/>
          <w:color w:val="000000" w:themeColor="text1"/>
          <w:kern w:val="0"/>
          <w:sz w:val="28"/>
          <w:szCs w:val="28"/>
          <w:lang w:val="it-IT"/>
        </w:rPr>
      </w:pPr>
    </w:p>
    <w:p w14:paraId="30D9682C" w14:textId="77777777" w:rsidR="00AA0161" w:rsidRPr="008B7666" w:rsidRDefault="00AA0161" w:rsidP="008B7666">
      <w:pPr>
        <w:rPr>
          <w:color w:val="FF0000"/>
        </w:rPr>
      </w:pPr>
    </w:p>
    <w:p w14:paraId="74722FD3" w14:textId="77777777" w:rsidR="008B7666" w:rsidRPr="00B44F62" w:rsidRDefault="008B7666" w:rsidP="001E1C8E"/>
    <w:p w14:paraId="14330837" w14:textId="04CED6FD" w:rsidR="00223C17" w:rsidRDefault="00223C17" w:rsidP="001E1C8E">
      <w:pPr>
        <w:rPr>
          <w:rFonts w:asciiTheme="majorHAnsi" w:hAnsiTheme="majorHAnsi" w:cstheme="majorHAnsi"/>
        </w:rPr>
      </w:pPr>
    </w:p>
    <w:p w14:paraId="0E1A5372" w14:textId="77777777" w:rsidR="00223C17" w:rsidRPr="001E1C8E" w:rsidRDefault="00223C17" w:rsidP="001E1C8E">
      <w:pPr>
        <w:rPr>
          <w:rFonts w:asciiTheme="majorHAnsi" w:hAnsiTheme="majorHAnsi" w:cstheme="majorHAnsi"/>
        </w:rPr>
      </w:pPr>
    </w:p>
    <w:p w14:paraId="182BE13D" w14:textId="77777777" w:rsidR="001E1C8E" w:rsidRPr="000726A4" w:rsidRDefault="001E1C8E" w:rsidP="000726A4"/>
    <w:p w14:paraId="51AD7D33" w14:textId="77777777" w:rsidR="000726A4" w:rsidRPr="000726A4" w:rsidRDefault="000726A4" w:rsidP="000726A4"/>
    <w:p w14:paraId="216C28BA" w14:textId="77777777" w:rsidR="000726A4" w:rsidRDefault="000726A4" w:rsidP="005F2818">
      <w:pPr>
        <w:rPr>
          <w:rFonts w:ascii="Arial" w:hAnsi="Arial"/>
          <w:sz w:val="25"/>
          <w:szCs w:val="25"/>
        </w:rPr>
      </w:pPr>
    </w:p>
    <w:p w14:paraId="154F02CD" w14:textId="132B3131" w:rsidR="00147BD0" w:rsidRDefault="00147BD0" w:rsidP="00147BD0">
      <w:pPr>
        <w:rPr>
          <w:rFonts w:ascii="Arial" w:hAnsi="Arial"/>
          <w:sz w:val="25"/>
          <w:szCs w:val="25"/>
        </w:rPr>
      </w:pPr>
    </w:p>
    <w:p w14:paraId="7B0AD98C" w14:textId="77777777" w:rsidR="00147BD0" w:rsidRPr="00147BD0" w:rsidRDefault="00147BD0" w:rsidP="00147BD0"/>
    <w:p w14:paraId="348D353C" w14:textId="77777777" w:rsidR="00147BD0" w:rsidRDefault="00147BD0"/>
    <w:p w14:paraId="1C1D4105" w14:textId="77777777" w:rsidR="00147BD0" w:rsidRDefault="00147BD0"/>
    <w:sectPr w:rsidR="00147BD0" w:rsidSect="00D173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D08"/>
    <w:multiLevelType w:val="hybridMultilevel"/>
    <w:tmpl w:val="31AE578A"/>
    <w:lvl w:ilvl="0" w:tplc="09684CC2">
      <w:start w:val="38"/>
      <w:numFmt w:val="decimal"/>
      <w:lvlText w:val="%1."/>
      <w:lvlJc w:val="left"/>
      <w:pPr>
        <w:ind w:left="720" w:hanging="360"/>
      </w:pPr>
      <w:rPr>
        <w:rFonts w:ascii="Times New Roman" w:eastAsia="Times New Roman" w:hAnsi="Times New Roman"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F6B39"/>
    <w:multiLevelType w:val="hybridMultilevel"/>
    <w:tmpl w:val="0A3A95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02662"/>
    <w:multiLevelType w:val="hybridMultilevel"/>
    <w:tmpl w:val="4BDCC4D8"/>
    <w:lvl w:ilvl="0" w:tplc="1C5EAA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DE1FB5"/>
    <w:multiLevelType w:val="multilevel"/>
    <w:tmpl w:val="459A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80AE2"/>
    <w:multiLevelType w:val="hybridMultilevel"/>
    <w:tmpl w:val="45DC9508"/>
    <w:lvl w:ilvl="0" w:tplc="0FD0FEA2">
      <w:start w:val="5"/>
      <w:numFmt w:val="bullet"/>
      <w:lvlText w:val="-"/>
      <w:lvlJc w:val="left"/>
      <w:pPr>
        <w:ind w:left="720" w:hanging="360"/>
      </w:pPr>
      <w:rPr>
        <w:rFonts w:ascii="Times New Roman" w:eastAsia="Times New Roman"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0278F5"/>
    <w:multiLevelType w:val="multilevel"/>
    <w:tmpl w:val="2C6A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C0F9D"/>
    <w:multiLevelType w:val="hybridMultilevel"/>
    <w:tmpl w:val="37CA9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D0"/>
    <w:rsid w:val="00013C02"/>
    <w:rsid w:val="0002147C"/>
    <w:rsid w:val="00041D00"/>
    <w:rsid w:val="00061C98"/>
    <w:rsid w:val="00065676"/>
    <w:rsid w:val="000726A4"/>
    <w:rsid w:val="000B689E"/>
    <w:rsid w:val="000E4DCD"/>
    <w:rsid w:val="000F4B98"/>
    <w:rsid w:val="00103238"/>
    <w:rsid w:val="001036A4"/>
    <w:rsid w:val="001077E8"/>
    <w:rsid w:val="00127911"/>
    <w:rsid w:val="0014737F"/>
    <w:rsid w:val="00147BD0"/>
    <w:rsid w:val="001565E3"/>
    <w:rsid w:val="001B243E"/>
    <w:rsid w:val="001E1C8E"/>
    <w:rsid w:val="00210FD1"/>
    <w:rsid w:val="00223C17"/>
    <w:rsid w:val="002306AC"/>
    <w:rsid w:val="0027244F"/>
    <w:rsid w:val="002B3222"/>
    <w:rsid w:val="002B58DA"/>
    <w:rsid w:val="002E756F"/>
    <w:rsid w:val="002F2E08"/>
    <w:rsid w:val="003007DC"/>
    <w:rsid w:val="00304A8D"/>
    <w:rsid w:val="00305AD6"/>
    <w:rsid w:val="003119F8"/>
    <w:rsid w:val="003463EC"/>
    <w:rsid w:val="00391BEC"/>
    <w:rsid w:val="003C5934"/>
    <w:rsid w:val="003C64BA"/>
    <w:rsid w:val="003E3BA9"/>
    <w:rsid w:val="00417344"/>
    <w:rsid w:val="0044168C"/>
    <w:rsid w:val="004525AB"/>
    <w:rsid w:val="004666A4"/>
    <w:rsid w:val="004827A2"/>
    <w:rsid w:val="00495773"/>
    <w:rsid w:val="004A5CBF"/>
    <w:rsid w:val="004D4438"/>
    <w:rsid w:val="00540B5C"/>
    <w:rsid w:val="00544FD2"/>
    <w:rsid w:val="00566535"/>
    <w:rsid w:val="00585DF8"/>
    <w:rsid w:val="00596B5B"/>
    <w:rsid w:val="005A0F8E"/>
    <w:rsid w:val="005B300A"/>
    <w:rsid w:val="005D0D38"/>
    <w:rsid w:val="005F2818"/>
    <w:rsid w:val="00600A7C"/>
    <w:rsid w:val="00631685"/>
    <w:rsid w:val="00636FBF"/>
    <w:rsid w:val="00643F60"/>
    <w:rsid w:val="00667118"/>
    <w:rsid w:val="00680A7B"/>
    <w:rsid w:val="00682645"/>
    <w:rsid w:val="006F3436"/>
    <w:rsid w:val="006F3AF1"/>
    <w:rsid w:val="006F6F21"/>
    <w:rsid w:val="00730164"/>
    <w:rsid w:val="00783215"/>
    <w:rsid w:val="00792DC1"/>
    <w:rsid w:val="007C60CA"/>
    <w:rsid w:val="00815AF4"/>
    <w:rsid w:val="008763B9"/>
    <w:rsid w:val="008B7666"/>
    <w:rsid w:val="008C39E9"/>
    <w:rsid w:val="008F6583"/>
    <w:rsid w:val="009014C1"/>
    <w:rsid w:val="00905204"/>
    <w:rsid w:val="00927809"/>
    <w:rsid w:val="00943C02"/>
    <w:rsid w:val="00953D62"/>
    <w:rsid w:val="00970391"/>
    <w:rsid w:val="00980B4B"/>
    <w:rsid w:val="009C549C"/>
    <w:rsid w:val="009D4FB9"/>
    <w:rsid w:val="009F146F"/>
    <w:rsid w:val="009F38AC"/>
    <w:rsid w:val="00A12A23"/>
    <w:rsid w:val="00A25F67"/>
    <w:rsid w:val="00A30E89"/>
    <w:rsid w:val="00A32938"/>
    <w:rsid w:val="00A72B05"/>
    <w:rsid w:val="00A779C1"/>
    <w:rsid w:val="00AA0161"/>
    <w:rsid w:val="00AB58F4"/>
    <w:rsid w:val="00AB5B7C"/>
    <w:rsid w:val="00AD4DAB"/>
    <w:rsid w:val="00B017AE"/>
    <w:rsid w:val="00B0558A"/>
    <w:rsid w:val="00B35407"/>
    <w:rsid w:val="00B36FF8"/>
    <w:rsid w:val="00B42F60"/>
    <w:rsid w:val="00B433D0"/>
    <w:rsid w:val="00B44F62"/>
    <w:rsid w:val="00B837F7"/>
    <w:rsid w:val="00BA0977"/>
    <w:rsid w:val="00BA3FF2"/>
    <w:rsid w:val="00BB6082"/>
    <w:rsid w:val="00BC2BFB"/>
    <w:rsid w:val="00C05893"/>
    <w:rsid w:val="00C062CE"/>
    <w:rsid w:val="00C17B45"/>
    <w:rsid w:val="00C34DCF"/>
    <w:rsid w:val="00C4041B"/>
    <w:rsid w:val="00C41987"/>
    <w:rsid w:val="00C656C5"/>
    <w:rsid w:val="00C94C36"/>
    <w:rsid w:val="00CC7B43"/>
    <w:rsid w:val="00CD225C"/>
    <w:rsid w:val="00CF3547"/>
    <w:rsid w:val="00CF76DE"/>
    <w:rsid w:val="00D02A99"/>
    <w:rsid w:val="00D17356"/>
    <w:rsid w:val="00D32037"/>
    <w:rsid w:val="00D34378"/>
    <w:rsid w:val="00D54301"/>
    <w:rsid w:val="00D85C7B"/>
    <w:rsid w:val="00D92787"/>
    <w:rsid w:val="00DB7C9F"/>
    <w:rsid w:val="00DD5565"/>
    <w:rsid w:val="00DE4EC2"/>
    <w:rsid w:val="00E10558"/>
    <w:rsid w:val="00E152F3"/>
    <w:rsid w:val="00E22351"/>
    <w:rsid w:val="00E33B9A"/>
    <w:rsid w:val="00E40635"/>
    <w:rsid w:val="00E551FC"/>
    <w:rsid w:val="00E5684B"/>
    <w:rsid w:val="00E82E32"/>
    <w:rsid w:val="00E837E7"/>
    <w:rsid w:val="00EC012D"/>
    <w:rsid w:val="00F46F14"/>
    <w:rsid w:val="00F675BF"/>
    <w:rsid w:val="00F80F43"/>
    <w:rsid w:val="00F87E82"/>
    <w:rsid w:val="00F95D44"/>
    <w:rsid w:val="00FA66B2"/>
    <w:rsid w:val="00FB111E"/>
    <w:rsid w:val="00FB73E3"/>
    <w:rsid w:val="00FE4A8B"/>
    <w:rsid w:val="00FF1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6E1C"/>
  <w15:chartTrackingRefBased/>
  <w15:docId w15:val="{5FB5815F-65F3-E348-9FBA-D7B583E7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37F"/>
    <w:rPr>
      <w:rFonts w:ascii="Times New Roman" w:eastAsia="Times New Roman" w:hAnsi="Times New Roman" w:cs="Times New Roman"/>
      <w:lang w:eastAsia="en-GB"/>
    </w:rPr>
  </w:style>
  <w:style w:type="paragraph" w:styleId="Heading1">
    <w:name w:val="heading 1"/>
    <w:basedOn w:val="Normal"/>
    <w:link w:val="Heading1Char"/>
    <w:uiPriority w:val="9"/>
    <w:qFormat/>
    <w:rsid w:val="00AA016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7B43"/>
    <w:rPr>
      <w:color w:val="0000FF"/>
      <w:u w:val="single"/>
    </w:rPr>
  </w:style>
  <w:style w:type="character" w:customStyle="1" w:styleId="Heading1Char">
    <w:name w:val="Heading 1 Char"/>
    <w:basedOn w:val="DefaultParagraphFont"/>
    <w:link w:val="Heading1"/>
    <w:uiPriority w:val="9"/>
    <w:rsid w:val="00AA0161"/>
    <w:rPr>
      <w:rFonts w:ascii="Times New Roman" w:eastAsia="Times New Roman" w:hAnsi="Times New Roman" w:cs="Times New Roman"/>
      <w:b/>
      <w:bCs/>
      <w:kern w:val="36"/>
      <w:sz w:val="48"/>
      <w:szCs w:val="48"/>
      <w:lang w:eastAsia="en-GB"/>
    </w:rPr>
  </w:style>
  <w:style w:type="character" w:customStyle="1" w:styleId="hlfld-contribauthor">
    <w:name w:val="hlfld-contribauthor"/>
    <w:basedOn w:val="DefaultParagraphFont"/>
    <w:rsid w:val="00AA0161"/>
  </w:style>
  <w:style w:type="character" w:customStyle="1" w:styleId="earliestdate">
    <w:name w:val="earliestdate"/>
    <w:basedOn w:val="DefaultParagraphFont"/>
    <w:rsid w:val="00AA0161"/>
  </w:style>
  <w:style w:type="character" w:customStyle="1" w:styleId="article-title">
    <w:name w:val="article-title"/>
    <w:basedOn w:val="DefaultParagraphFont"/>
    <w:rsid w:val="00AA0161"/>
  </w:style>
  <w:style w:type="character" w:customStyle="1" w:styleId="abbrevtitle">
    <w:name w:val="abbrevtitle"/>
    <w:basedOn w:val="DefaultParagraphFont"/>
    <w:rsid w:val="00AA0161"/>
  </w:style>
  <w:style w:type="character" w:customStyle="1" w:styleId="volume">
    <w:name w:val="volume"/>
    <w:basedOn w:val="DefaultParagraphFont"/>
    <w:rsid w:val="00AA0161"/>
  </w:style>
  <w:style w:type="character" w:customStyle="1" w:styleId="articleid">
    <w:name w:val="articleid"/>
    <w:basedOn w:val="DefaultParagraphFont"/>
    <w:rsid w:val="00AA0161"/>
  </w:style>
  <w:style w:type="character" w:customStyle="1" w:styleId="pagerange">
    <w:name w:val="pagerange"/>
    <w:basedOn w:val="DefaultParagraphFont"/>
    <w:rsid w:val="00AA0161"/>
  </w:style>
  <w:style w:type="character" w:customStyle="1" w:styleId="author">
    <w:name w:val="author"/>
    <w:basedOn w:val="DefaultParagraphFont"/>
    <w:rsid w:val="00544FD2"/>
  </w:style>
  <w:style w:type="character" w:customStyle="1" w:styleId="articletitle">
    <w:name w:val="articletitle"/>
    <w:basedOn w:val="DefaultParagraphFont"/>
    <w:rsid w:val="00544FD2"/>
  </w:style>
  <w:style w:type="character" w:customStyle="1" w:styleId="pubyear">
    <w:name w:val="pubyear"/>
    <w:basedOn w:val="DefaultParagraphFont"/>
    <w:rsid w:val="00544FD2"/>
  </w:style>
  <w:style w:type="character" w:customStyle="1" w:styleId="vol">
    <w:name w:val="vol"/>
    <w:basedOn w:val="DefaultParagraphFont"/>
    <w:rsid w:val="00544FD2"/>
  </w:style>
  <w:style w:type="character" w:customStyle="1" w:styleId="pagefirst">
    <w:name w:val="pagefirst"/>
    <w:basedOn w:val="DefaultParagraphFont"/>
    <w:rsid w:val="00544FD2"/>
  </w:style>
  <w:style w:type="character" w:customStyle="1" w:styleId="pagelast">
    <w:name w:val="pagelast"/>
    <w:basedOn w:val="DefaultParagraphFont"/>
    <w:rsid w:val="00544FD2"/>
  </w:style>
  <w:style w:type="paragraph" w:styleId="ListParagraph">
    <w:name w:val="List Paragraph"/>
    <w:basedOn w:val="Normal"/>
    <w:uiPriority w:val="34"/>
    <w:qFormat/>
    <w:rsid w:val="00544FD2"/>
    <w:pPr>
      <w:ind w:left="720"/>
      <w:contextualSpacing/>
    </w:pPr>
  </w:style>
  <w:style w:type="character" w:styleId="Emphasis">
    <w:name w:val="Emphasis"/>
    <w:basedOn w:val="DefaultParagraphFont"/>
    <w:uiPriority w:val="20"/>
    <w:qFormat/>
    <w:rsid w:val="00953D62"/>
    <w:rPr>
      <w:i/>
      <w:iCs/>
    </w:rPr>
  </w:style>
  <w:style w:type="character" w:customStyle="1" w:styleId="html-italic">
    <w:name w:val="html-italic"/>
    <w:basedOn w:val="DefaultParagraphFont"/>
    <w:rsid w:val="00452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6419">
      <w:bodyDiv w:val="1"/>
      <w:marLeft w:val="0"/>
      <w:marRight w:val="0"/>
      <w:marTop w:val="0"/>
      <w:marBottom w:val="0"/>
      <w:divBdr>
        <w:top w:val="none" w:sz="0" w:space="0" w:color="auto"/>
        <w:left w:val="none" w:sz="0" w:space="0" w:color="auto"/>
        <w:bottom w:val="none" w:sz="0" w:space="0" w:color="auto"/>
        <w:right w:val="none" w:sz="0" w:space="0" w:color="auto"/>
      </w:divBdr>
    </w:div>
    <w:div w:id="30806833">
      <w:bodyDiv w:val="1"/>
      <w:marLeft w:val="0"/>
      <w:marRight w:val="0"/>
      <w:marTop w:val="0"/>
      <w:marBottom w:val="0"/>
      <w:divBdr>
        <w:top w:val="none" w:sz="0" w:space="0" w:color="auto"/>
        <w:left w:val="none" w:sz="0" w:space="0" w:color="auto"/>
        <w:bottom w:val="none" w:sz="0" w:space="0" w:color="auto"/>
        <w:right w:val="none" w:sz="0" w:space="0" w:color="auto"/>
      </w:divBdr>
    </w:div>
    <w:div w:id="60904485">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sChild>
        <w:div w:id="1316840592">
          <w:marLeft w:val="0"/>
          <w:marRight w:val="0"/>
          <w:marTop w:val="0"/>
          <w:marBottom w:val="0"/>
          <w:divBdr>
            <w:top w:val="none" w:sz="0" w:space="0" w:color="auto"/>
            <w:left w:val="none" w:sz="0" w:space="0" w:color="auto"/>
            <w:bottom w:val="none" w:sz="0" w:space="0" w:color="auto"/>
            <w:right w:val="none" w:sz="0" w:space="0" w:color="auto"/>
          </w:divBdr>
        </w:div>
      </w:divsChild>
    </w:div>
    <w:div w:id="79061600">
      <w:bodyDiv w:val="1"/>
      <w:marLeft w:val="0"/>
      <w:marRight w:val="0"/>
      <w:marTop w:val="0"/>
      <w:marBottom w:val="0"/>
      <w:divBdr>
        <w:top w:val="none" w:sz="0" w:space="0" w:color="auto"/>
        <w:left w:val="none" w:sz="0" w:space="0" w:color="auto"/>
        <w:bottom w:val="none" w:sz="0" w:space="0" w:color="auto"/>
        <w:right w:val="none" w:sz="0" w:space="0" w:color="auto"/>
      </w:divBdr>
    </w:div>
    <w:div w:id="91900144">
      <w:bodyDiv w:val="1"/>
      <w:marLeft w:val="0"/>
      <w:marRight w:val="0"/>
      <w:marTop w:val="0"/>
      <w:marBottom w:val="0"/>
      <w:divBdr>
        <w:top w:val="none" w:sz="0" w:space="0" w:color="auto"/>
        <w:left w:val="none" w:sz="0" w:space="0" w:color="auto"/>
        <w:bottom w:val="none" w:sz="0" w:space="0" w:color="auto"/>
        <w:right w:val="none" w:sz="0" w:space="0" w:color="auto"/>
      </w:divBdr>
    </w:div>
    <w:div w:id="206915709">
      <w:bodyDiv w:val="1"/>
      <w:marLeft w:val="0"/>
      <w:marRight w:val="0"/>
      <w:marTop w:val="0"/>
      <w:marBottom w:val="0"/>
      <w:divBdr>
        <w:top w:val="none" w:sz="0" w:space="0" w:color="auto"/>
        <w:left w:val="none" w:sz="0" w:space="0" w:color="auto"/>
        <w:bottom w:val="none" w:sz="0" w:space="0" w:color="auto"/>
        <w:right w:val="none" w:sz="0" w:space="0" w:color="auto"/>
      </w:divBdr>
    </w:div>
    <w:div w:id="208733881">
      <w:bodyDiv w:val="1"/>
      <w:marLeft w:val="0"/>
      <w:marRight w:val="0"/>
      <w:marTop w:val="0"/>
      <w:marBottom w:val="0"/>
      <w:divBdr>
        <w:top w:val="none" w:sz="0" w:space="0" w:color="auto"/>
        <w:left w:val="none" w:sz="0" w:space="0" w:color="auto"/>
        <w:bottom w:val="none" w:sz="0" w:space="0" w:color="auto"/>
        <w:right w:val="none" w:sz="0" w:space="0" w:color="auto"/>
      </w:divBdr>
    </w:div>
    <w:div w:id="329603648">
      <w:bodyDiv w:val="1"/>
      <w:marLeft w:val="0"/>
      <w:marRight w:val="0"/>
      <w:marTop w:val="0"/>
      <w:marBottom w:val="0"/>
      <w:divBdr>
        <w:top w:val="none" w:sz="0" w:space="0" w:color="auto"/>
        <w:left w:val="none" w:sz="0" w:space="0" w:color="auto"/>
        <w:bottom w:val="none" w:sz="0" w:space="0" w:color="auto"/>
        <w:right w:val="none" w:sz="0" w:space="0" w:color="auto"/>
      </w:divBdr>
    </w:div>
    <w:div w:id="399642578">
      <w:bodyDiv w:val="1"/>
      <w:marLeft w:val="0"/>
      <w:marRight w:val="0"/>
      <w:marTop w:val="0"/>
      <w:marBottom w:val="0"/>
      <w:divBdr>
        <w:top w:val="none" w:sz="0" w:space="0" w:color="auto"/>
        <w:left w:val="none" w:sz="0" w:space="0" w:color="auto"/>
        <w:bottom w:val="none" w:sz="0" w:space="0" w:color="auto"/>
        <w:right w:val="none" w:sz="0" w:space="0" w:color="auto"/>
      </w:divBdr>
    </w:div>
    <w:div w:id="487597843">
      <w:bodyDiv w:val="1"/>
      <w:marLeft w:val="0"/>
      <w:marRight w:val="0"/>
      <w:marTop w:val="0"/>
      <w:marBottom w:val="0"/>
      <w:divBdr>
        <w:top w:val="none" w:sz="0" w:space="0" w:color="auto"/>
        <w:left w:val="none" w:sz="0" w:space="0" w:color="auto"/>
        <w:bottom w:val="none" w:sz="0" w:space="0" w:color="auto"/>
        <w:right w:val="none" w:sz="0" w:space="0" w:color="auto"/>
      </w:divBdr>
    </w:div>
    <w:div w:id="589048959">
      <w:bodyDiv w:val="1"/>
      <w:marLeft w:val="0"/>
      <w:marRight w:val="0"/>
      <w:marTop w:val="0"/>
      <w:marBottom w:val="0"/>
      <w:divBdr>
        <w:top w:val="none" w:sz="0" w:space="0" w:color="auto"/>
        <w:left w:val="none" w:sz="0" w:space="0" w:color="auto"/>
        <w:bottom w:val="none" w:sz="0" w:space="0" w:color="auto"/>
        <w:right w:val="none" w:sz="0" w:space="0" w:color="auto"/>
      </w:divBdr>
    </w:div>
    <w:div w:id="596715771">
      <w:bodyDiv w:val="1"/>
      <w:marLeft w:val="0"/>
      <w:marRight w:val="0"/>
      <w:marTop w:val="0"/>
      <w:marBottom w:val="0"/>
      <w:divBdr>
        <w:top w:val="none" w:sz="0" w:space="0" w:color="auto"/>
        <w:left w:val="none" w:sz="0" w:space="0" w:color="auto"/>
        <w:bottom w:val="none" w:sz="0" w:space="0" w:color="auto"/>
        <w:right w:val="none" w:sz="0" w:space="0" w:color="auto"/>
      </w:divBdr>
    </w:div>
    <w:div w:id="679889139">
      <w:bodyDiv w:val="1"/>
      <w:marLeft w:val="0"/>
      <w:marRight w:val="0"/>
      <w:marTop w:val="0"/>
      <w:marBottom w:val="0"/>
      <w:divBdr>
        <w:top w:val="none" w:sz="0" w:space="0" w:color="auto"/>
        <w:left w:val="none" w:sz="0" w:space="0" w:color="auto"/>
        <w:bottom w:val="none" w:sz="0" w:space="0" w:color="auto"/>
        <w:right w:val="none" w:sz="0" w:space="0" w:color="auto"/>
      </w:divBdr>
    </w:div>
    <w:div w:id="710346310">
      <w:bodyDiv w:val="1"/>
      <w:marLeft w:val="0"/>
      <w:marRight w:val="0"/>
      <w:marTop w:val="0"/>
      <w:marBottom w:val="0"/>
      <w:divBdr>
        <w:top w:val="none" w:sz="0" w:space="0" w:color="auto"/>
        <w:left w:val="none" w:sz="0" w:space="0" w:color="auto"/>
        <w:bottom w:val="none" w:sz="0" w:space="0" w:color="auto"/>
        <w:right w:val="none" w:sz="0" w:space="0" w:color="auto"/>
      </w:divBdr>
    </w:div>
    <w:div w:id="820853514">
      <w:bodyDiv w:val="1"/>
      <w:marLeft w:val="0"/>
      <w:marRight w:val="0"/>
      <w:marTop w:val="0"/>
      <w:marBottom w:val="0"/>
      <w:divBdr>
        <w:top w:val="none" w:sz="0" w:space="0" w:color="auto"/>
        <w:left w:val="none" w:sz="0" w:space="0" w:color="auto"/>
        <w:bottom w:val="none" w:sz="0" w:space="0" w:color="auto"/>
        <w:right w:val="none" w:sz="0" w:space="0" w:color="auto"/>
      </w:divBdr>
    </w:div>
    <w:div w:id="918905511">
      <w:bodyDiv w:val="1"/>
      <w:marLeft w:val="0"/>
      <w:marRight w:val="0"/>
      <w:marTop w:val="0"/>
      <w:marBottom w:val="0"/>
      <w:divBdr>
        <w:top w:val="none" w:sz="0" w:space="0" w:color="auto"/>
        <w:left w:val="none" w:sz="0" w:space="0" w:color="auto"/>
        <w:bottom w:val="none" w:sz="0" w:space="0" w:color="auto"/>
        <w:right w:val="none" w:sz="0" w:space="0" w:color="auto"/>
      </w:divBdr>
    </w:div>
    <w:div w:id="969169994">
      <w:bodyDiv w:val="1"/>
      <w:marLeft w:val="0"/>
      <w:marRight w:val="0"/>
      <w:marTop w:val="0"/>
      <w:marBottom w:val="0"/>
      <w:divBdr>
        <w:top w:val="none" w:sz="0" w:space="0" w:color="auto"/>
        <w:left w:val="none" w:sz="0" w:space="0" w:color="auto"/>
        <w:bottom w:val="none" w:sz="0" w:space="0" w:color="auto"/>
        <w:right w:val="none" w:sz="0" w:space="0" w:color="auto"/>
      </w:divBdr>
    </w:div>
    <w:div w:id="999307187">
      <w:bodyDiv w:val="1"/>
      <w:marLeft w:val="0"/>
      <w:marRight w:val="0"/>
      <w:marTop w:val="0"/>
      <w:marBottom w:val="0"/>
      <w:divBdr>
        <w:top w:val="none" w:sz="0" w:space="0" w:color="auto"/>
        <w:left w:val="none" w:sz="0" w:space="0" w:color="auto"/>
        <w:bottom w:val="none" w:sz="0" w:space="0" w:color="auto"/>
        <w:right w:val="none" w:sz="0" w:space="0" w:color="auto"/>
      </w:divBdr>
    </w:div>
    <w:div w:id="1067801616">
      <w:bodyDiv w:val="1"/>
      <w:marLeft w:val="0"/>
      <w:marRight w:val="0"/>
      <w:marTop w:val="0"/>
      <w:marBottom w:val="0"/>
      <w:divBdr>
        <w:top w:val="none" w:sz="0" w:space="0" w:color="auto"/>
        <w:left w:val="none" w:sz="0" w:space="0" w:color="auto"/>
        <w:bottom w:val="none" w:sz="0" w:space="0" w:color="auto"/>
        <w:right w:val="none" w:sz="0" w:space="0" w:color="auto"/>
      </w:divBdr>
    </w:div>
    <w:div w:id="1158040698">
      <w:bodyDiv w:val="1"/>
      <w:marLeft w:val="0"/>
      <w:marRight w:val="0"/>
      <w:marTop w:val="0"/>
      <w:marBottom w:val="0"/>
      <w:divBdr>
        <w:top w:val="none" w:sz="0" w:space="0" w:color="auto"/>
        <w:left w:val="none" w:sz="0" w:space="0" w:color="auto"/>
        <w:bottom w:val="none" w:sz="0" w:space="0" w:color="auto"/>
        <w:right w:val="none" w:sz="0" w:space="0" w:color="auto"/>
      </w:divBdr>
    </w:div>
    <w:div w:id="1179730375">
      <w:bodyDiv w:val="1"/>
      <w:marLeft w:val="0"/>
      <w:marRight w:val="0"/>
      <w:marTop w:val="0"/>
      <w:marBottom w:val="0"/>
      <w:divBdr>
        <w:top w:val="none" w:sz="0" w:space="0" w:color="auto"/>
        <w:left w:val="none" w:sz="0" w:space="0" w:color="auto"/>
        <w:bottom w:val="none" w:sz="0" w:space="0" w:color="auto"/>
        <w:right w:val="none" w:sz="0" w:space="0" w:color="auto"/>
      </w:divBdr>
    </w:div>
    <w:div w:id="1239317626">
      <w:bodyDiv w:val="1"/>
      <w:marLeft w:val="0"/>
      <w:marRight w:val="0"/>
      <w:marTop w:val="0"/>
      <w:marBottom w:val="0"/>
      <w:divBdr>
        <w:top w:val="none" w:sz="0" w:space="0" w:color="auto"/>
        <w:left w:val="none" w:sz="0" w:space="0" w:color="auto"/>
        <w:bottom w:val="none" w:sz="0" w:space="0" w:color="auto"/>
        <w:right w:val="none" w:sz="0" w:space="0" w:color="auto"/>
      </w:divBdr>
    </w:div>
    <w:div w:id="1288588027">
      <w:bodyDiv w:val="1"/>
      <w:marLeft w:val="0"/>
      <w:marRight w:val="0"/>
      <w:marTop w:val="0"/>
      <w:marBottom w:val="0"/>
      <w:divBdr>
        <w:top w:val="none" w:sz="0" w:space="0" w:color="auto"/>
        <w:left w:val="none" w:sz="0" w:space="0" w:color="auto"/>
        <w:bottom w:val="none" w:sz="0" w:space="0" w:color="auto"/>
        <w:right w:val="none" w:sz="0" w:space="0" w:color="auto"/>
      </w:divBdr>
    </w:div>
    <w:div w:id="1295253506">
      <w:bodyDiv w:val="1"/>
      <w:marLeft w:val="0"/>
      <w:marRight w:val="0"/>
      <w:marTop w:val="0"/>
      <w:marBottom w:val="0"/>
      <w:divBdr>
        <w:top w:val="none" w:sz="0" w:space="0" w:color="auto"/>
        <w:left w:val="none" w:sz="0" w:space="0" w:color="auto"/>
        <w:bottom w:val="none" w:sz="0" w:space="0" w:color="auto"/>
        <w:right w:val="none" w:sz="0" w:space="0" w:color="auto"/>
      </w:divBdr>
    </w:div>
    <w:div w:id="1315329618">
      <w:bodyDiv w:val="1"/>
      <w:marLeft w:val="0"/>
      <w:marRight w:val="0"/>
      <w:marTop w:val="0"/>
      <w:marBottom w:val="0"/>
      <w:divBdr>
        <w:top w:val="none" w:sz="0" w:space="0" w:color="auto"/>
        <w:left w:val="none" w:sz="0" w:space="0" w:color="auto"/>
        <w:bottom w:val="none" w:sz="0" w:space="0" w:color="auto"/>
        <w:right w:val="none" w:sz="0" w:space="0" w:color="auto"/>
      </w:divBdr>
    </w:div>
    <w:div w:id="1323315488">
      <w:bodyDiv w:val="1"/>
      <w:marLeft w:val="0"/>
      <w:marRight w:val="0"/>
      <w:marTop w:val="0"/>
      <w:marBottom w:val="0"/>
      <w:divBdr>
        <w:top w:val="none" w:sz="0" w:space="0" w:color="auto"/>
        <w:left w:val="none" w:sz="0" w:space="0" w:color="auto"/>
        <w:bottom w:val="none" w:sz="0" w:space="0" w:color="auto"/>
        <w:right w:val="none" w:sz="0" w:space="0" w:color="auto"/>
      </w:divBdr>
    </w:div>
    <w:div w:id="1370033624">
      <w:bodyDiv w:val="1"/>
      <w:marLeft w:val="0"/>
      <w:marRight w:val="0"/>
      <w:marTop w:val="0"/>
      <w:marBottom w:val="0"/>
      <w:divBdr>
        <w:top w:val="none" w:sz="0" w:space="0" w:color="auto"/>
        <w:left w:val="none" w:sz="0" w:space="0" w:color="auto"/>
        <w:bottom w:val="none" w:sz="0" w:space="0" w:color="auto"/>
        <w:right w:val="none" w:sz="0" w:space="0" w:color="auto"/>
      </w:divBdr>
    </w:div>
    <w:div w:id="1399473961">
      <w:bodyDiv w:val="1"/>
      <w:marLeft w:val="0"/>
      <w:marRight w:val="0"/>
      <w:marTop w:val="0"/>
      <w:marBottom w:val="0"/>
      <w:divBdr>
        <w:top w:val="none" w:sz="0" w:space="0" w:color="auto"/>
        <w:left w:val="none" w:sz="0" w:space="0" w:color="auto"/>
        <w:bottom w:val="none" w:sz="0" w:space="0" w:color="auto"/>
        <w:right w:val="none" w:sz="0" w:space="0" w:color="auto"/>
      </w:divBdr>
    </w:div>
    <w:div w:id="1466464316">
      <w:bodyDiv w:val="1"/>
      <w:marLeft w:val="0"/>
      <w:marRight w:val="0"/>
      <w:marTop w:val="0"/>
      <w:marBottom w:val="0"/>
      <w:divBdr>
        <w:top w:val="none" w:sz="0" w:space="0" w:color="auto"/>
        <w:left w:val="none" w:sz="0" w:space="0" w:color="auto"/>
        <w:bottom w:val="none" w:sz="0" w:space="0" w:color="auto"/>
        <w:right w:val="none" w:sz="0" w:space="0" w:color="auto"/>
      </w:divBdr>
      <w:divsChild>
        <w:div w:id="1527668992">
          <w:marLeft w:val="0"/>
          <w:marRight w:val="0"/>
          <w:marTop w:val="0"/>
          <w:marBottom w:val="0"/>
          <w:divBdr>
            <w:top w:val="none" w:sz="0" w:space="0" w:color="auto"/>
            <w:left w:val="none" w:sz="0" w:space="0" w:color="auto"/>
            <w:bottom w:val="none" w:sz="0" w:space="0" w:color="auto"/>
            <w:right w:val="none" w:sz="0" w:space="0" w:color="auto"/>
          </w:divBdr>
          <w:divsChild>
            <w:div w:id="1666126298">
              <w:marLeft w:val="0"/>
              <w:marRight w:val="0"/>
              <w:marTop w:val="0"/>
              <w:marBottom w:val="0"/>
              <w:divBdr>
                <w:top w:val="none" w:sz="0" w:space="0" w:color="auto"/>
                <w:left w:val="none" w:sz="0" w:space="0" w:color="auto"/>
                <w:bottom w:val="none" w:sz="0" w:space="0" w:color="auto"/>
                <w:right w:val="none" w:sz="0" w:space="0" w:color="auto"/>
              </w:divBdr>
              <w:divsChild>
                <w:div w:id="8521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1894">
      <w:bodyDiv w:val="1"/>
      <w:marLeft w:val="0"/>
      <w:marRight w:val="0"/>
      <w:marTop w:val="0"/>
      <w:marBottom w:val="0"/>
      <w:divBdr>
        <w:top w:val="none" w:sz="0" w:space="0" w:color="auto"/>
        <w:left w:val="none" w:sz="0" w:space="0" w:color="auto"/>
        <w:bottom w:val="none" w:sz="0" w:space="0" w:color="auto"/>
        <w:right w:val="none" w:sz="0" w:space="0" w:color="auto"/>
      </w:divBdr>
    </w:div>
    <w:div w:id="1520436868">
      <w:bodyDiv w:val="1"/>
      <w:marLeft w:val="0"/>
      <w:marRight w:val="0"/>
      <w:marTop w:val="0"/>
      <w:marBottom w:val="0"/>
      <w:divBdr>
        <w:top w:val="none" w:sz="0" w:space="0" w:color="auto"/>
        <w:left w:val="none" w:sz="0" w:space="0" w:color="auto"/>
        <w:bottom w:val="none" w:sz="0" w:space="0" w:color="auto"/>
        <w:right w:val="none" w:sz="0" w:space="0" w:color="auto"/>
      </w:divBdr>
    </w:div>
    <w:div w:id="1637754781">
      <w:bodyDiv w:val="1"/>
      <w:marLeft w:val="0"/>
      <w:marRight w:val="0"/>
      <w:marTop w:val="0"/>
      <w:marBottom w:val="0"/>
      <w:divBdr>
        <w:top w:val="none" w:sz="0" w:space="0" w:color="auto"/>
        <w:left w:val="none" w:sz="0" w:space="0" w:color="auto"/>
        <w:bottom w:val="none" w:sz="0" w:space="0" w:color="auto"/>
        <w:right w:val="none" w:sz="0" w:space="0" w:color="auto"/>
      </w:divBdr>
    </w:div>
    <w:div w:id="1710375988">
      <w:bodyDiv w:val="1"/>
      <w:marLeft w:val="0"/>
      <w:marRight w:val="0"/>
      <w:marTop w:val="0"/>
      <w:marBottom w:val="0"/>
      <w:divBdr>
        <w:top w:val="none" w:sz="0" w:space="0" w:color="auto"/>
        <w:left w:val="none" w:sz="0" w:space="0" w:color="auto"/>
        <w:bottom w:val="none" w:sz="0" w:space="0" w:color="auto"/>
        <w:right w:val="none" w:sz="0" w:space="0" w:color="auto"/>
      </w:divBdr>
    </w:div>
    <w:div w:id="1728070966">
      <w:bodyDiv w:val="1"/>
      <w:marLeft w:val="0"/>
      <w:marRight w:val="0"/>
      <w:marTop w:val="0"/>
      <w:marBottom w:val="0"/>
      <w:divBdr>
        <w:top w:val="none" w:sz="0" w:space="0" w:color="auto"/>
        <w:left w:val="none" w:sz="0" w:space="0" w:color="auto"/>
        <w:bottom w:val="none" w:sz="0" w:space="0" w:color="auto"/>
        <w:right w:val="none" w:sz="0" w:space="0" w:color="auto"/>
      </w:divBdr>
      <w:divsChild>
        <w:div w:id="714964506">
          <w:marLeft w:val="0"/>
          <w:marRight w:val="0"/>
          <w:marTop w:val="0"/>
          <w:marBottom w:val="0"/>
          <w:divBdr>
            <w:top w:val="none" w:sz="0" w:space="0" w:color="auto"/>
            <w:left w:val="none" w:sz="0" w:space="0" w:color="auto"/>
            <w:bottom w:val="none" w:sz="0" w:space="0" w:color="auto"/>
            <w:right w:val="none" w:sz="0" w:space="0" w:color="auto"/>
          </w:divBdr>
          <w:divsChild>
            <w:div w:id="2063095071">
              <w:marLeft w:val="0"/>
              <w:marRight w:val="0"/>
              <w:marTop w:val="0"/>
              <w:marBottom w:val="0"/>
              <w:divBdr>
                <w:top w:val="none" w:sz="0" w:space="0" w:color="auto"/>
                <w:left w:val="none" w:sz="0" w:space="0" w:color="auto"/>
                <w:bottom w:val="none" w:sz="0" w:space="0" w:color="auto"/>
                <w:right w:val="none" w:sz="0" w:space="0" w:color="auto"/>
              </w:divBdr>
              <w:divsChild>
                <w:div w:id="18877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6060">
      <w:bodyDiv w:val="1"/>
      <w:marLeft w:val="0"/>
      <w:marRight w:val="0"/>
      <w:marTop w:val="0"/>
      <w:marBottom w:val="0"/>
      <w:divBdr>
        <w:top w:val="none" w:sz="0" w:space="0" w:color="auto"/>
        <w:left w:val="none" w:sz="0" w:space="0" w:color="auto"/>
        <w:bottom w:val="none" w:sz="0" w:space="0" w:color="auto"/>
        <w:right w:val="none" w:sz="0" w:space="0" w:color="auto"/>
      </w:divBdr>
    </w:div>
    <w:div w:id="1810130224">
      <w:bodyDiv w:val="1"/>
      <w:marLeft w:val="0"/>
      <w:marRight w:val="0"/>
      <w:marTop w:val="0"/>
      <w:marBottom w:val="0"/>
      <w:divBdr>
        <w:top w:val="none" w:sz="0" w:space="0" w:color="auto"/>
        <w:left w:val="none" w:sz="0" w:space="0" w:color="auto"/>
        <w:bottom w:val="none" w:sz="0" w:space="0" w:color="auto"/>
        <w:right w:val="none" w:sz="0" w:space="0" w:color="auto"/>
      </w:divBdr>
    </w:div>
    <w:div w:id="1817722876">
      <w:bodyDiv w:val="1"/>
      <w:marLeft w:val="0"/>
      <w:marRight w:val="0"/>
      <w:marTop w:val="0"/>
      <w:marBottom w:val="0"/>
      <w:divBdr>
        <w:top w:val="none" w:sz="0" w:space="0" w:color="auto"/>
        <w:left w:val="none" w:sz="0" w:space="0" w:color="auto"/>
        <w:bottom w:val="none" w:sz="0" w:space="0" w:color="auto"/>
        <w:right w:val="none" w:sz="0" w:space="0" w:color="auto"/>
      </w:divBdr>
    </w:div>
    <w:div w:id="1832327779">
      <w:bodyDiv w:val="1"/>
      <w:marLeft w:val="0"/>
      <w:marRight w:val="0"/>
      <w:marTop w:val="0"/>
      <w:marBottom w:val="0"/>
      <w:divBdr>
        <w:top w:val="none" w:sz="0" w:space="0" w:color="auto"/>
        <w:left w:val="none" w:sz="0" w:space="0" w:color="auto"/>
        <w:bottom w:val="none" w:sz="0" w:space="0" w:color="auto"/>
        <w:right w:val="none" w:sz="0" w:space="0" w:color="auto"/>
      </w:divBdr>
    </w:div>
    <w:div w:id="1849245435">
      <w:bodyDiv w:val="1"/>
      <w:marLeft w:val="0"/>
      <w:marRight w:val="0"/>
      <w:marTop w:val="0"/>
      <w:marBottom w:val="0"/>
      <w:divBdr>
        <w:top w:val="none" w:sz="0" w:space="0" w:color="auto"/>
        <w:left w:val="none" w:sz="0" w:space="0" w:color="auto"/>
        <w:bottom w:val="none" w:sz="0" w:space="0" w:color="auto"/>
        <w:right w:val="none" w:sz="0" w:space="0" w:color="auto"/>
      </w:divBdr>
    </w:div>
    <w:div w:id="1898391817">
      <w:bodyDiv w:val="1"/>
      <w:marLeft w:val="0"/>
      <w:marRight w:val="0"/>
      <w:marTop w:val="0"/>
      <w:marBottom w:val="0"/>
      <w:divBdr>
        <w:top w:val="none" w:sz="0" w:space="0" w:color="auto"/>
        <w:left w:val="none" w:sz="0" w:space="0" w:color="auto"/>
        <w:bottom w:val="none" w:sz="0" w:space="0" w:color="auto"/>
        <w:right w:val="none" w:sz="0" w:space="0" w:color="auto"/>
      </w:divBdr>
    </w:div>
    <w:div w:id="1922714957">
      <w:bodyDiv w:val="1"/>
      <w:marLeft w:val="0"/>
      <w:marRight w:val="0"/>
      <w:marTop w:val="0"/>
      <w:marBottom w:val="0"/>
      <w:divBdr>
        <w:top w:val="none" w:sz="0" w:space="0" w:color="auto"/>
        <w:left w:val="none" w:sz="0" w:space="0" w:color="auto"/>
        <w:bottom w:val="none" w:sz="0" w:space="0" w:color="auto"/>
        <w:right w:val="none" w:sz="0" w:space="0" w:color="auto"/>
      </w:divBdr>
    </w:div>
    <w:div w:id="212599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de oliveira</dc:creator>
  <cp:keywords/>
  <dc:description/>
  <cp:lastModifiedBy>honor de oliveira</cp:lastModifiedBy>
  <cp:revision>4</cp:revision>
  <cp:lastPrinted>2022-08-04T15:37:00Z</cp:lastPrinted>
  <dcterms:created xsi:type="dcterms:W3CDTF">2022-08-05T22:16:00Z</dcterms:created>
  <dcterms:modified xsi:type="dcterms:W3CDTF">2022-08-05T22:31:00Z</dcterms:modified>
</cp:coreProperties>
</file>