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F3BF8A" w14:textId="1F2921C8" w:rsidR="00245E6B" w:rsidRPr="00245E6B" w:rsidRDefault="00000000" w:rsidP="00245E6B">
      <w:pPr>
        <w:jc w:val="center"/>
        <w:rPr>
          <w:rFonts w:ascii="Times New Roman" w:eastAsia="Times New Roman" w:hAnsi="Times New Roman" w:cs="Times New Roman"/>
          <w:color w:val="212121"/>
          <w:sz w:val="24"/>
          <w:szCs w:val="24"/>
          <w:u w:val="single"/>
        </w:rPr>
      </w:pPr>
      <w:r w:rsidRPr="00274C5A">
        <w:rPr>
          <w:rFonts w:ascii="Times New Roman" w:eastAsia="Times New Roman" w:hAnsi="Times New Roman" w:cs="Times New Roman"/>
          <w:color w:val="212121"/>
          <w:sz w:val="24"/>
          <w:szCs w:val="24"/>
          <w:u w:val="single"/>
        </w:rPr>
        <w:t xml:space="preserve">Biological Weapons and Existential Risk </w:t>
      </w:r>
    </w:p>
    <w:p w14:paraId="42944FB2" w14:textId="77777777" w:rsidR="00245E6B" w:rsidRDefault="00245E6B">
      <w:pPr>
        <w:jc w:val="both"/>
        <w:rPr>
          <w:rFonts w:ascii="Times New Roman" w:eastAsia="Times New Roman" w:hAnsi="Times New Roman" w:cs="Times New Roman"/>
          <w:color w:val="212121"/>
          <w:sz w:val="24"/>
          <w:szCs w:val="24"/>
        </w:rPr>
      </w:pPr>
    </w:p>
    <w:p w14:paraId="00000003" w14:textId="3AFB90AD" w:rsidR="008E07FE" w:rsidRDefault="0000000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the history of human civilization, biological weapons have always played a role in wars. One of its early records of use could be dated back to 1155, with Holy Roman Emperor Barbarossa poisoning water wells using human corpses in </w:t>
      </w:r>
      <w:proofErr w:type="spellStart"/>
      <w:r>
        <w:rPr>
          <w:rFonts w:ascii="Times New Roman" w:eastAsia="Times New Roman" w:hAnsi="Times New Roman" w:cs="Times New Roman"/>
          <w:color w:val="212121"/>
          <w:sz w:val="24"/>
          <w:szCs w:val="24"/>
        </w:rPr>
        <w:t>Tortona</w:t>
      </w:r>
      <w:proofErr w:type="spellEnd"/>
      <w:r>
        <w:rPr>
          <w:rFonts w:ascii="Times New Roman" w:eastAsia="Times New Roman" w:hAnsi="Times New Roman" w:cs="Times New Roman"/>
          <w:color w:val="212121"/>
          <w:sz w:val="24"/>
          <w:szCs w:val="24"/>
        </w:rPr>
        <w:t>, Italy (</w:t>
      </w:r>
      <w:hyperlink r:id="rId7">
        <w:r>
          <w:rPr>
            <w:rFonts w:ascii="Times New Roman" w:eastAsia="Times New Roman" w:hAnsi="Times New Roman" w:cs="Times New Roman"/>
            <w:color w:val="212121"/>
            <w:sz w:val="24"/>
            <w:szCs w:val="24"/>
          </w:rPr>
          <w:t>1</w:t>
        </w:r>
      </w:hyperlink>
      <w:r>
        <w:rPr>
          <w:rFonts w:ascii="Times New Roman" w:eastAsia="Times New Roman" w:hAnsi="Times New Roman" w:cs="Times New Roman"/>
          <w:color w:val="212121"/>
          <w:sz w:val="24"/>
          <w:szCs w:val="24"/>
        </w:rPr>
        <w:t xml:space="preserve">). However, it was only after World War I that the biological arms race began and more research programmes on biological weapons were set up. The industry particularly bloomed during World War II, and it </w:t>
      </w:r>
      <w:r w:rsidR="00E92B92">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z w:val="24"/>
          <w:szCs w:val="24"/>
        </w:rPr>
        <w:t>s always thought that humans were fortunate enough that most of those destructive weapons were never used. Since biological weapons have such a long history, it is worthwhile to prompt into the questions: what exactly are biological weapons, why are they so powerful, and how are they related to existential risk?</w:t>
      </w:r>
    </w:p>
    <w:p w14:paraId="00000004" w14:textId="7E46D3BC" w:rsidR="008E07FE" w:rsidRDefault="008E07FE">
      <w:pPr>
        <w:jc w:val="both"/>
        <w:rPr>
          <w:rFonts w:ascii="Times New Roman" w:eastAsia="Times New Roman" w:hAnsi="Times New Roman" w:cs="Times New Roman"/>
          <w:color w:val="212121"/>
          <w:sz w:val="24"/>
          <w:szCs w:val="24"/>
        </w:rPr>
      </w:pPr>
    </w:p>
    <w:p w14:paraId="00000005" w14:textId="4CBEB22A" w:rsidR="008E07FE" w:rsidRDefault="0000000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Biological warfare, sometimes also known as “germ warfare”, refers to the manufacture, modification, and release of microorganisms such as viruses, bacteria and fungi with the intention to inflict diseases and death among humans, animals and plants (</w:t>
      </w:r>
      <w:hyperlink r:id="rId8" w:anchor="tab=tab_1">
        <w:r>
          <w:rPr>
            <w:rFonts w:ascii="Times New Roman" w:eastAsia="Times New Roman" w:hAnsi="Times New Roman" w:cs="Times New Roman"/>
            <w:color w:val="212121"/>
            <w:sz w:val="24"/>
            <w:szCs w:val="24"/>
          </w:rPr>
          <w:t>2</w:t>
        </w:r>
      </w:hyperlink>
      <w:r>
        <w:rPr>
          <w:rFonts w:ascii="Times New Roman" w:eastAsia="Times New Roman" w:hAnsi="Times New Roman" w:cs="Times New Roman"/>
          <w:color w:val="212121"/>
          <w:sz w:val="24"/>
          <w:szCs w:val="24"/>
        </w:rPr>
        <w:t>). Biological weapons can also be toxic substances produced by living organisms (</w:t>
      </w:r>
      <w:hyperlink r:id="rId9" w:anchor="tab=tab_1">
        <w:r>
          <w:rPr>
            <w:rFonts w:ascii="Times New Roman" w:eastAsia="Times New Roman" w:hAnsi="Times New Roman" w:cs="Times New Roman"/>
            <w:color w:val="212121"/>
            <w:sz w:val="24"/>
            <w:szCs w:val="24"/>
          </w:rPr>
          <w:t>2</w:t>
        </w:r>
      </w:hyperlink>
      <w:r>
        <w:rPr>
          <w:rFonts w:ascii="Times New Roman" w:eastAsia="Times New Roman" w:hAnsi="Times New Roman" w:cs="Times New Roman"/>
          <w:color w:val="212121"/>
          <w:sz w:val="24"/>
          <w:szCs w:val="24"/>
        </w:rPr>
        <w:t xml:space="preserve">). Some biological agents used in the past include </w:t>
      </w:r>
      <w:r>
        <w:rPr>
          <w:rFonts w:ascii="Times New Roman" w:eastAsia="Times New Roman" w:hAnsi="Times New Roman" w:cs="Times New Roman"/>
          <w:i/>
          <w:color w:val="212121"/>
          <w:sz w:val="24"/>
          <w:szCs w:val="24"/>
        </w:rPr>
        <w:t>Bacillus anthracis</w:t>
      </w:r>
      <w:r>
        <w:rPr>
          <w:rFonts w:ascii="Times New Roman" w:eastAsia="Times New Roman" w:hAnsi="Times New Roman" w:cs="Times New Roman"/>
          <w:color w:val="212121"/>
          <w:sz w:val="24"/>
          <w:szCs w:val="24"/>
        </w:rPr>
        <w:t xml:space="preserve">, which causes Anthrax, </w:t>
      </w:r>
      <w:r>
        <w:rPr>
          <w:rFonts w:ascii="Times New Roman" w:eastAsia="Times New Roman" w:hAnsi="Times New Roman" w:cs="Times New Roman"/>
          <w:i/>
          <w:color w:val="212121"/>
          <w:sz w:val="24"/>
          <w:szCs w:val="24"/>
        </w:rPr>
        <w:t>Variola major</w:t>
      </w:r>
      <w:r>
        <w:rPr>
          <w:rFonts w:ascii="Times New Roman" w:eastAsia="Times New Roman" w:hAnsi="Times New Roman" w:cs="Times New Roman"/>
          <w:color w:val="212121"/>
          <w:sz w:val="24"/>
          <w:szCs w:val="24"/>
        </w:rPr>
        <w:t xml:space="preserve">, which causes smallpox, </w:t>
      </w:r>
      <w:r>
        <w:rPr>
          <w:rFonts w:ascii="Times New Roman" w:eastAsia="Times New Roman" w:hAnsi="Times New Roman" w:cs="Times New Roman"/>
          <w:i/>
          <w:color w:val="212121"/>
          <w:sz w:val="24"/>
          <w:szCs w:val="24"/>
        </w:rPr>
        <w:t>Yersinia pestis</w:t>
      </w:r>
      <w:r>
        <w:rPr>
          <w:rFonts w:ascii="Times New Roman" w:eastAsia="Times New Roman" w:hAnsi="Times New Roman" w:cs="Times New Roman"/>
          <w:color w:val="212121"/>
          <w:sz w:val="24"/>
          <w:szCs w:val="24"/>
        </w:rPr>
        <w:t>, which causes plague, and others (</w:t>
      </w:r>
      <w:hyperlink r:id="rId10">
        <w:r>
          <w:rPr>
            <w:rFonts w:ascii="Times New Roman" w:eastAsia="Times New Roman" w:hAnsi="Times New Roman" w:cs="Times New Roman"/>
            <w:color w:val="212121"/>
            <w:sz w:val="24"/>
            <w:szCs w:val="24"/>
          </w:rPr>
          <w:t>1</w:t>
        </w:r>
      </w:hyperlink>
      <w:r>
        <w:rPr>
          <w:rFonts w:ascii="Times New Roman" w:eastAsia="Times New Roman" w:hAnsi="Times New Roman" w:cs="Times New Roman"/>
          <w:color w:val="212121"/>
          <w:sz w:val="24"/>
          <w:szCs w:val="24"/>
        </w:rPr>
        <w:t>). Biological weapons use different mechanisms to deliver the contaminants. Missiles, bombs, hand grenades and rockets were some of the common ways (</w:t>
      </w:r>
      <w:hyperlink r:id="rId11">
        <w:r>
          <w:rPr>
            <w:rFonts w:ascii="Times New Roman" w:eastAsia="Times New Roman" w:hAnsi="Times New Roman" w:cs="Times New Roman"/>
            <w:color w:val="212121"/>
            <w:sz w:val="24"/>
            <w:szCs w:val="24"/>
          </w:rPr>
          <w:t>3</w:t>
        </w:r>
      </w:hyperlink>
      <w:r>
        <w:rPr>
          <w:rFonts w:ascii="Times New Roman" w:eastAsia="Times New Roman" w:hAnsi="Times New Roman" w:cs="Times New Roman"/>
          <w:color w:val="212121"/>
          <w:sz w:val="24"/>
          <w:szCs w:val="24"/>
        </w:rPr>
        <w:t>). Biological agents can also be contained in aerosol sprays, mixed into food and water, included in injection systems and delivered by vectors such as insects (</w:t>
      </w:r>
      <w:hyperlink r:id="rId12">
        <w:r>
          <w:rPr>
            <w:rFonts w:ascii="Times New Roman" w:eastAsia="Times New Roman" w:hAnsi="Times New Roman" w:cs="Times New Roman"/>
            <w:color w:val="212121"/>
            <w:sz w:val="24"/>
            <w:szCs w:val="24"/>
          </w:rPr>
          <w:t>3</w:t>
        </w:r>
      </w:hyperlink>
      <w:r>
        <w:rPr>
          <w:rFonts w:ascii="Times New Roman" w:eastAsia="Times New Roman" w:hAnsi="Times New Roman" w:cs="Times New Roman"/>
          <w:color w:val="212121"/>
          <w:sz w:val="24"/>
          <w:szCs w:val="24"/>
        </w:rPr>
        <w:t xml:space="preserve">, </w:t>
      </w:r>
      <w:hyperlink r:id="rId13">
        <w:r>
          <w:rPr>
            <w:rFonts w:ascii="Times New Roman" w:eastAsia="Times New Roman" w:hAnsi="Times New Roman" w:cs="Times New Roman"/>
            <w:color w:val="212121"/>
            <w:sz w:val="24"/>
            <w:szCs w:val="24"/>
          </w:rPr>
          <w:t>4</w:t>
        </w:r>
      </w:hyperlink>
      <w:r>
        <w:rPr>
          <w:rFonts w:ascii="Times New Roman" w:eastAsia="Times New Roman" w:hAnsi="Times New Roman" w:cs="Times New Roman"/>
          <w:color w:val="212121"/>
          <w:sz w:val="24"/>
          <w:szCs w:val="24"/>
        </w:rPr>
        <w:t xml:space="preserve">). </w:t>
      </w:r>
    </w:p>
    <w:p w14:paraId="00000006" w14:textId="49C72294" w:rsidR="008E07FE" w:rsidRDefault="008E07FE">
      <w:pPr>
        <w:jc w:val="both"/>
        <w:rPr>
          <w:rFonts w:ascii="Times New Roman" w:eastAsia="Times New Roman" w:hAnsi="Times New Roman" w:cs="Times New Roman"/>
          <w:color w:val="212121"/>
          <w:sz w:val="24"/>
          <w:szCs w:val="24"/>
        </w:rPr>
      </w:pPr>
    </w:p>
    <w:p w14:paraId="00000007" w14:textId="0AB51038" w:rsidR="008E07FE" w:rsidRDefault="0000000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Biological weapons are dangerous not only because they can lead to mass casualties, but also because the outcomes can be dramatic. Highly contagious biological agents are never restricted to national </w:t>
      </w:r>
      <w:r w:rsidR="00D04F07">
        <w:rPr>
          <w:rFonts w:ascii="Times New Roman" w:eastAsia="Times New Roman" w:hAnsi="Times New Roman" w:cs="Times New Roman"/>
          <w:color w:val="212121"/>
          <w:sz w:val="24"/>
          <w:szCs w:val="24"/>
        </w:rPr>
        <w:t>borders and</w:t>
      </w:r>
      <w:r>
        <w:rPr>
          <w:rFonts w:ascii="Times New Roman" w:eastAsia="Times New Roman" w:hAnsi="Times New Roman" w:cs="Times New Roman"/>
          <w:color w:val="212121"/>
          <w:sz w:val="24"/>
          <w:szCs w:val="24"/>
        </w:rPr>
        <w:t xml:space="preserve"> could spread around the globe rapidly. Damages to agriculture and </w:t>
      </w:r>
      <w:r w:rsidR="00274C5A">
        <w:rPr>
          <w:rFonts w:ascii="Times New Roman" w:eastAsia="Times New Roman" w:hAnsi="Times New Roman" w:cs="Times New Roman"/>
          <w:color w:val="212121"/>
          <w:sz w:val="24"/>
          <w:szCs w:val="24"/>
        </w:rPr>
        <w:t>livestock</w:t>
      </w:r>
      <w:r>
        <w:rPr>
          <w:rFonts w:ascii="Times New Roman" w:eastAsia="Times New Roman" w:hAnsi="Times New Roman" w:cs="Times New Roman"/>
          <w:color w:val="212121"/>
          <w:sz w:val="24"/>
          <w:szCs w:val="24"/>
        </w:rPr>
        <w:t xml:space="preserve"> may result in the imbalance of the ecosystem, possible starvation, and economic losses. Even only manufacturing those weapons can be harmful as laboratory leaks might happen. </w:t>
      </w:r>
    </w:p>
    <w:p w14:paraId="00000008" w14:textId="5D304542" w:rsidR="008E07FE" w:rsidRDefault="00245E6B">
      <w:pPr>
        <w:jc w:val="both"/>
        <w:rPr>
          <w:rFonts w:ascii="Times New Roman" w:eastAsia="Times New Roman" w:hAnsi="Times New Roman" w:cs="Times New Roman"/>
          <w:color w:val="212121"/>
          <w:sz w:val="24"/>
          <w:szCs w:val="24"/>
        </w:rPr>
      </w:pPr>
      <w:r>
        <w:rPr>
          <w:noProof/>
        </w:rPr>
        <mc:AlternateContent>
          <mc:Choice Requires="wps">
            <w:drawing>
              <wp:anchor distT="0" distB="0" distL="114300" distR="114300" simplePos="0" relativeHeight="251660288" behindDoc="0" locked="0" layoutInCell="1" allowOverlap="1" wp14:anchorId="1FDDD902" wp14:editId="211E9A64">
                <wp:simplePos x="0" y="0"/>
                <wp:positionH relativeFrom="column">
                  <wp:posOffset>824230</wp:posOffset>
                </wp:positionH>
                <wp:positionV relativeFrom="paragraph">
                  <wp:posOffset>2745105</wp:posOffset>
                </wp:positionV>
                <wp:extent cx="4153535" cy="635"/>
                <wp:effectExtent l="0" t="0" r="0" b="12065"/>
                <wp:wrapTopAndBottom/>
                <wp:docPr id="7" name="Text Box 7"/>
                <wp:cNvGraphicFramePr/>
                <a:graphic xmlns:a="http://schemas.openxmlformats.org/drawingml/2006/main">
                  <a:graphicData uri="http://schemas.microsoft.com/office/word/2010/wordprocessingShape">
                    <wps:wsp>
                      <wps:cNvSpPr txBox="1"/>
                      <wps:spPr>
                        <a:xfrm>
                          <a:off x="0" y="0"/>
                          <a:ext cx="4153535" cy="635"/>
                        </a:xfrm>
                        <a:prstGeom prst="rect">
                          <a:avLst/>
                        </a:prstGeom>
                        <a:solidFill>
                          <a:prstClr val="white"/>
                        </a:solidFill>
                        <a:ln>
                          <a:noFill/>
                        </a:ln>
                      </wps:spPr>
                      <wps:txbx>
                        <w:txbxContent>
                          <w:p w14:paraId="6DE4CD53" w14:textId="701F2B28" w:rsidR="00245E6B" w:rsidRPr="00254833" w:rsidRDefault="00245E6B" w:rsidP="00245E6B">
                            <w:pPr>
                              <w:pStyle w:val="Caption"/>
                              <w:rPr>
                                <w:rFonts w:ascii="Times New Roman" w:eastAsia="Times New Roman" w:hAnsi="Times New Roman" w:cs="Times New Roman"/>
                                <w:noProof/>
                                <w:color w:val="212121"/>
                              </w:rPr>
                            </w:pPr>
                            <w:r>
                              <w:t xml:space="preserve">Figure </w:t>
                            </w:r>
                            <w:fldSimple w:instr=" SEQ Figure \* ARABIC ">
                              <w:r w:rsidR="008D6245">
                                <w:rPr>
                                  <w:noProof/>
                                </w:rPr>
                                <w:t>1</w:t>
                              </w:r>
                            </w:fldSimple>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DDD902" id="_x0000_t202" coordsize="21600,21600" o:spt="202" path="m,l,21600r21600,l21600,xe">
                <v:stroke joinstyle="miter"/>
                <v:path gradientshapeok="t" o:connecttype="rect"/>
              </v:shapetype>
              <v:shape id="Text Box 7" o:spid="_x0000_s1026" type="#_x0000_t202" style="position:absolute;left:0;text-align:left;margin-left:64.9pt;margin-top:216.15pt;width:327.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" stroked="f">
                <v:textbox style="mso-fit-shape-to-text:t" inset="0,0,0,0">
                  <w:txbxContent>
                    <w:p w14:paraId="6DE4CD53" w14:textId="701F2B28" w:rsidR="00245E6B" w:rsidRPr="00254833" w:rsidRDefault="00245E6B" w:rsidP="00245E6B">
                      <w:pPr>
                        <w:pStyle w:val="Caption"/>
                        <w:rPr>
                          <w:rFonts w:ascii="Times New Roman" w:eastAsia="Times New Roman" w:hAnsi="Times New Roman" w:cs="Times New Roman"/>
                          <w:noProof/>
                          <w:color w:val="212121"/>
                        </w:rPr>
                      </w:pPr>
                      <w:r>
                        <w:t xml:space="preserve">Figure </w:t>
                      </w:r>
                      <w:fldSimple w:instr=" SEQ Figure \* ARABIC ">
                        <w:r w:rsidR="008D6245">
                          <w:rPr>
                            <w:noProof/>
                          </w:rPr>
                          <w:t>1</w:t>
                        </w:r>
                      </w:fldSimple>
                      <w:r>
                        <w:t xml:space="preserve"> (5)</w:t>
                      </w:r>
                    </w:p>
                  </w:txbxContent>
                </v:textbox>
                <w10:wrap type="topAndBottom"/>
              </v:shape>
            </w:pict>
          </mc:Fallback>
        </mc:AlternateContent>
      </w:r>
      <w:r>
        <w:rPr>
          <w:rFonts w:ascii="Times New Roman" w:eastAsia="Times New Roman" w:hAnsi="Times New Roman" w:cs="Times New Roman"/>
          <w:noProof/>
          <w:color w:val="212121"/>
          <w:sz w:val="24"/>
          <w:szCs w:val="24"/>
        </w:rPr>
        <w:drawing>
          <wp:anchor distT="0" distB="0" distL="114300" distR="114300" simplePos="0" relativeHeight="251658240" behindDoc="0" locked="0" layoutInCell="1" allowOverlap="1" wp14:anchorId="0EB3B9A7" wp14:editId="0B96C4C2">
            <wp:simplePos x="0" y="0"/>
            <wp:positionH relativeFrom="column">
              <wp:posOffset>824230</wp:posOffset>
            </wp:positionH>
            <wp:positionV relativeFrom="paragraph">
              <wp:posOffset>247015</wp:posOffset>
            </wp:positionV>
            <wp:extent cx="4153960" cy="2768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153960" cy="2768600"/>
                    </a:xfrm>
                    <a:prstGeom prst="rect">
                      <a:avLst/>
                    </a:prstGeom>
                  </pic:spPr>
                </pic:pic>
              </a:graphicData>
            </a:graphic>
            <wp14:sizeRelH relativeFrom="page">
              <wp14:pctWidth>0</wp14:pctWidth>
            </wp14:sizeRelH>
            <wp14:sizeRelV relativeFrom="page">
              <wp14:pctHeight>0</wp14:pctHeight>
            </wp14:sizeRelV>
          </wp:anchor>
        </w:drawing>
      </w:r>
    </w:p>
    <w:p w14:paraId="00000009" w14:textId="66A32845" w:rsidR="008E07FE" w:rsidRDefault="0000000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To have a better idea of the potential destruction, it was found that out of the &gt;500 million people who died of infectious diseases in the past century, several tens of thousands of these casualties were results of deliberate releases of pathogens or toxins (</w:t>
      </w:r>
      <w:hyperlink r:id="rId15">
        <w:r>
          <w:rPr>
            <w:rFonts w:ascii="Times New Roman" w:eastAsia="Times New Roman" w:hAnsi="Times New Roman" w:cs="Times New Roman"/>
            <w:color w:val="212121"/>
            <w:sz w:val="24"/>
            <w:szCs w:val="24"/>
          </w:rPr>
          <w:t>1</w:t>
        </w:r>
      </w:hyperlink>
      <w:r>
        <w:rPr>
          <w:rFonts w:ascii="Times New Roman" w:eastAsia="Times New Roman" w:hAnsi="Times New Roman" w:cs="Times New Roman"/>
          <w:color w:val="212121"/>
          <w:sz w:val="24"/>
          <w:szCs w:val="24"/>
        </w:rPr>
        <w:t xml:space="preserve">). </w:t>
      </w:r>
      <w:r w:rsidR="00D04F07">
        <w:rPr>
          <w:rFonts w:ascii="Times New Roman" w:eastAsia="Times New Roman" w:hAnsi="Times New Roman" w:cs="Times New Roman"/>
          <w:color w:val="212121"/>
          <w:sz w:val="24"/>
          <w:szCs w:val="24"/>
        </w:rPr>
        <w:t>It</w:t>
      </w:r>
      <w:r>
        <w:rPr>
          <w:rFonts w:ascii="Times New Roman" w:eastAsia="Times New Roman" w:hAnsi="Times New Roman" w:cs="Times New Roman"/>
          <w:color w:val="212121"/>
          <w:sz w:val="24"/>
          <w:szCs w:val="24"/>
        </w:rPr>
        <w:t xml:space="preserve"> is not hard to imagine the difficulty of controlling a disease as we are all still experiencing the effects of the COVID-19 pandemic in 2022 which started in 2019. For context, by the end of July 2022, COVID-19 has accumulated a number of 577 million cases worldwide, and has taken more than 6.3 million lives (</w:t>
      </w:r>
      <w:hyperlink r:id="rId16">
        <w:r w:rsidR="00245E6B">
          <w:rPr>
            <w:rFonts w:ascii="Times New Roman" w:eastAsia="Times New Roman" w:hAnsi="Times New Roman" w:cs="Times New Roman"/>
            <w:color w:val="212121"/>
            <w:sz w:val="24"/>
            <w:szCs w:val="24"/>
          </w:rPr>
          <w:t>6</w:t>
        </w:r>
      </w:hyperlink>
      <w:r>
        <w:rPr>
          <w:rFonts w:ascii="Times New Roman" w:eastAsia="Times New Roman" w:hAnsi="Times New Roman" w:cs="Times New Roman"/>
          <w:color w:val="212121"/>
          <w:sz w:val="24"/>
          <w:szCs w:val="24"/>
        </w:rPr>
        <w:t>). It also brought a serious economic recession to the globe in 2020 and has created a lot of closed-down shops and unemployed people (</w:t>
      </w:r>
      <w:hyperlink r:id="rId17">
        <w:r w:rsidR="00245E6B">
          <w:rPr>
            <w:rFonts w:ascii="Times New Roman" w:eastAsia="Times New Roman" w:hAnsi="Times New Roman" w:cs="Times New Roman"/>
            <w:color w:val="212121"/>
            <w:sz w:val="24"/>
            <w:szCs w:val="24"/>
          </w:rPr>
          <w:t>7</w:t>
        </w:r>
      </w:hyperlink>
      <w:r>
        <w:rPr>
          <w:rFonts w:ascii="Times New Roman" w:eastAsia="Times New Roman" w:hAnsi="Times New Roman" w:cs="Times New Roman"/>
          <w:color w:val="212121"/>
          <w:sz w:val="24"/>
          <w:szCs w:val="24"/>
        </w:rPr>
        <w:t xml:space="preserve">). Although measures such as travel restrictions and social distancing have been put in place to </w:t>
      </w:r>
      <w:r w:rsidR="00F57F83">
        <w:rPr>
          <w:rFonts w:ascii="Times New Roman" w:eastAsia="Times New Roman" w:hAnsi="Times New Roman" w:cs="Times New Roman"/>
          <w:color w:val="212121"/>
          <w:sz w:val="24"/>
          <w:szCs w:val="24"/>
        </w:rPr>
        <w:t>deter</w:t>
      </w:r>
      <w:r>
        <w:rPr>
          <w:rFonts w:ascii="Times New Roman" w:eastAsia="Times New Roman" w:hAnsi="Times New Roman" w:cs="Times New Roman"/>
          <w:color w:val="212121"/>
          <w:sz w:val="24"/>
          <w:szCs w:val="24"/>
        </w:rPr>
        <w:t xml:space="preserve"> the transmission of the virus, it was non-stoppable and soon spread from one country to another. Therefore, it can be reflected that if biological weapons were used, it would put a great risk on the existence of human beings.</w:t>
      </w:r>
    </w:p>
    <w:p w14:paraId="0000000A" w14:textId="77777777" w:rsidR="008E07FE" w:rsidRDefault="008E07FE">
      <w:pPr>
        <w:jc w:val="both"/>
        <w:rPr>
          <w:rFonts w:ascii="Times New Roman" w:eastAsia="Times New Roman" w:hAnsi="Times New Roman" w:cs="Times New Roman"/>
          <w:color w:val="212121"/>
          <w:sz w:val="24"/>
          <w:szCs w:val="24"/>
        </w:rPr>
      </w:pPr>
    </w:p>
    <w:p w14:paraId="0000000B" w14:textId="4738E420" w:rsidR="008E07FE" w:rsidRDefault="00274C5A">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case of the Gruinard Island </w:t>
      </w:r>
      <w:r w:rsidR="00722F34">
        <w:rPr>
          <w:rFonts w:ascii="Times New Roman" w:eastAsia="Times New Roman" w:hAnsi="Times New Roman" w:cs="Times New Roman"/>
          <w:color w:val="212121"/>
          <w:sz w:val="24"/>
          <w:szCs w:val="24"/>
        </w:rPr>
        <w:t>is</w:t>
      </w:r>
      <w:r>
        <w:rPr>
          <w:rFonts w:ascii="Times New Roman" w:eastAsia="Times New Roman" w:hAnsi="Times New Roman" w:cs="Times New Roman"/>
          <w:color w:val="212121"/>
          <w:sz w:val="24"/>
          <w:szCs w:val="24"/>
        </w:rPr>
        <w:t xml:space="preserve"> another good example to illustrate the destructiveness of biological weapons. During World War II, this Scottish island was being used by Britain to conduct experiments on its Anthrax weapons. Since then, it has become contaminated with the disease-causing bacteria </w:t>
      </w:r>
      <w:r w:rsidR="00722F34">
        <w:rPr>
          <w:rFonts w:ascii="Times New Roman" w:eastAsia="Times New Roman" w:hAnsi="Times New Roman" w:cs="Times New Roman"/>
          <w:color w:val="212121"/>
          <w:sz w:val="24"/>
          <w:szCs w:val="24"/>
        </w:rPr>
        <w:t>and</w:t>
      </w:r>
      <w:r>
        <w:rPr>
          <w:rFonts w:ascii="Times New Roman" w:eastAsia="Times New Roman" w:hAnsi="Times New Roman" w:cs="Times New Roman"/>
          <w:color w:val="212121"/>
          <w:sz w:val="24"/>
          <w:szCs w:val="24"/>
        </w:rPr>
        <w:t xml:space="preserve"> is still </w:t>
      </w:r>
      <w:r w:rsidR="00E92B92">
        <w:rPr>
          <w:rFonts w:ascii="Times New Roman" w:eastAsia="Times New Roman" w:hAnsi="Times New Roman" w:cs="Times New Roman"/>
          <w:color w:val="212121"/>
          <w:sz w:val="24"/>
          <w:szCs w:val="24"/>
        </w:rPr>
        <w:t xml:space="preserve">uninhabited and </w:t>
      </w:r>
      <w:r>
        <w:rPr>
          <w:rFonts w:ascii="Times New Roman" w:eastAsia="Times New Roman" w:hAnsi="Times New Roman" w:cs="Times New Roman"/>
          <w:color w:val="212121"/>
          <w:sz w:val="24"/>
          <w:szCs w:val="24"/>
        </w:rPr>
        <w:t>prohibited from public access to ensure the safety of public health (</w:t>
      </w:r>
      <w:hyperlink r:id="rId18">
        <w:r w:rsidR="00245E6B">
          <w:rPr>
            <w:rFonts w:ascii="Times New Roman" w:eastAsia="Times New Roman" w:hAnsi="Times New Roman" w:cs="Times New Roman"/>
            <w:color w:val="212121"/>
            <w:sz w:val="24"/>
            <w:szCs w:val="24"/>
          </w:rPr>
          <w:t>8</w:t>
        </w:r>
      </w:hyperlink>
      <w:r>
        <w:rPr>
          <w:rFonts w:ascii="Times New Roman" w:eastAsia="Times New Roman" w:hAnsi="Times New Roman" w:cs="Times New Roman"/>
          <w:color w:val="212121"/>
          <w:sz w:val="24"/>
          <w:szCs w:val="24"/>
        </w:rPr>
        <w:t>).</w:t>
      </w:r>
    </w:p>
    <w:p w14:paraId="11C4E289" w14:textId="4D08AEE8" w:rsidR="008D6245" w:rsidRDefault="008D6245">
      <w:pPr>
        <w:jc w:val="both"/>
        <w:rPr>
          <w:rFonts w:ascii="Times New Roman" w:eastAsia="Times New Roman" w:hAnsi="Times New Roman" w:cs="Times New Roman"/>
          <w:color w:val="212121"/>
          <w:sz w:val="24"/>
          <w:szCs w:val="24"/>
        </w:rPr>
      </w:pPr>
      <w:r>
        <w:rPr>
          <w:noProof/>
        </w:rPr>
        <mc:AlternateContent>
          <mc:Choice Requires="wps">
            <w:drawing>
              <wp:anchor distT="0" distB="0" distL="114300" distR="114300" simplePos="0" relativeHeight="251663360" behindDoc="0" locked="0" layoutInCell="1" allowOverlap="1" wp14:anchorId="2552B42F" wp14:editId="741931EF">
                <wp:simplePos x="0" y="0"/>
                <wp:positionH relativeFrom="column">
                  <wp:posOffset>774700</wp:posOffset>
                </wp:positionH>
                <wp:positionV relativeFrom="paragraph">
                  <wp:posOffset>3134360</wp:posOffset>
                </wp:positionV>
                <wp:extent cx="4064000"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wps:spPr>
                      <wps:txbx>
                        <w:txbxContent>
                          <w:p w14:paraId="0E9B9248" w14:textId="5FD2DE30" w:rsidR="008D6245" w:rsidRPr="00E829EE" w:rsidRDefault="008D6245" w:rsidP="008D6245">
                            <w:pPr>
                              <w:pStyle w:val="Caption"/>
                              <w:rPr>
                                <w:rFonts w:ascii="Times New Roman" w:eastAsia="Times New Roman" w:hAnsi="Times New Roman" w:cs="Times New Roman"/>
                                <w:noProof/>
                                <w:color w:val="212121"/>
                              </w:rPr>
                            </w:pPr>
                            <w:r>
                              <w:t xml:space="preserve">Figure </w:t>
                            </w:r>
                            <w:fldSimple w:instr=" SEQ Figure \* ARABIC ">
                              <w:r>
                                <w:rPr>
                                  <w:noProof/>
                                </w:rPr>
                                <w:t>2</w:t>
                              </w:r>
                            </w:fldSimple>
                            <w: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2B42F" id="Text Box 9" o:spid="_x0000_s1027" type="#_x0000_t202" style="position:absolute;left:0;text-align:left;margin-left:61pt;margin-top:246.8pt;width:32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" stroked="f">
                <v:textbox style="mso-fit-shape-to-text:t" inset="0,0,0,0">
                  <w:txbxContent>
                    <w:p w14:paraId="0E9B9248" w14:textId="5FD2DE30" w:rsidR="008D6245" w:rsidRPr="00E829EE" w:rsidRDefault="008D6245" w:rsidP="008D6245">
                      <w:pPr>
                        <w:pStyle w:val="Caption"/>
                        <w:rPr>
                          <w:rFonts w:ascii="Times New Roman" w:eastAsia="Times New Roman" w:hAnsi="Times New Roman" w:cs="Times New Roman"/>
                          <w:noProof/>
                          <w:color w:val="212121"/>
                        </w:rPr>
                      </w:pPr>
                      <w:r>
                        <w:t xml:space="preserve">Figure </w:t>
                      </w:r>
                      <w:fldSimple w:instr=" SEQ Figure \* ARABIC ">
                        <w:r>
                          <w:rPr>
                            <w:noProof/>
                          </w:rPr>
                          <w:t>2</w:t>
                        </w:r>
                      </w:fldSimple>
                      <w:r>
                        <w:t xml:space="preserve"> (9)</w:t>
                      </w:r>
                    </w:p>
                  </w:txbxContent>
                </v:textbox>
                <w10:wrap type="topAndBottom"/>
              </v:shape>
            </w:pict>
          </mc:Fallback>
        </mc:AlternateContent>
      </w:r>
      <w:r>
        <w:rPr>
          <w:rFonts w:ascii="Times New Roman" w:eastAsia="Times New Roman" w:hAnsi="Times New Roman" w:cs="Times New Roman"/>
          <w:noProof/>
          <w:color w:val="212121"/>
          <w:sz w:val="24"/>
          <w:szCs w:val="24"/>
        </w:rPr>
        <w:drawing>
          <wp:anchor distT="0" distB="0" distL="114300" distR="114300" simplePos="0" relativeHeight="251661312" behindDoc="0" locked="0" layoutInCell="1" allowOverlap="1" wp14:anchorId="7310030F" wp14:editId="12CCFAEE">
            <wp:simplePos x="0" y="0"/>
            <wp:positionH relativeFrom="column">
              <wp:posOffset>774700</wp:posOffset>
            </wp:positionH>
            <wp:positionV relativeFrom="paragraph">
              <wp:posOffset>207010</wp:posOffset>
            </wp:positionV>
            <wp:extent cx="4064000" cy="2870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064000" cy="2870200"/>
                    </a:xfrm>
                    <a:prstGeom prst="rect">
                      <a:avLst/>
                    </a:prstGeom>
                  </pic:spPr>
                </pic:pic>
              </a:graphicData>
            </a:graphic>
            <wp14:sizeRelH relativeFrom="page">
              <wp14:pctWidth>0</wp14:pctWidth>
            </wp14:sizeRelH>
            <wp14:sizeRelV relativeFrom="page">
              <wp14:pctHeight>0</wp14:pctHeight>
            </wp14:sizeRelV>
          </wp:anchor>
        </w:drawing>
      </w:r>
    </w:p>
    <w:p w14:paraId="0000000D" w14:textId="4CE2CD10" w:rsidR="008E07FE" w:rsidRDefault="0000000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Considering the potential public health catastrophe they can trigger, biological weapons are being classified as one of the “weapons of mass destruction”</w:t>
      </w:r>
      <w:r w:rsidR="00D04F07">
        <w:rPr>
          <w:rFonts w:ascii="Times New Roman" w:eastAsia="Times New Roman" w:hAnsi="Times New Roman" w:cs="Times New Roman"/>
          <w:color w:val="212121"/>
          <w:sz w:val="24"/>
          <w:szCs w:val="24"/>
        </w:rPr>
        <w:t xml:space="preserve">, and </w:t>
      </w:r>
      <w:r>
        <w:rPr>
          <w:rFonts w:ascii="Times New Roman" w:eastAsia="Times New Roman" w:hAnsi="Times New Roman" w:cs="Times New Roman"/>
          <w:color w:val="212121"/>
          <w:sz w:val="24"/>
          <w:szCs w:val="24"/>
        </w:rPr>
        <w:t>efforts have been made to achieve the disarmament of those weapons</w:t>
      </w:r>
      <w:r w:rsidR="00D04F07">
        <w:rPr>
          <w:rFonts w:ascii="Times New Roman" w:eastAsia="Times New Roman" w:hAnsi="Times New Roman" w:cs="Times New Roman"/>
          <w:color w:val="212121"/>
          <w:sz w:val="24"/>
          <w:szCs w:val="24"/>
        </w:rPr>
        <w:t xml:space="preserve"> (</w:t>
      </w:r>
      <w:r w:rsidR="008D6245">
        <w:rPr>
          <w:rFonts w:ascii="Times New Roman" w:eastAsia="Times New Roman" w:hAnsi="Times New Roman" w:cs="Times New Roman"/>
          <w:color w:val="212121"/>
          <w:sz w:val="24"/>
          <w:szCs w:val="24"/>
        </w:rPr>
        <w:t>10</w:t>
      </w:r>
      <w:r w:rsidR="00D04F07">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The first international treaty related to biological weapons, the 1925 Geneva Protocol, prohibited the use of chemical and biological weapons in war (</w:t>
      </w:r>
      <w:hyperlink r:id="rId20">
        <w:r w:rsidR="008D6245">
          <w:rPr>
            <w:rFonts w:ascii="Times New Roman" w:eastAsia="Times New Roman" w:hAnsi="Times New Roman" w:cs="Times New Roman"/>
            <w:color w:val="212121"/>
            <w:sz w:val="24"/>
            <w:szCs w:val="24"/>
          </w:rPr>
          <w:t>11</w:t>
        </w:r>
      </w:hyperlink>
      <w:r>
        <w:rPr>
          <w:rFonts w:ascii="Times New Roman" w:eastAsia="Times New Roman" w:hAnsi="Times New Roman" w:cs="Times New Roman"/>
          <w:color w:val="212121"/>
          <w:sz w:val="24"/>
          <w:szCs w:val="24"/>
        </w:rPr>
        <w:t>). However, it did not forbid the storage and preparation of such weapons, which became one of its shortcomings, leading to the massive development of biological weapons before and during World War II. Several countries had also violated the treaty and used biological weapons after the agreement, such as the dropping of ceramic bombs full of plague-infested fleas on a Chinese city by Japan during World War II (</w:t>
      </w:r>
      <w:hyperlink r:id="rId21">
        <w:r>
          <w:rPr>
            <w:rFonts w:ascii="Times New Roman" w:eastAsia="Times New Roman" w:hAnsi="Times New Roman" w:cs="Times New Roman"/>
            <w:color w:val="212121"/>
            <w:sz w:val="24"/>
            <w:szCs w:val="24"/>
          </w:rPr>
          <w:t>1</w:t>
        </w:r>
      </w:hyperlink>
      <w:r>
        <w:rPr>
          <w:rFonts w:ascii="Times New Roman" w:eastAsia="Times New Roman" w:hAnsi="Times New Roman" w:cs="Times New Roman"/>
          <w:color w:val="212121"/>
          <w:sz w:val="24"/>
          <w:szCs w:val="24"/>
        </w:rPr>
        <w:t xml:space="preserve">, </w:t>
      </w:r>
      <w:hyperlink r:id="rId22">
        <w:r w:rsidR="008D6245">
          <w:rPr>
            <w:rFonts w:ascii="Times New Roman" w:eastAsia="Times New Roman" w:hAnsi="Times New Roman" w:cs="Times New Roman"/>
            <w:color w:val="212121"/>
            <w:sz w:val="24"/>
            <w:szCs w:val="24"/>
          </w:rPr>
          <w:t>12</w:t>
        </w:r>
      </w:hyperlink>
      <w:r>
        <w:rPr>
          <w:rFonts w:ascii="Times New Roman" w:eastAsia="Times New Roman" w:hAnsi="Times New Roman" w:cs="Times New Roman"/>
          <w:color w:val="212121"/>
          <w:sz w:val="24"/>
          <w:szCs w:val="24"/>
        </w:rPr>
        <w:t xml:space="preserve">). Therefore, a second attempt to eradicate biological weapons, The Biological Weapons Convention, was </w:t>
      </w:r>
      <w:r>
        <w:rPr>
          <w:rFonts w:ascii="Times New Roman" w:eastAsia="Times New Roman" w:hAnsi="Times New Roman" w:cs="Times New Roman"/>
          <w:color w:val="212121"/>
          <w:sz w:val="24"/>
          <w:szCs w:val="24"/>
        </w:rPr>
        <w:lastRenderedPageBreak/>
        <w:t>opened for signature in 1972 (</w:t>
      </w:r>
      <w:hyperlink r:id="rId23">
        <w:r w:rsidR="008D6245">
          <w:rPr>
            <w:rFonts w:ascii="Times New Roman" w:eastAsia="Times New Roman" w:hAnsi="Times New Roman" w:cs="Times New Roman"/>
            <w:color w:val="212121"/>
            <w:sz w:val="24"/>
            <w:szCs w:val="24"/>
          </w:rPr>
          <w:t>13</w:t>
        </w:r>
      </w:hyperlink>
      <w:r>
        <w:rPr>
          <w:rFonts w:ascii="Times New Roman" w:eastAsia="Times New Roman" w:hAnsi="Times New Roman" w:cs="Times New Roman"/>
          <w:color w:val="212121"/>
          <w:sz w:val="24"/>
          <w:szCs w:val="24"/>
        </w:rPr>
        <w:t>). The new treaty filled some loopholes that the 1925 Geneva Protocol had and has currently attracted 183 states-parties and 4 Signatory States (</w:t>
      </w:r>
      <w:hyperlink r:id="rId24">
        <w:r w:rsidR="008D6245">
          <w:rPr>
            <w:rFonts w:ascii="Times New Roman" w:eastAsia="Times New Roman" w:hAnsi="Times New Roman" w:cs="Times New Roman"/>
            <w:color w:val="212121"/>
            <w:sz w:val="24"/>
            <w:szCs w:val="24"/>
          </w:rPr>
          <w:t>13</w:t>
        </w:r>
      </w:hyperlink>
      <w:r>
        <w:rPr>
          <w:rFonts w:ascii="Times New Roman" w:eastAsia="Times New Roman" w:hAnsi="Times New Roman" w:cs="Times New Roman"/>
          <w:color w:val="212121"/>
          <w:sz w:val="24"/>
          <w:szCs w:val="24"/>
        </w:rPr>
        <w:t>). Yet, some still criticise that it is not effective enough as the convention does not have any measures to verify its signatories’ compliance, especially when several countries are now being suspected of owning biological weapons (</w:t>
      </w:r>
      <w:hyperlink r:id="rId25">
        <w:r w:rsidR="008D6245">
          <w:rPr>
            <w:rFonts w:ascii="Times New Roman" w:eastAsia="Times New Roman" w:hAnsi="Times New Roman" w:cs="Times New Roman"/>
            <w:color w:val="212121"/>
            <w:sz w:val="24"/>
            <w:szCs w:val="24"/>
          </w:rPr>
          <w:t>14</w:t>
        </w:r>
      </w:hyperlink>
      <w:r>
        <w:rPr>
          <w:rFonts w:ascii="Times New Roman" w:eastAsia="Times New Roman" w:hAnsi="Times New Roman" w:cs="Times New Roman"/>
          <w:color w:val="212121"/>
          <w:sz w:val="24"/>
          <w:szCs w:val="24"/>
        </w:rPr>
        <w:t>). In addition, we are under the threat of unprecedented bioterrorism. The anthrax attacks that happened in the United States in 2001, which caused 5 deaths and 22 infections</w:t>
      </w:r>
      <w:r w:rsidR="00E92B92">
        <w:rPr>
          <w:rFonts w:ascii="Times New Roman" w:eastAsia="Times New Roman" w:hAnsi="Times New Roman" w:cs="Times New Roman"/>
          <w:color w:val="212121"/>
          <w:sz w:val="24"/>
          <w:szCs w:val="24"/>
        </w:rPr>
        <w:t xml:space="preserve"> (1</w:t>
      </w:r>
      <w:r w:rsidR="008D6245">
        <w:rPr>
          <w:rFonts w:ascii="Times New Roman" w:eastAsia="Times New Roman" w:hAnsi="Times New Roman" w:cs="Times New Roman"/>
          <w:color w:val="212121"/>
          <w:sz w:val="24"/>
          <w:szCs w:val="24"/>
        </w:rPr>
        <w:t>5</w:t>
      </w:r>
      <w:r w:rsidR="00E92B92">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are significant alarming warnings</w:t>
      </w:r>
      <w:r w:rsidR="00E92B92">
        <w:rPr>
          <w:rFonts w:ascii="Times New Roman" w:eastAsia="Times New Roman" w:hAnsi="Times New Roman" w:cs="Times New Roman"/>
          <w:color w:val="212121"/>
          <w:sz w:val="24"/>
          <w:szCs w:val="24"/>
        </w:rPr>
        <w:t>.</w:t>
      </w:r>
    </w:p>
    <w:p w14:paraId="0000000E" w14:textId="77777777" w:rsidR="008E07FE" w:rsidRDefault="008E07FE">
      <w:pPr>
        <w:jc w:val="both"/>
        <w:rPr>
          <w:rFonts w:ascii="Times New Roman" w:eastAsia="Times New Roman" w:hAnsi="Times New Roman" w:cs="Times New Roman"/>
          <w:color w:val="212121"/>
          <w:sz w:val="24"/>
          <w:szCs w:val="24"/>
        </w:rPr>
      </w:pPr>
    </w:p>
    <w:p w14:paraId="0000000F" w14:textId="5552BF5B" w:rsidR="008E07FE" w:rsidRDefault="0000000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conclusion, biological weapons are </w:t>
      </w:r>
      <w:r w:rsidR="0083313C">
        <w:rPr>
          <w:rFonts w:ascii="Times New Roman" w:eastAsia="Times New Roman" w:hAnsi="Times New Roman" w:cs="Times New Roman"/>
          <w:color w:val="212121"/>
          <w:sz w:val="24"/>
          <w:szCs w:val="24"/>
        </w:rPr>
        <w:t>closely</w:t>
      </w:r>
      <w:r>
        <w:rPr>
          <w:rFonts w:ascii="Times New Roman" w:eastAsia="Times New Roman" w:hAnsi="Times New Roman" w:cs="Times New Roman"/>
          <w:color w:val="212121"/>
          <w:sz w:val="24"/>
          <w:szCs w:val="24"/>
        </w:rPr>
        <w:t xml:space="preserve"> related to existential risk, and their existence remains a threat to public health. </w:t>
      </w:r>
      <w:r w:rsidR="00D04F07">
        <w:rPr>
          <w:rFonts w:ascii="Times New Roman" w:eastAsia="Times New Roman" w:hAnsi="Times New Roman" w:cs="Times New Roman"/>
          <w:color w:val="212121"/>
          <w:sz w:val="24"/>
          <w:szCs w:val="24"/>
        </w:rPr>
        <w:t>It</w:t>
      </w:r>
      <w:r>
        <w:rPr>
          <w:rFonts w:ascii="Times New Roman" w:eastAsia="Times New Roman" w:hAnsi="Times New Roman" w:cs="Times New Roman"/>
          <w:color w:val="212121"/>
          <w:sz w:val="24"/>
          <w:szCs w:val="24"/>
        </w:rPr>
        <w:t xml:space="preserve"> is of utmost importance for </w:t>
      </w:r>
      <w:r w:rsidR="00274C5A">
        <w:rPr>
          <w:rFonts w:ascii="Times New Roman" w:eastAsia="Times New Roman" w:hAnsi="Times New Roman" w:cs="Times New Roman"/>
          <w:color w:val="212121"/>
          <w:sz w:val="24"/>
          <w:szCs w:val="24"/>
        </w:rPr>
        <w:t>the coordination of every involved party</w:t>
      </w:r>
      <w:r>
        <w:rPr>
          <w:rFonts w:ascii="Times New Roman" w:eastAsia="Times New Roman" w:hAnsi="Times New Roman" w:cs="Times New Roman"/>
          <w:color w:val="212121"/>
          <w:sz w:val="24"/>
          <w:szCs w:val="24"/>
        </w:rPr>
        <w:t xml:space="preserve"> to encourage the eradication of biological weapons and prepare for the worst if biological attacks happen in the future.</w:t>
      </w:r>
    </w:p>
    <w:p w14:paraId="00000010" w14:textId="77777777" w:rsidR="008E07F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8E07FE" w:rsidRDefault="008E07FE">
      <w:pPr>
        <w:jc w:val="both"/>
        <w:rPr>
          <w:rFonts w:ascii="Times New Roman" w:eastAsia="Times New Roman" w:hAnsi="Times New Roman" w:cs="Times New Roman"/>
          <w:sz w:val="24"/>
          <w:szCs w:val="24"/>
        </w:rPr>
      </w:pPr>
    </w:p>
    <w:p w14:paraId="00000012" w14:textId="77777777" w:rsidR="008E07FE" w:rsidRDefault="008E07FE">
      <w:pPr>
        <w:jc w:val="both"/>
        <w:rPr>
          <w:rFonts w:ascii="Times New Roman" w:eastAsia="Times New Roman" w:hAnsi="Times New Roman" w:cs="Times New Roman"/>
          <w:sz w:val="24"/>
          <w:szCs w:val="24"/>
        </w:rPr>
      </w:pPr>
    </w:p>
    <w:p w14:paraId="0000001E" w14:textId="33E1BBE0" w:rsidR="008E07FE" w:rsidRDefault="008E07FE">
      <w:pPr>
        <w:jc w:val="both"/>
        <w:rPr>
          <w:rFonts w:ascii="Times New Roman" w:eastAsia="Times New Roman" w:hAnsi="Times New Roman" w:cs="Times New Roman"/>
          <w:sz w:val="24"/>
          <w:szCs w:val="24"/>
        </w:rPr>
      </w:pPr>
    </w:p>
    <w:p w14:paraId="75F14AC7" w14:textId="44CE9C4B" w:rsidR="008D6245" w:rsidRDefault="008D6245">
      <w:pPr>
        <w:jc w:val="both"/>
        <w:rPr>
          <w:rFonts w:ascii="Times New Roman" w:eastAsia="Times New Roman" w:hAnsi="Times New Roman" w:cs="Times New Roman"/>
          <w:sz w:val="24"/>
          <w:szCs w:val="24"/>
        </w:rPr>
      </w:pPr>
    </w:p>
    <w:p w14:paraId="454EC795" w14:textId="7A4B6CE7" w:rsidR="008D6245" w:rsidRDefault="008D6245">
      <w:pPr>
        <w:jc w:val="both"/>
        <w:rPr>
          <w:rFonts w:ascii="Times New Roman" w:eastAsia="Times New Roman" w:hAnsi="Times New Roman" w:cs="Times New Roman"/>
          <w:sz w:val="24"/>
          <w:szCs w:val="24"/>
        </w:rPr>
      </w:pPr>
    </w:p>
    <w:p w14:paraId="3A9DC896" w14:textId="52250745" w:rsidR="008D6245" w:rsidRDefault="008D6245">
      <w:pPr>
        <w:jc w:val="both"/>
        <w:rPr>
          <w:rFonts w:ascii="Times New Roman" w:eastAsia="Times New Roman" w:hAnsi="Times New Roman" w:cs="Times New Roman"/>
          <w:sz w:val="24"/>
          <w:szCs w:val="24"/>
        </w:rPr>
      </w:pPr>
    </w:p>
    <w:p w14:paraId="7194C7AB" w14:textId="73BCD0A5" w:rsidR="008D6245" w:rsidRDefault="008D6245">
      <w:pPr>
        <w:jc w:val="both"/>
        <w:rPr>
          <w:rFonts w:ascii="Times New Roman" w:eastAsia="Times New Roman" w:hAnsi="Times New Roman" w:cs="Times New Roman"/>
          <w:sz w:val="24"/>
          <w:szCs w:val="24"/>
        </w:rPr>
      </w:pPr>
    </w:p>
    <w:p w14:paraId="2D9D4EF1" w14:textId="06EA36EA" w:rsidR="008D6245" w:rsidRDefault="008D6245">
      <w:pPr>
        <w:jc w:val="both"/>
        <w:rPr>
          <w:rFonts w:ascii="Times New Roman" w:eastAsia="Times New Roman" w:hAnsi="Times New Roman" w:cs="Times New Roman"/>
          <w:sz w:val="24"/>
          <w:szCs w:val="24"/>
        </w:rPr>
      </w:pPr>
    </w:p>
    <w:p w14:paraId="62496DCC" w14:textId="36060D31" w:rsidR="008D6245" w:rsidRDefault="008D6245">
      <w:pPr>
        <w:jc w:val="both"/>
        <w:rPr>
          <w:rFonts w:ascii="Times New Roman" w:eastAsia="Times New Roman" w:hAnsi="Times New Roman" w:cs="Times New Roman"/>
          <w:sz w:val="24"/>
          <w:szCs w:val="24"/>
        </w:rPr>
      </w:pPr>
    </w:p>
    <w:p w14:paraId="2134E1BA" w14:textId="04C456A5" w:rsidR="008D6245" w:rsidRDefault="008D6245">
      <w:pPr>
        <w:jc w:val="both"/>
        <w:rPr>
          <w:rFonts w:ascii="Times New Roman" w:eastAsia="Times New Roman" w:hAnsi="Times New Roman" w:cs="Times New Roman"/>
          <w:sz w:val="24"/>
          <w:szCs w:val="24"/>
        </w:rPr>
      </w:pPr>
    </w:p>
    <w:p w14:paraId="7B3CA2A6" w14:textId="6038A8AC" w:rsidR="008D6245" w:rsidRDefault="008D6245">
      <w:pPr>
        <w:jc w:val="both"/>
        <w:rPr>
          <w:rFonts w:ascii="Times New Roman" w:eastAsia="Times New Roman" w:hAnsi="Times New Roman" w:cs="Times New Roman"/>
          <w:sz w:val="24"/>
          <w:szCs w:val="24"/>
        </w:rPr>
      </w:pPr>
    </w:p>
    <w:p w14:paraId="78ABBDC0" w14:textId="6F9B64D6" w:rsidR="008D6245" w:rsidRDefault="008D6245">
      <w:pPr>
        <w:jc w:val="both"/>
        <w:rPr>
          <w:rFonts w:ascii="Times New Roman" w:eastAsia="Times New Roman" w:hAnsi="Times New Roman" w:cs="Times New Roman"/>
          <w:sz w:val="24"/>
          <w:szCs w:val="24"/>
        </w:rPr>
      </w:pPr>
    </w:p>
    <w:p w14:paraId="377849C6" w14:textId="1CB2F74A" w:rsidR="008D6245" w:rsidRDefault="008D6245">
      <w:pPr>
        <w:jc w:val="both"/>
        <w:rPr>
          <w:rFonts w:ascii="Times New Roman" w:eastAsia="Times New Roman" w:hAnsi="Times New Roman" w:cs="Times New Roman"/>
          <w:sz w:val="24"/>
          <w:szCs w:val="24"/>
        </w:rPr>
      </w:pPr>
    </w:p>
    <w:p w14:paraId="18C59ADE" w14:textId="6FD2E6F9" w:rsidR="008D6245" w:rsidRDefault="008D6245">
      <w:pPr>
        <w:jc w:val="both"/>
        <w:rPr>
          <w:rFonts w:ascii="Times New Roman" w:eastAsia="Times New Roman" w:hAnsi="Times New Roman" w:cs="Times New Roman"/>
          <w:sz w:val="24"/>
          <w:szCs w:val="24"/>
        </w:rPr>
      </w:pPr>
    </w:p>
    <w:p w14:paraId="08F3E4BB" w14:textId="0F9AA098" w:rsidR="008D6245" w:rsidRDefault="008D6245">
      <w:pPr>
        <w:jc w:val="both"/>
        <w:rPr>
          <w:rFonts w:ascii="Times New Roman" w:eastAsia="Times New Roman" w:hAnsi="Times New Roman" w:cs="Times New Roman"/>
          <w:sz w:val="24"/>
          <w:szCs w:val="24"/>
        </w:rPr>
      </w:pPr>
    </w:p>
    <w:p w14:paraId="3A0FA5B6" w14:textId="0554FD54" w:rsidR="008D6245" w:rsidRDefault="008D6245">
      <w:pPr>
        <w:jc w:val="both"/>
        <w:rPr>
          <w:rFonts w:ascii="Times New Roman" w:eastAsia="Times New Roman" w:hAnsi="Times New Roman" w:cs="Times New Roman"/>
          <w:sz w:val="24"/>
          <w:szCs w:val="24"/>
        </w:rPr>
      </w:pPr>
    </w:p>
    <w:p w14:paraId="28873A90" w14:textId="66DE5EE2" w:rsidR="008D6245" w:rsidRDefault="008D6245">
      <w:pPr>
        <w:jc w:val="both"/>
        <w:rPr>
          <w:rFonts w:ascii="Times New Roman" w:eastAsia="Times New Roman" w:hAnsi="Times New Roman" w:cs="Times New Roman"/>
          <w:sz w:val="24"/>
          <w:szCs w:val="24"/>
        </w:rPr>
      </w:pPr>
    </w:p>
    <w:p w14:paraId="7BEAE342" w14:textId="7D1D4F09" w:rsidR="008D6245" w:rsidRDefault="008D6245">
      <w:pPr>
        <w:jc w:val="both"/>
        <w:rPr>
          <w:rFonts w:ascii="Times New Roman" w:eastAsia="Times New Roman" w:hAnsi="Times New Roman" w:cs="Times New Roman"/>
          <w:sz w:val="24"/>
          <w:szCs w:val="24"/>
        </w:rPr>
      </w:pPr>
    </w:p>
    <w:p w14:paraId="686E1A68" w14:textId="62F7F7A6" w:rsidR="008D6245" w:rsidRDefault="008D6245">
      <w:pPr>
        <w:jc w:val="both"/>
        <w:rPr>
          <w:rFonts w:ascii="Times New Roman" w:eastAsia="Times New Roman" w:hAnsi="Times New Roman" w:cs="Times New Roman"/>
          <w:sz w:val="24"/>
          <w:szCs w:val="24"/>
        </w:rPr>
      </w:pPr>
    </w:p>
    <w:p w14:paraId="5DE47C69" w14:textId="2185B192" w:rsidR="008D6245" w:rsidRDefault="008D6245">
      <w:pPr>
        <w:jc w:val="both"/>
        <w:rPr>
          <w:rFonts w:ascii="Times New Roman" w:eastAsia="Times New Roman" w:hAnsi="Times New Roman" w:cs="Times New Roman"/>
          <w:sz w:val="24"/>
          <w:szCs w:val="24"/>
        </w:rPr>
      </w:pPr>
    </w:p>
    <w:p w14:paraId="20F9F752" w14:textId="3091D0FE" w:rsidR="008D6245" w:rsidRDefault="008D6245">
      <w:pPr>
        <w:jc w:val="both"/>
        <w:rPr>
          <w:rFonts w:ascii="Times New Roman" w:eastAsia="Times New Roman" w:hAnsi="Times New Roman" w:cs="Times New Roman"/>
          <w:sz w:val="24"/>
          <w:szCs w:val="24"/>
        </w:rPr>
      </w:pPr>
    </w:p>
    <w:p w14:paraId="650B6FB2" w14:textId="02C8EE30" w:rsidR="008D6245" w:rsidRDefault="008D6245">
      <w:pPr>
        <w:jc w:val="both"/>
        <w:rPr>
          <w:rFonts w:ascii="Times New Roman" w:eastAsia="Times New Roman" w:hAnsi="Times New Roman" w:cs="Times New Roman"/>
          <w:sz w:val="24"/>
          <w:szCs w:val="24"/>
        </w:rPr>
      </w:pPr>
    </w:p>
    <w:p w14:paraId="716657D7" w14:textId="7E44B9FB" w:rsidR="008D6245" w:rsidRDefault="008D6245">
      <w:pPr>
        <w:jc w:val="both"/>
        <w:rPr>
          <w:rFonts w:ascii="Times New Roman" w:eastAsia="Times New Roman" w:hAnsi="Times New Roman" w:cs="Times New Roman"/>
          <w:sz w:val="24"/>
          <w:szCs w:val="24"/>
        </w:rPr>
      </w:pPr>
    </w:p>
    <w:p w14:paraId="2D9FD216" w14:textId="674B723A" w:rsidR="008D6245" w:rsidRDefault="008D6245">
      <w:pPr>
        <w:jc w:val="both"/>
        <w:rPr>
          <w:rFonts w:ascii="Times New Roman" w:eastAsia="Times New Roman" w:hAnsi="Times New Roman" w:cs="Times New Roman"/>
          <w:sz w:val="24"/>
          <w:szCs w:val="24"/>
        </w:rPr>
      </w:pPr>
    </w:p>
    <w:p w14:paraId="546A0BE9" w14:textId="0357D89E" w:rsidR="008D6245" w:rsidRDefault="008D6245">
      <w:pPr>
        <w:jc w:val="both"/>
        <w:rPr>
          <w:rFonts w:ascii="Times New Roman" w:eastAsia="Times New Roman" w:hAnsi="Times New Roman" w:cs="Times New Roman"/>
          <w:sz w:val="24"/>
          <w:szCs w:val="24"/>
        </w:rPr>
      </w:pPr>
    </w:p>
    <w:p w14:paraId="5C1DD93F" w14:textId="00243A68" w:rsidR="008D6245" w:rsidRDefault="008D6245">
      <w:pPr>
        <w:jc w:val="both"/>
        <w:rPr>
          <w:rFonts w:ascii="Times New Roman" w:eastAsia="Times New Roman" w:hAnsi="Times New Roman" w:cs="Times New Roman"/>
          <w:sz w:val="24"/>
          <w:szCs w:val="24"/>
        </w:rPr>
      </w:pPr>
    </w:p>
    <w:p w14:paraId="08E14635" w14:textId="2E15C09A" w:rsidR="008D6245" w:rsidRDefault="008D6245">
      <w:pPr>
        <w:jc w:val="both"/>
        <w:rPr>
          <w:rFonts w:ascii="Times New Roman" w:eastAsia="Times New Roman" w:hAnsi="Times New Roman" w:cs="Times New Roman"/>
          <w:sz w:val="24"/>
          <w:szCs w:val="24"/>
        </w:rPr>
      </w:pPr>
    </w:p>
    <w:p w14:paraId="138A985C" w14:textId="77777777" w:rsidR="00EB177C" w:rsidRDefault="00EB177C">
      <w:pPr>
        <w:jc w:val="both"/>
        <w:rPr>
          <w:rFonts w:ascii="Times New Roman" w:eastAsia="Times New Roman" w:hAnsi="Times New Roman" w:cs="Times New Roman"/>
          <w:sz w:val="24"/>
          <w:szCs w:val="24"/>
        </w:rPr>
      </w:pPr>
    </w:p>
    <w:p w14:paraId="0418C0CC" w14:textId="44A91612" w:rsidR="008D6245" w:rsidRDefault="008D6245">
      <w:pPr>
        <w:jc w:val="both"/>
        <w:rPr>
          <w:rFonts w:ascii="Times New Roman" w:eastAsia="Times New Roman" w:hAnsi="Times New Roman" w:cs="Times New Roman"/>
          <w:sz w:val="24"/>
          <w:szCs w:val="24"/>
        </w:rPr>
      </w:pPr>
    </w:p>
    <w:p w14:paraId="25C080B7" w14:textId="6516AD97" w:rsidR="008D6245" w:rsidRDefault="008D6245">
      <w:pPr>
        <w:jc w:val="both"/>
        <w:rPr>
          <w:rFonts w:ascii="Times New Roman" w:eastAsia="Times New Roman" w:hAnsi="Times New Roman" w:cs="Times New Roman"/>
          <w:sz w:val="24"/>
          <w:szCs w:val="24"/>
        </w:rPr>
      </w:pPr>
    </w:p>
    <w:p w14:paraId="320E7424" w14:textId="77777777" w:rsidR="008D6245" w:rsidRDefault="008D6245">
      <w:pPr>
        <w:jc w:val="both"/>
        <w:rPr>
          <w:rFonts w:ascii="Times New Roman" w:eastAsia="Times New Roman" w:hAnsi="Times New Roman" w:cs="Times New Roman"/>
          <w:sz w:val="24"/>
          <w:szCs w:val="24"/>
        </w:rPr>
      </w:pPr>
    </w:p>
    <w:p w14:paraId="0000001F" w14:textId="77777777" w:rsidR="008E07FE"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Reference </w:t>
      </w:r>
    </w:p>
    <w:p w14:paraId="00000020" w14:textId="77777777" w:rsidR="008E07FE" w:rsidRPr="008D6245" w:rsidRDefault="00000000">
      <w:pPr>
        <w:numPr>
          <w:ilvl w:val="0"/>
          <w:numId w:val="1"/>
        </w:numPr>
        <w:rPr>
          <w:rFonts w:ascii="Times New Roman" w:eastAsia="Times New Roman" w:hAnsi="Times New Roman" w:cs="Times New Roman"/>
          <w:color w:val="000000" w:themeColor="text1"/>
          <w:sz w:val="24"/>
          <w:szCs w:val="24"/>
        </w:rPr>
      </w:pPr>
      <w:proofErr w:type="spellStart"/>
      <w:r w:rsidRPr="008D6245">
        <w:rPr>
          <w:rFonts w:ascii="Times New Roman" w:eastAsia="Times New Roman" w:hAnsi="Times New Roman" w:cs="Times New Roman"/>
          <w:color w:val="000000" w:themeColor="text1"/>
          <w:sz w:val="24"/>
          <w:szCs w:val="24"/>
        </w:rPr>
        <w:t>Frischknecht</w:t>
      </w:r>
      <w:proofErr w:type="spellEnd"/>
      <w:r w:rsidRPr="008D6245">
        <w:rPr>
          <w:rFonts w:ascii="Times New Roman" w:eastAsia="Times New Roman" w:hAnsi="Times New Roman" w:cs="Times New Roman"/>
          <w:color w:val="000000" w:themeColor="text1"/>
          <w:sz w:val="24"/>
          <w:szCs w:val="24"/>
        </w:rPr>
        <w:t>, F. The History of Biological Warfare. EMBO Rep. 2003 Jun; 4(</w:t>
      </w:r>
      <w:proofErr w:type="spellStart"/>
      <w:r w:rsidRPr="008D6245">
        <w:rPr>
          <w:rFonts w:ascii="Times New Roman" w:eastAsia="Times New Roman" w:hAnsi="Times New Roman" w:cs="Times New Roman"/>
          <w:color w:val="000000" w:themeColor="text1"/>
          <w:sz w:val="24"/>
          <w:szCs w:val="24"/>
        </w:rPr>
        <w:t>Suppl</w:t>
      </w:r>
      <w:proofErr w:type="spellEnd"/>
      <w:r w:rsidRPr="008D6245">
        <w:rPr>
          <w:rFonts w:ascii="Times New Roman" w:eastAsia="Times New Roman" w:hAnsi="Times New Roman" w:cs="Times New Roman"/>
          <w:color w:val="000000" w:themeColor="text1"/>
          <w:sz w:val="24"/>
          <w:szCs w:val="24"/>
        </w:rPr>
        <w:t xml:space="preserve"> 1): </w:t>
      </w:r>
      <w:r w:rsidRPr="008D6245">
        <w:rPr>
          <w:rFonts w:ascii="Times New Roman" w:eastAsia="Times New Roman" w:hAnsi="Times New Roman" w:cs="Times New Roman"/>
          <w:color w:val="000000" w:themeColor="text1"/>
          <w:sz w:val="24"/>
          <w:szCs w:val="24"/>
          <w:highlight w:val="white"/>
        </w:rPr>
        <w:t>S47–S52.</w:t>
      </w:r>
    </w:p>
    <w:p w14:paraId="00000021" w14:textId="77777777" w:rsidR="008E07FE" w:rsidRPr="008D6245" w:rsidRDefault="00000000">
      <w:pPr>
        <w:numPr>
          <w:ilvl w:val="0"/>
          <w:numId w:val="1"/>
        </w:numPr>
        <w:rPr>
          <w:rFonts w:ascii="Times New Roman" w:eastAsia="Times New Roman" w:hAnsi="Times New Roman" w:cs="Times New Roman"/>
          <w:color w:val="000000" w:themeColor="text1"/>
          <w:sz w:val="24"/>
          <w:szCs w:val="24"/>
          <w:highlight w:val="white"/>
        </w:rPr>
      </w:pPr>
      <w:r w:rsidRPr="008D6245">
        <w:rPr>
          <w:rFonts w:ascii="Times New Roman" w:eastAsia="Times New Roman" w:hAnsi="Times New Roman" w:cs="Times New Roman"/>
          <w:color w:val="000000" w:themeColor="text1"/>
          <w:sz w:val="24"/>
          <w:szCs w:val="24"/>
          <w:highlight w:val="white"/>
        </w:rPr>
        <w:t xml:space="preserve">World Health Organisation. Biological weapons. [Internet]. 2022 [cited 2022 July 31]. Available from: </w:t>
      </w:r>
      <w:hyperlink r:id="rId26" w:anchor="tab=tab_1">
        <w:r w:rsidRPr="008D6245">
          <w:rPr>
            <w:rFonts w:ascii="Times New Roman" w:eastAsia="Times New Roman" w:hAnsi="Times New Roman" w:cs="Times New Roman"/>
            <w:color w:val="000000" w:themeColor="text1"/>
            <w:sz w:val="24"/>
            <w:szCs w:val="24"/>
            <w:highlight w:val="white"/>
            <w:u w:val="single"/>
          </w:rPr>
          <w:t>https://www.who.int/health-topics/biological-weapons#tab=tab_1</w:t>
        </w:r>
      </w:hyperlink>
      <w:r w:rsidRPr="008D6245">
        <w:rPr>
          <w:rFonts w:ascii="Times New Roman" w:eastAsia="Times New Roman" w:hAnsi="Times New Roman" w:cs="Times New Roman"/>
          <w:color w:val="000000" w:themeColor="text1"/>
          <w:sz w:val="24"/>
          <w:szCs w:val="24"/>
          <w:highlight w:val="white"/>
        </w:rPr>
        <w:t xml:space="preserve"> </w:t>
      </w:r>
    </w:p>
    <w:p w14:paraId="00000022" w14:textId="77777777" w:rsidR="008E07FE" w:rsidRPr="008D6245" w:rsidRDefault="00000000">
      <w:pPr>
        <w:numPr>
          <w:ilvl w:val="0"/>
          <w:numId w:val="1"/>
        </w:numPr>
        <w:rPr>
          <w:rFonts w:ascii="Times New Roman" w:eastAsia="Times New Roman" w:hAnsi="Times New Roman" w:cs="Times New Roman"/>
          <w:color w:val="000000" w:themeColor="text1"/>
          <w:sz w:val="24"/>
          <w:szCs w:val="24"/>
          <w:highlight w:val="white"/>
        </w:rPr>
      </w:pPr>
      <w:r w:rsidRPr="008D6245">
        <w:rPr>
          <w:rFonts w:ascii="Times New Roman" w:eastAsia="Times New Roman" w:hAnsi="Times New Roman" w:cs="Times New Roman"/>
          <w:color w:val="000000" w:themeColor="text1"/>
          <w:sz w:val="24"/>
          <w:szCs w:val="24"/>
          <w:highlight w:val="white"/>
        </w:rPr>
        <w:t xml:space="preserve">United Nations Office for Disarmament Affairs. What are Biological Weapons? [Internet]. 2022 [cited 2022 July 31]. Available from: </w:t>
      </w:r>
      <w:hyperlink r:id="rId27">
        <w:r w:rsidRPr="008D6245">
          <w:rPr>
            <w:rFonts w:ascii="Times New Roman" w:eastAsia="Times New Roman" w:hAnsi="Times New Roman" w:cs="Times New Roman"/>
            <w:color w:val="000000" w:themeColor="text1"/>
            <w:sz w:val="24"/>
            <w:szCs w:val="24"/>
            <w:highlight w:val="white"/>
            <w:u w:val="single"/>
          </w:rPr>
          <w:t>https://www.un.org/disarmament/biological-weapons/about/what-are-biological-weapons/</w:t>
        </w:r>
      </w:hyperlink>
      <w:r w:rsidRPr="008D6245">
        <w:rPr>
          <w:rFonts w:ascii="Times New Roman" w:eastAsia="Times New Roman" w:hAnsi="Times New Roman" w:cs="Times New Roman"/>
          <w:color w:val="000000" w:themeColor="text1"/>
          <w:sz w:val="24"/>
          <w:szCs w:val="24"/>
          <w:highlight w:val="white"/>
        </w:rPr>
        <w:t xml:space="preserve"> </w:t>
      </w:r>
    </w:p>
    <w:p w14:paraId="00000023" w14:textId="7413B9A4" w:rsidR="008E07FE" w:rsidRPr="008D6245" w:rsidRDefault="00000000">
      <w:pPr>
        <w:numPr>
          <w:ilvl w:val="0"/>
          <w:numId w:val="1"/>
        </w:numPr>
        <w:rPr>
          <w:rFonts w:ascii="Times New Roman" w:eastAsia="Times New Roman" w:hAnsi="Times New Roman" w:cs="Times New Roman"/>
          <w:color w:val="000000" w:themeColor="text1"/>
          <w:sz w:val="24"/>
          <w:szCs w:val="24"/>
          <w:highlight w:val="white"/>
        </w:rPr>
      </w:pPr>
      <w:r w:rsidRPr="008D6245">
        <w:rPr>
          <w:rFonts w:ascii="Times New Roman" w:eastAsia="Times New Roman" w:hAnsi="Times New Roman" w:cs="Times New Roman"/>
          <w:color w:val="000000" w:themeColor="text1"/>
          <w:sz w:val="24"/>
          <w:szCs w:val="24"/>
          <w:highlight w:val="white"/>
        </w:rPr>
        <w:t xml:space="preserve">Johns Hopkins Bloomberg School of Public Health. Biological weapons. [Internet]. 2022 [cited 2022 July 31]. Available from: </w:t>
      </w:r>
      <w:hyperlink r:id="rId28">
        <w:r w:rsidRPr="008D6245">
          <w:rPr>
            <w:rFonts w:ascii="Times New Roman" w:eastAsia="Times New Roman" w:hAnsi="Times New Roman" w:cs="Times New Roman"/>
            <w:color w:val="000000" w:themeColor="text1"/>
            <w:sz w:val="24"/>
            <w:szCs w:val="24"/>
            <w:highlight w:val="white"/>
            <w:u w:val="single"/>
          </w:rPr>
          <w:t>https://www.jhsph.edu/research/centers-and-institutes/johns-hopkins-center-for-public-health-preparedness/tips/topics/Biologic_Weapons/BioWeapons.html</w:t>
        </w:r>
      </w:hyperlink>
      <w:r w:rsidRPr="008D6245">
        <w:rPr>
          <w:rFonts w:ascii="Times New Roman" w:eastAsia="Times New Roman" w:hAnsi="Times New Roman" w:cs="Times New Roman"/>
          <w:color w:val="000000" w:themeColor="text1"/>
          <w:sz w:val="24"/>
          <w:szCs w:val="24"/>
          <w:highlight w:val="white"/>
        </w:rPr>
        <w:t xml:space="preserve"> </w:t>
      </w:r>
    </w:p>
    <w:p w14:paraId="33C5B826" w14:textId="173B6F24" w:rsidR="00245E6B" w:rsidRPr="008D6245" w:rsidRDefault="00245E6B" w:rsidP="008D6245">
      <w:pPr>
        <w:numPr>
          <w:ilvl w:val="0"/>
          <w:numId w:val="1"/>
        </w:numPr>
        <w:rPr>
          <w:rFonts w:ascii="Times New Roman" w:eastAsia="Times New Roman" w:hAnsi="Times New Roman" w:cs="Times New Roman"/>
          <w:color w:val="000000" w:themeColor="text1"/>
          <w:sz w:val="24"/>
          <w:szCs w:val="24"/>
          <w:highlight w:val="white"/>
          <w:lang w:val="en-HK"/>
        </w:rPr>
      </w:pPr>
      <w:r w:rsidRPr="008D6245">
        <w:rPr>
          <w:rFonts w:ascii="Times New Roman" w:eastAsia="Times New Roman" w:hAnsi="Times New Roman" w:cs="Times New Roman"/>
          <w:color w:val="000000" w:themeColor="text1"/>
          <w:sz w:val="24"/>
          <w:szCs w:val="24"/>
          <w:highlight w:val="white"/>
        </w:rPr>
        <w:t xml:space="preserve">Nicholas Cropper. </w:t>
      </w:r>
      <w:r w:rsidR="008D6245" w:rsidRPr="008D6245">
        <w:rPr>
          <w:rFonts w:ascii="Times New Roman" w:eastAsia="Times New Roman" w:hAnsi="Times New Roman" w:cs="Times New Roman"/>
          <w:color w:val="000000" w:themeColor="text1"/>
          <w:sz w:val="24"/>
          <w:szCs w:val="24"/>
          <w:highlight w:val="white"/>
          <w:lang w:val="en-HK"/>
        </w:rPr>
        <w:t>CRISPR is Making Bioweapons More Accessible</w:t>
      </w:r>
      <w:r w:rsidR="008D6245" w:rsidRPr="008D6245">
        <w:rPr>
          <w:rFonts w:ascii="Times New Roman" w:eastAsia="Times New Roman" w:hAnsi="Times New Roman" w:cs="Times New Roman"/>
          <w:color w:val="000000" w:themeColor="text1"/>
          <w:sz w:val="24"/>
          <w:szCs w:val="24"/>
          <w:highlight w:val="white"/>
          <w:lang w:val="en-HK"/>
        </w:rPr>
        <w:t xml:space="preserve">. American Security Project [Internet].  2022 Apr 29 [cited 2022 July]. Available from:  </w:t>
      </w:r>
      <w:hyperlink r:id="rId29" w:history="1">
        <w:r w:rsidR="008D6245" w:rsidRPr="008D6245">
          <w:rPr>
            <w:rStyle w:val="Hyperlink"/>
            <w:rFonts w:ascii="Times New Roman" w:eastAsia="Times New Roman" w:hAnsi="Times New Roman" w:cs="Times New Roman"/>
            <w:color w:val="000000" w:themeColor="text1"/>
            <w:sz w:val="24"/>
            <w:szCs w:val="24"/>
            <w:lang w:val="en-HK"/>
          </w:rPr>
          <w:t>https://www.americansecurityproject.org/crispr-is-making-bioweapons-more-accessible/</w:t>
        </w:r>
      </w:hyperlink>
      <w:r w:rsidR="008D6245" w:rsidRPr="008D6245">
        <w:rPr>
          <w:rFonts w:ascii="Times New Roman" w:eastAsia="Times New Roman" w:hAnsi="Times New Roman" w:cs="Times New Roman"/>
          <w:color w:val="000000" w:themeColor="text1"/>
          <w:sz w:val="24"/>
          <w:szCs w:val="24"/>
          <w:lang w:val="en-HK"/>
        </w:rPr>
        <w:t xml:space="preserve"> </w:t>
      </w:r>
    </w:p>
    <w:p w14:paraId="00000024" w14:textId="23BB5C29" w:rsidR="008E07FE" w:rsidRPr="008D6245" w:rsidRDefault="00000000">
      <w:pPr>
        <w:numPr>
          <w:ilvl w:val="0"/>
          <w:numId w:val="1"/>
        </w:numPr>
        <w:rPr>
          <w:rFonts w:ascii="Times New Roman" w:eastAsia="Times New Roman" w:hAnsi="Times New Roman" w:cs="Times New Roman"/>
          <w:color w:val="000000" w:themeColor="text1"/>
          <w:sz w:val="24"/>
          <w:szCs w:val="24"/>
          <w:highlight w:val="white"/>
        </w:rPr>
      </w:pPr>
      <w:r w:rsidRPr="008D6245">
        <w:rPr>
          <w:rFonts w:ascii="Times New Roman" w:eastAsia="Times New Roman" w:hAnsi="Times New Roman" w:cs="Times New Roman"/>
          <w:color w:val="000000" w:themeColor="text1"/>
          <w:sz w:val="24"/>
          <w:szCs w:val="24"/>
          <w:highlight w:val="white"/>
        </w:rPr>
        <w:t xml:space="preserve">Google News. Coronavirus (COVID-19). [Internet]. </w:t>
      </w:r>
      <w:r w:rsidR="00C722FB" w:rsidRPr="008D6245">
        <w:rPr>
          <w:rFonts w:ascii="Times New Roman" w:eastAsia="Times New Roman" w:hAnsi="Times New Roman" w:cs="Times New Roman"/>
          <w:color w:val="000000" w:themeColor="text1"/>
          <w:sz w:val="24"/>
          <w:szCs w:val="24"/>
          <w:highlight w:val="white"/>
        </w:rPr>
        <w:t>2022 July 31</w:t>
      </w:r>
      <w:r w:rsidRPr="008D6245">
        <w:rPr>
          <w:rFonts w:ascii="Times New Roman" w:eastAsia="Times New Roman" w:hAnsi="Times New Roman" w:cs="Times New Roman"/>
          <w:color w:val="000000" w:themeColor="text1"/>
          <w:sz w:val="24"/>
          <w:szCs w:val="24"/>
          <w:highlight w:val="white"/>
        </w:rPr>
        <w:t xml:space="preserve"> [cited 2022 July 31]. Available from: </w:t>
      </w:r>
      <w:hyperlink r:id="rId30">
        <w:r w:rsidRPr="008D6245">
          <w:rPr>
            <w:rFonts w:ascii="Times New Roman" w:eastAsia="Times New Roman" w:hAnsi="Times New Roman" w:cs="Times New Roman"/>
            <w:color w:val="000000" w:themeColor="text1"/>
            <w:sz w:val="24"/>
            <w:szCs w:val="24"/>
            <w:highlight w:val="white"/>
            <w:u w:val="single"/>
          </w:rPr>
          <w:t>https://news.google.com/covid19/map?hl=en-CA&amp;mid=%2Fm%2F02j71&amp;gl=CA&amp;ceid=CA%3Aen</w:t>
        </w:r>
      </w:hyperlink>
      <w:r w:rsidRPr="008D6245">
        <w:rPr>
          <w:rFonts w:ascii="Times New Roman" w:eastAsia="Times New Roman" w:hAnsi="Times New Roman" w:cs="Times New Roman"/>
          <w:color w:val="000000" w:themeColor="text1"/>
          <w:sz w:val="24"/>
          <w:szCs w:val="24"/>
          <w:highlight w:val="white"/>
        </w:rPr>
        <w:t xml:space="preserve"> </w:t>
      </w:r>
    </w:p>
    <w:p w14:paraId="00000025" w14:textId="10FED93D" w:rsidR="008E07FE" w:rsidRPr="008D6245" w:rsidRDefault="00000000">
      <w:pPr>
        <w:numPr>
          <w:ilvl w:val="0"/>
          <w:numId w:val="1"/>
        </w:numPr>
        <w:rPr>
          <w:rFonts w:ascii="Times New Roman" w:eastAsia="Times New Roman" w:hAnsi="Times New Roman" w:cs="Times New Roman"/>
          <w:color w:val="000000" w:themeColor="text1"/>
          <w:sz w:val="24"/>
          <w:szCs w:val="24"/>
          <w:highlight w:val="white"/>
        </w:rPr>
      </w:pPr>
      <w:r w:rsidRPr="008D6245">
        <w:rPr>
          <w:rFonts w:ascii="Times New Roman" w:eastAsia="Times New Roman" w:hAnsi="Times New Roman" w:cs="Times New Roman"/>
          <w:color w:val="000000" w:themeColor="text1"/>
          <w:sz w:val="24"/>
          <w:szCs w:val="24"/>
          <w:highlight w:val="white"/>
        </w:rPr>
        <w:t xml:space="preserve">The World Bank. COVID-19 to Plunge Global Economy into Worst Recession since World War II. [Internet]. 2020 Jun 8 [cited 2022 July 31]. Available from: </w:t>
      </w:r>
      <w:hyperlink r:id="rId31">
        <w:r w:rsidRPr="008D6245">
          <w:rPr>
            <w:rFonts w:ascii="Times New Roman" w:eastAsia="Times New Roman" w:hAnsi="Times New Roman" w:cs="Times New Roman"/>
            <w:color w:val="000000" w:themeColor="text1"/>
            <w:sz w:val="24"/>
            <w:szCs w:val="24"/>
            <w:highlight w:val="white"/>
            <w:u w:val="single"/>
          </w:rPr>
          <w:t>https://www.worldbank.org/en/news/press-release/2020/06/08/covid-19-to-plunge-global-economy-into-worst-recession-since-world-war-ii</w:t>
        </w:r>
      </w:hyperlink>
      <w:r w:rsidRPr="008D6245">
        <w:rPr>
          <w:rFonts w:ascii="Times New Roman" w:eastAsia="Times New Roman" w:hAnsi="Times New Roman" w:cs="Times New Roman"/>
          <w:color w:val="000000" w:themeColor="text1"/>
          <w:sz w:val="24"/>
          <w:szCs w:val="24"/>
          <w:highlight w:val="white"/>
        </w:rPr>
        <w:t xml:space="preserve"> </w:t>
      </w:r>
    </w:p>
    <w:p w14:paraId="00000026" w14:textId="29403612" w:rsidR="008E07FE" w:rsidRDefault="00000000">
      <w:pPr>
        <w:numPr>
          <w:ilvl w:val="0"/>
          <w:numId w:val="1"/>
        </w:numPr>
        <w:rPr>
          <w:rFonts w:ascii="Times New Roman" w:eastAsia="Times New Roman" w:hAnsi="Times New Roman" w:cs="Times New Roman"/>
          <w:color w:val="000000" w:themeColor="text1"/>
          <w:sz w:val="24"/>
          <w:szCs w:val="24"/>
          <w:highlight w:val="white"/>
        </w:rPr>
      </w:pPr>
      <w:r w:rsidRPr="008D6245">
        <w:rPr>
          <w:rFonts w:ascii="Times New Roman" w:eastAsia="Times New Roman" w:hAnsi="Times New Roman" w:cs="Times New Roman"/>
          <w:color w:val="000000" w:themeColor="text1"/>
          <w:sz w:val="24"/>
          <w:szCs w:val="24"/>
          <w:highlight w:val="white"/>
        </w:rPr>
        <w:t xml:space="preserve">Steven Brocklehurst. The mystery of Anthrax Island and the seeds of death. BBC News. [Internet]. 2022 Feb 26 [cited 2022 July 31]. Available from: </w:t>
      </w:r>
      <w:hyperlink r:id="rId32">
        <w:r w:rsidRPr="008D6245">
          <w:rPr>
            <w:rFonts w:ascii="Times New Roman" w:eastAsia="Times New Roman" w:hAnsi="Times New Roman" w:cs="Times New Roman"/>
            <w:color w:val="000000" w:themeColor="text1"/>
            <w:sz w:val="24"/>
            <w:szCs w:val="24"/>
            <w:highlight w:val="white"/>
            <w:u w:val="single"/>
          </w:rPr>
          <w:t>https://www.bbc.com/news/uk-scotland-60483849</w:t>
        </w:r>
      </w:hyperlink>
      <w:r w:rsidRPr="008D6245">
        <w:rPr>
          <w:rFonts w:ascii="Times New Roman" w:eastAsia="Times New Roman" w:hAnsi="Times New Roman" w:cs="Times New Roman"/>
          <w:color w:val="000000" w:themeColor="text1"/>
          <w:sz w:val="24"/>
          <w:szCs w:val="24"/>
          <w:highlight w:val="white"/>
        </w:rPr>
        <w:t xml:space="preserve"> </w:t>
      </w:r>
    </w:p>
    <w:p w14:paraId="1F672A61" w14:textId="17810E27" w:rsidR="00EB177C" w:rsidRPr="008D6245" w:rsidRDefault="00EB177C">
      <w:pPr>
        <w:numPr>
          <w:ilvl w:val="0"/>
          <w:numId w:val="1"/>
        </w:numPr>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 xml:space="preserve">The News Room. The Scottish ‘Anthrax Island’ poisoned by the government. The Scotsman [Internet]. 2019 Apr 3 [cited 2022 July 31]. Available from: </w:t>
      </w:r>
      <w:hyperlink r:id="rId33" w:history="1">
        <w:r w:rsidRPr="00EB177C">
          <w:rPr>
            <w:rStyle w:val="Hyperlink"/>
            <w:rFonts w:ascii="Times New Roman" w:eastAsia="Times New Roman" w:hAnsi="Times New Roman" w:cs="Times New Roman"/>
            <w:color w:val="000000" w:themeColor="text1"/>
            <w:sz w:val="24"/>
            <w:szCs w:val="24"/>
          </w:rPr>
          <w:t>https://www.scotsman.com/regions/inverness-highlands-and-islands/scottish-anthrax-island-poisoned-government-633739</w:t>
        </w:r>
      </w:hyperlink>
      <w:r w:rsidRPr="00EB177C">
        <w:rPr>
          <w:rFonts w:ascii="Times New Roman" w:eastAsia="Times New Roman" w:hAnsi="Times New Roman" w:cs="Times New Roman"/>
          <w:color w:val="000000" w:themeColor="text1"/>
          <w:sz w:val="24"/>
          <w:szCs w:val="24"/>
        </w:rPr>
        <w:t xml:space="preserve"> </w:t>
      </w:r>
    </w:p>
    <w:p w14:paraId="00000027" w14:textId="77777777" w:rsidR="008E07FE" w:rsidRPr="008D6245" w:rsidRDefault="00000000">
      <w:pPr>
        <w:numPr>
          <w:ilvl w:val="0"/>
          <w:numId w:val="1"/>
        </w:numPr>
        <w:rPr>
          <w:rFonts w:ascii="Times New Roman" w:eastAsia="Times New Roman" w:hAnsi="Times New Roman" w:cs="Times New Roman"/>
          <w:color w:val="000000" w:themeColor="text1"/>
          <w:sz w:val="24"/>
          <w:szCs w:val="24"/>
          <w:highlight w:val="white"/>
        </w:rPr>
      </w:pPr>
      <w:r w:rsidRPr="008D6245">
        <w:rPr>
          <w:rFonts w:ascii="Times New Roman" w:eastAsia="Times New Roman" w:hAnsi="Times New Roman" w:cs="Times New Roman"/>
          <w:color w:val="000000" w:themeColor="text1"/>
          <w:sz w:val="24"/>
          <w:szCs w:val="24"/>
          <w:highlight w:val="white"/>
        </w:rPr>
        <w:t xml:space="preserve">United Nations Office for Disarmament Affairs. Weapons of Mass Destruction. [Internet]. 2022 [cited 2022 July 31]. Available from: </w:t>
      </w:r>
      <w:hyperlink r:id="rId34">
        <w:r w:rsidRPr="008D6245">
          <w:rPr>
            <w:rFonts w:ascii="Times New Roman" w:eastAsia="Times New Roman" w:hAnsi="Times New Roman" w:cs="Times New Roman"/>
            <w:color w:val="000000" w:themeColor="text1"/>
            <w:sz w:val="24"/>
            <w:szCs w:val="24"/>
            <w:highlight w:val="white"/>
            <w:u w:val="single"/>
          </w:rPr>
          <w:t>https://www.un.org/disarmament/biological-weapons/about/what-are-biological-weapons/</w:t>
        </w:r>
      </w:hyperlink>
      <w:r w:rsidRPr="008D6245">
        <w:rPr>
          <w:rFonts w:ascii="Times New Roman" w:eastAsia="Times New Roman" w:hAnsi="Times New Roman" w:cs="Times New Roman"/>
          <w:color w:val="000000" w:themeColor="text1"/>
          <w:sz w:val="24"/>
          <w:szCs w:val="24"/>
          <w:highlight w:val="white"/>
        </w:rPr>
        <w:t xml:space="preserve"> </w:t>
      </w:r>
    </w:p>
    <w:p w14:paraId="00000028" w14:textId="77777777" w:rsidR="008E07FE" w:rsidRPr="008D6245" w:rsidRDefault="00000000">
      <w:pPr>
        <w:numPr>
          <w:ilvl w:val="0"/>
          <w:numId w:val="1"/>
        </w:numPr>
        <w:rPr>
          <w:rFonts w:ascii="Times New Roman" w:eastAsia="Times New Roman" w:hAnsi="Times New Roman" w:cs="Times New Roman"/>
          <w:color w:val="000000" w:themeColor="text1"/>
          <w:sz w:val="24"/>
          <w:szCs w:val="24"/>
          <w:highlight w:val="white"/>
        </w:rPr>
      </w:pPr>
      <w:r w:rsidRPr="008D6245">
        <w:rPr>
          <w:rFonts w:ascii="Times New Roman" w:eastAsia="Times New Roman" w:hAnsi="Times New Roman" w:cs="Times New Roman"/>
          <w:color w:val="000000" w:themeColor="text1"/>
          <w:sz w:val="24"/>
          <w:szCs w:val="24"/>
          <w:highlight w:val="white"/>
        </w:rPr>
        <w:t xml:space="preserve">United Nations Office for Disarmament Affairs. 1925 Geneva Protocol. [Internet]. 2022 [cited 2022 July 31]. Available from: </w:t>
      </w:r>
      <w:hyperlink r:id="rId35">
        <w:r w:rsidRPr="008D6245">
          <w:rPr>
            <w:rFonts w:ascii="Times New Roman" w:eastAsia="Times New Roman" w:hAnsi="Times New Roman" w:cs="Times New Roman"/>
            <w:color w:val="000000" w:themeColor="text1"/>
            <w:sz w:val="24"/>
            <w:szCs w:val="24"/>
            <w:highlight w:val="white"/>
            <w:u w:val="single"/>
          </w:rPr>
          <w:t>https://www.un.org/disarmament/wmd/bio/1925-geneva-protocol/</w:t>
        </w:r>
      </w:hyperlink>
      <w:r w:rsidRPr="008D6245">
        <w:rPr>
          <w:rFonts w:ascii="Times New Roman" w:eastAsia="Times New Roman" w:hAnsi="Times New Roman" w:cs="Times New Roman"/>
          <w:color w:val="000000" w:themeColor="text1"/>
          <w:sz w:val="24"/>
          <w:szCs w:val="24"/>
          <w:highlight w:val="white"/>
        </w:rPr>
        <w:t xml:space="preserve"> </w:t>
      </w:r>
    </w:p>
    <w:p w14:paraId="00000029" w14:textId="464EAA40" w:rsidR="008E07FE" w:rsidRPr="008D6245" w:rsidRDefault="00000000">
      <w:pPr>
        <w:numPr>
          <w:ilvl w:val="0"/>
          <w:numId w:val="1"/>
        </w:numPr>
        <w:rPr>
          <w:rFonts w:ascii="Times New Roman" w:eastAsia="Times New Roman" w:hAnsi="Times New Roman" w:cs="Times New Roman"/>
          <w:color w:val="000000" w:themeColor="text1"/>
          <w:sz w:val="24"/>
          <w:szCs w:val="24"/>
          <w:highlight w:val="white"/>
        </w:rPr>
      </w:pPr>
      <w:proofErr w:type="spellStart"/>
      <w:r w:rsidRPr="008D6245">
        <w:rPr>
          <w:rFonts w:ascii="Times New Roman" w:eastAsia="Times New Roman" w:hAnsi="Times New Roman" w:cs="Times New Roman"/>
          <w:color w:val="000000" w:themeColor="text1"/>
          <w:sz w:val="24"/>
          <w:szCs w:val="24"/>
          <w:highlight w:val="white"/>
        </w:rPr>
        <w:t>Dacre</w:t>
      </w:r>
      <w:proofErr w:type="spellEnd"/>
      <w:r w:rsidRPr="008D6245">
        <w:rPr>
          <w:rFonts w:ascii="Times New Roman" w:eastAsia="Times New Roman" w:hAnsi="Times New Roman" w:cs="Times New Roman"/>
          <w:color w:val="000000" w:themeColor="text1"/>
          <w:sz w:val="24"/>
          <w:szCs w:val="24"/>
          <w:highlight w:val="white"/>
        </w:rPr>
        <w:t xml:space="preserve"> Knight. COVID-19 Pandemic Origins: Bioweapons and the History of Laboratory Leaks. South Med J. 2021 Aug</w:t>
      </w:r>
      <w:r w:rsidR="00C722FB" w:rsidRPr="008D6245">
        <w:rPr>
          <w:rFonts w:ascii="Times New Roman" w:eastAsia="Times New Roman" w:hAnsi="Times New Roman" w:cs="Times New Roman"/>
          <w:color w:val="000000" w:themeColor="text1"/>
          <w:sz w:val="24"/>
          <w:szCs w:val="24"/>
          <w:highlight w:val="white"/>
        </w:rPr>
        <w:t xml:space="preserve"> 3</w:t>
      </w:r>
      <w:r w:rsidRPr="008D6245">
        <w:rPr>
          <w:rFonts w:ascii="Times New Roman" w:eastAsia="Times New Roman" w:hAnsi="Times New Roman" w:cs="Times New Roman"/>
          <w:color w:val="000000" w:themeColor="text1"/>
          <w:sz w:val="24"/>
          <w:szCs w:val="24"/>
          <w:highlight w:val="white"/>
        </w:rPr>
        <w:t>; 114(8): 465–467.</w:t>
      </w:r>
    </w:p>
    <w:p w14:paraId="0000002A" w14:textId="77777777" w:rsidR="008E07FE" w:rsidRPr="008D6245" w:rsidRDefault="00000000">
      <w:pPr>
        <w:numPr>
          <w:ilvl w:val="0"/>
          <w:numId w:val="1"/>
        </w:numPr>
        <w:rPr>
          <w:rFonts w:ascii="Times New Roman" w:eastAsia="Times New Roman" w:hAnsi="Times New Roman" w:cs="Times New Roman"/>
          <w:color w:val="000000" w:themeColor="text1"/>
          <w:sz w:val="24"/>
          <w:szCs w:val="24"/>
          <w:highlight w:val="white"/>
        </w:rPr>
      </w:pPr>
      <w:r w:rsidRPr="008D6245">
        <w:rPr>
          <w:rFonts w:ascii="Times New Roman" w:eastAsia="Times New Roman" w:hAnsi="Times New Roman" w:cs="Times New Roman"/>
          <w:color w:val="000000" w:themeColor="text1"/>
          <w:sz w:val="24"/>
          <w:szCs w:val="24"/>
          <w:highlight w:val="white"/>
        </w:rPr>
        <w:t xml:space="preserve">United Nations Office for Disarmament Affairs. Biological Weapons Convention. [Internet]. 2022 [cited 2022 July 31]. Available from: </w:t>
      </w:r>
      <w:hyperlink r:id="rId36">
        <w:r w:rsidRPr="008D6245">
          <w:rPr>
            <w:rFonts w:ascii="Times New Roman" w:eastAsia="Times New Roman" w:hAnsi="Times New Roman" w:cs="Times New Roman"/>
            <w:color w:val="000000" w:themeColor="text1"/>
            <w:sz w:val="24"/>
            <w:szCs w:val="24"/>
            <w:highlight w:val="white"/>
            <w:u w:val="single"/>
          </w:rPr>
          <w:t>https://www.un.org/disarmament/biological-weapons/</w:t>
        </w:r>
      </w:hyperlink>
      <w:r w:rsidRPr="008D6245">
        <w:rPr>
          <w:rFonts w:ascii="Times New Roman" w:eastAsia="Times New Roman" w:hAnsi="Times New Roman" w:cs="Times New Roman"/>
          <w:color w:val="000000" w:themeColor="text1"/>
          <w:sz w:val="24"/>
          <w:szCs w:val="24"/>
          <w:highlight w:val="white"/>
        </w:rPr>
        <w:t xml:space="preserve"> </w:t>
      </w:r>
    </w:p>
    <w:p w14:paraId="0000002B" w14:textId="77777777" w:rsidR="008E07FE" w:rsidRPr="008D6245" w:rsidRDefault="00000000">
      <w:pPr>
        <w:numPr>
          <w:ilvl w:val="0"/>
          <w:numId w:val="1"/>
        </w:numPr>
        <w:rPr>
          <w:rFonts w:ascii="Times New Roman" w:eastAsia="Times New Roman" w:hAnsi="Times New Roman" w:cs="Times New Roman"/>
          <w:color w:val="000000" w:themeColor="text1"/>
          <w:sz w:val="24"/>
          <w:szCs w:val="24"/>
          <w:highlight w:val="white"/>
        </w:rPr>
      </w:pPr>
      <w:r w:rsidRPr="008D6245">
        <w:rPr>
          <w:rFonts w:ascii="Times New Roman" w:eastAsia="Times New Roman" w:hAnsi="Times New Roman" w:cs="Times New Roman"/>
          <w:color w:val="000000" w:themeColor="text1"/>
          <w:sz w:val="24"/>
          <w:szCs w:val="24"/>
          <w:highlight w:val="white"/>
        </w:rPr>
        <w:lastRenderedPageBreak/>
        <w:t xml:space="preserve">Barry RS. Biological weapons in history. Britannica. [Internet]. 2022 [cited 2022 July 31]. Available from: </w:t>
      </w:r>
      <w:hyperlink r:id="rId37">
        <w:r w:rsidRPr="008D6245">
          <w:rPr>
            <w:rFonts w:ascii="Times New Roman" w:eastAsia="Times New Roman" w:hAnsi="Times New Roman" w:cs="Times New Roman"/>
            <w:color w:val="000000" w:themeColor="text1"/>
            <w:sz w:val="24"/>
            <w:szCs w:val="24"/>
            <w:highlight w:val="white"/>
            <w:u w:val="single"/>
          </w:rPr>
          <w:t>https://www.britannica.com/technology/biological-weapon/Biological-terrorism</w:t>
        </w:r>
      </w:hyperlink>
      <w:r w:rsidRPr="008D6245">
        <w:rPr>
          <w:rFonts w:ascii="Times New Roman" w:eastAsia="Times New Roman" w:hAnsi="Times New Roman" w:cs="Times New Roman"/>
          <w:color w:val="000000" w:themeColor="text1"/>
          <w:sz w:val="24"/>
          <w:szCs w:val="24"/>
          <w:highlight w:val="white"/>
        </w:rPr>
        <w:t xml:space="preserve"> </w:t>
      </w:r>
    </w:p>
    <w:p w14:paraId="0000002C" w14:textId="202615C8" w:rsidR="008E07FE" w:rsidRPr="008D6245" w:rsidRDefault="00000000">
      <w:pPr>
        <w:numPr>
          <w:ilvl w:val="0"/>
          <w:numId w:val="1"/>
        </w:numPr>
        <w:rPr>
          <w:rFonts w:ascii="Times New Roman" w:eastAsia="Times New Roman" w:hAnsi="Times New Roman" w:cs="Times New Roman"/>
          <w:color w:val="000000" w:themeColor="text1"/>
          <w:sz w:val="24"/>
          <w:szCs w:val="24"/>
          <w:highlight w:val="white"/>
        </w:rPr>
      </w:pPr>
      <w:r w:rsidRPr="008D6245">
        <w:rPr>
          <w:rFonts w:ascii="Times New Roman" w:eastAsia="Times New Roman" w:hAnsi="Times New Roman" w:cs="Times New Roman"/>
          <w:color w:val="000000" w:themeColor="text1"/>
          <w:sz w:val="24"/>
          <w:szCs w:val="24"/>
          <w:highlight w:val="white"/>
        </w:rPr>
        <w:t xml:space="preserve">Robert R, Lisa S. Public health leaders cite lessons of 2001 anthrax attacks. University of Minnesota </w:t>
      </w:r>
      <w:proofErr w:type="spellStart"/>
      <w:r w:rsidRPr="008D6245">
        <w:rPr>
          <w:rFonts w:ascii="Times New Roman" w:eastAsia="Times New Roman" w:hAnsi="Times New Roman" w:cs="Times New Roman"/>
          <w:color w:val="000000" w:themeColor="text1"/>
          <w:sz w:val="24"/>
          <w:szCs w:val="24"/>
          <w:highlight w:val="white"/>
        </w:rPr>
        <w:t>Center</w:t>
      </w:r>
      <w:proofErr w:type="spellEnd"/>
      <w:r w:rsidRPr="008D6245">
        <w:rPr>
          <w:rFonts w:ascii="Times New Roman" w:eastAsia="Times New Roman" w:hAnsi="Times New Roman" w:cs="Times New Roman"/>
          <w:color w:val="000000" w:themeColor="text1"/>
          <w:sz w:val="24"/>
          <w:szCs w:val="24"/>
          <w:highlight w:val="white"/>
        </w:rPr>
        <w:t xml:space="preserve"> for Infectious Disease Research and Policy. [Internet]. 2011 Se</w:t>
      </w:r>
      <w:r w:rsidR="00C722FB" w:rsidRPr="008D6245">
        <w:rPr>
          <w:rFonts w:ascii="Times New Roman" w:eastAsia="Times New Roman" w:hAnsi="Times New Roman" w:cs="Times New Roman"/>
          <w:color w:val="000000" w:themeColor="text1"/>
          <w:sz w:val="24"/>
          <w:szCs w:val="24"/>
          <w:highlight w:val="white"/>
        </w:rPr>
        <w:t xml:space="preserve">p </w:t>
      </w:r>
      <w:r w:rsidRPr="008D6245">
        <w:rPr>
          <w:rFonts w:ascii="Times New Roman" w:eastAsia="Times New Roman" w:hAnsi="Times New Roman" w:cs="Times New Roman"/>
          <w:color w:val="000000" w:themeColor="text1"/>
          <w:sz w:val="24"/>
          <w:szCs w:val="24"/>
          <w:highlight w:val="white"/>
        </w:rPr>
        <w:t xml:space="preserve">1 [cited 2022 July 31]. Available from: </w:t>
      </w:r>
      <w:hyperlink r:id="rId38">
        <w:r w:rsidRPr="008D6245">
          <w:rPr>
            <w:rFonts w:ascii="Times New Roman" w:eastAsia="Times New Roman" w:hAnsi="Times New Roman" w:cs="Times New Roman"/>
            <w:color w:val="000000" w:themeColor="text1"/>
            <w:sz w:val="24"/>
            <w:szCs w:val="24"/>
            <w:highlight w:val="white"/>
            <w:u w:val="single"/>
          </w:rPr>
          <w:t>https://www.cidrap.umn.edu/news-perspective/2011/09/public-health-leaders-cite-lessons-2001-anthrax-attacks</w:t>
        </w:r>
      </w:hyperlink>
      <w:r w:rsidRPr="008D6245">
        <w:rPr>
          <w:rFonts w:ascii="Times New Roman" w:eastAsia="Times New Roman" w:hAnsi="Times New Roman" w:cs="Times New Roman"/>
          <w:color w:val="000000" w:themeColor="text1"/>
          <w:sz w:val="24"/>
          <w:szCs w:val="24"/>
          <w:highlight w:val="white"/>
        </w:rPr>
        <w:t xml:space="preserve"> </w:t>
      </w:r>
    </w:p>
    <w:sectPr w:rsidR="008E07FE" w:rsidRPr="008D6245">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868C" w14:textId="77777777" w:rsidR="008770C9" w:rsidRDefault="008770C9" w:rsidP="00274C5A">
      <w:pPr>
        <w:spacing w:line="240" w:lineRule="auto"/>
      </w:pPr>
      <w:r>
        <w:separator/>
      </w:r>
    </w:p>
  </w:endnote>
  <w:endnote w:type="continuationSeparator" w:id="0">
    <w:p w14:paraId="57F7AE04" w14:textId="77777777" w:rsidR="008770C9" w:rsidRDefault="008770C9" w:rsidP="00274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68AD" w14:textId="77777777" w:rsidR="00274C5A" w:rsidRDefault="00274C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96DF" w14:textId="77777777" w:rsidR="00274C5A" w:rsidRDefault="00274C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7710" w14:textId="77777777" w:rsidR="00274C5A" w:rsidRDefault="00274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24172" w14:textId="77777777" w:rsidR="008770C9" w:rsidRDefault="008770C9" w:rsidP="00274C5A">
      <w:pPr>
        <w:spacing w:line="240" w:lineRule="auto"/>
      </w:pPr>
      <w:r>
        <w:separator/>
      </w:r>
    </w:p>
  </w:footnote>
  <w:footnote w:type="continuationSeparator" w:id="0">
    <w:p w14:paraId="71B69087" w14:textId="77777777" w:rsidR="008770C9" w:rsidRDefault="008770C9" w:rsidP="00274C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01F9" w14:textId="77777777" w:rsidR="00274C5A" w:rsidRDefault="00274C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51FC" w14:textId="77777777" w:rsidR="00274C5A" w:rsidRDefault="00274C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E8D1C" w14:textId="77777777" w:rsidR="00274C5A" w:rsidRDefault="00274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0891"/>
    <w:multiLevelType w:val="multilevel"/>
    <w:tmpl w:val="A58C5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7998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7FE"/>
    <w:rsid w:val="0000635B"/>
    <w:rsid w:val="00033E6F"/>
    <w:rsid w:val="001360CD"/>
    <w:rsid w:val="00245E6B"/>
    <w:rsid w:val="00274C5A"/>
    <w:rsid w:val="00722F34"/>
    <w:rsid w:val="0083313C"/>
    <w:rsid w:val="008770C9"/>
    <w:rsid w:val="008D6245"/>
    <w:rsid w:val="008E07FE"/>
    <w:rsid w:val="00C722FB"/>
    <w:rsid w:val="00D04F07"/>
    <w:rsid w:val="00E92B92"/>
    <w:rsid w:val="00EB177C"/>
    <w:rsid w:val="00F57F83"/>
    <w:rsid w:val="00F8503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F57AB"/>
  <w15:docId w15:val="{BCB4825F-7F80-7E49-B08F-CFDC428F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74C5A"/>
    <w:pPr>
      <w:tabs>
        <w:tab w:val="center" w:pos="4513"/>
        <w:tab w:val="right" w:pos="9026"/>
      </w:tabs>
      <w:spacing w:line="240" w:lineRule="auto"/>
    </w:pPr>
  </w:style>
  <w:style w:type="character" w:customStyle="1" w:styleId="HeaderChar">
    <w:name w:val="Header Char"/>
    <w:basedOn w:val="DefaultParagraphFont"/>
    <w:link w:val="Header"/>
    <w:uiPriority w:val="99"/>
    <w:rsid w:val="00274C5A"/>
  </w:style>
  <w:style w:type="paragraph" w:styleId="Footer">
    <w:name w:val="footer"/>
    <w:basedOn w:val="Normal"/>
    <w:link w:val="FooterChar"/>
    <w:uiPriority w:val="99"/>
    <w:unhideWhenUsed/>
    <w:rsid w:val="00274C5A"/>
    <w:pPr>
      <w:tabs>
        <w:tab w:val="center" w:pos="4513"/>
        <w:tab w:val="right" w:pos="9026"/>
      </w:tabs>
      <w:spacing w:line="240" w:lineRule="auto"/>
    </w:pPr>
  </w:style>
  <w:style w:type="character" w:customStyle="1" w:styleId="FooterChar">
    <w:name w:val="Footer Char"/>
    <w:basedOn w:val="DefaultParagraphFont"/>
    <w:link w:val="Footer"/>
    <w:uiPriority w:val="99"/>
    <w:rsid w:val="00274C5A"/>
  </w:style>
  <w:style w:type="paragraph" w:styleId="Caption">
    <w:name w:val="caption"/>
    <w:basedOn w:val="Normal"/>
    <w:next w:val="Normal"/>
    <w:uiPriority w:val="35"/>
    <w:unhideWhenUsed/>
    <w:qFormat/>
    <w:rsid w:val="00245E6B"/>
    <w:pPr>
      <w:spacing w:after="200" w:line="240" w:lineRule="auto"/>
    </w:pPr>
    <w:rPr>
      <w:i/>
      <w:iCs/>
      <w:color w:val="1F497D" w:themeColor="text2"/>
      <w:sz w:val="18"/>
      <w:szCs w:val="18"/>
    </w:rPr>
  </w:style>
  <w:style w:type="character" w:styleId="Hyperlink">
    <w:name w:val="Hyperlink"/>
    <w:basedOn w:val="DefaultParagraphFont"/>
    <w:uiPriority w:val="99"/>
    <w:unhideWhenUsed/>
    <w:rsid w:val="008D6245"/>
    <w:rPr>
      <w:color w:val="0000FF" w:themeColor="hyperlink"/>
      <w:u w:val="single"/>
    </w:rPr>
  </w:style>
  <w:style w:type="character" w:styleId="UnresolvedMention">
    <w:name w:val="Unresolved Mention"/>
    <w:basedOn w:val="DefaultParagraphFont"/>
    <w:uiPriority w:val="99"/>
    <w:semiHidden/>
    <w:unhideWhenUsed/>
    <w:rsid w:val="008D6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4161">
      <w:bodyDiv w:val="1"/>
      <w:marLeft w:val="0"/>
      <w:marRight w:val="0"/>
      <w:marTop w:val="0"/>
      <w:marBottom w:val="0"/>
      <w:divBdr>
        <w:top w:val="none" w:sz="0" w:space="0" w:color="auto"/>
        <w:left w:val="none" w:sz="0" w:space="0" w:color="auto"/>
        <w:bottom w:val="none" w:sz="0" w:space="0" w:color="auto"/>
        <w:right w:val="none" w:sz="0" w:space="0" w:color="auto"/>
      </w:divBdr>
    </w:div>
    <w:div w:id="544172835">
      <w:bodyDiv w:val="1"/>
      <w:marLeft w:val="0"/>
      <w:marRight w:val="0"/>
      <w:marTop w:val="0"/>
      <w:marBottom w:val="0"/>
      <w:divBdr>
        <w:top w:val="none" w:sz="0" w:space="0" w:color="auto"/>
        <w:left w:val="none" w:sz="0" w:space="0" w:color="auto"/>
        <w:bottom w:val="none" w:sz="0" w:space="0" w:color="auto"/>
        <w:right w:val="none" w:sz="0" w:space="0" w:color="auto"/>
      </w:divBdr>
    </w:div>
    <w:div w:id="1120420477">
      <w:bodyDiv w:val="1"/>
      <w:marLeft w:val="0"/>
      <w:marRight w:val="0"/>
      <w:marTop w:val="0"/>
      <w:marBottom w:val="0"/>
      <w:divBdr>
        <w:top w:val="none" w:sz="0" w:space="0" w:color="auto"/>
        <w:left w:val="none" w:sz="0" w:space="0" w:color="auto"/>
        <w:bottom w:val="none" w:sz="0" w:space="0" w:color="auto"/>
        <w:right w:val="none" w:sz="0" w:space="0" w:color="auto"/>
      </w:divBdr>
    </w:div>
    <w:div w:id="1276323966">
      <w:bodyDiv w:val="1"/>
      <w:marLeft w:val="0"/>
      <w:marRight w:val="0"/>
      <w:marTop w:val="0"/>
      <w:marBottom w:val="0"/>
      <w:divBdr>
        <w:top w:val="none" w:sz="0" w:space="0" w:color="auto"/>
        <w:left w:val="none" w:sz="0" w:space="0" w:color="auto"/>
        <w:bottom w:val="none" w:sz="0" w:space="0" w:color="auto"/>
        <w:right w:val="none" w:sz="0" w:space="0" w:color="auto"/>
      </w:divBdr>
    </w:div>
    <w:div w:id="1559439187">
      <w:bodyDiv w:val="1"/>
      <w:marLeft w:val="0"/>
      <w:marRight w:val="0"/>
      <w:marTop w:val="0"/>
      <w:marBottom w:val="0"/>
      <w:divBdr>
        <w:top w:val="none" w:sz="0" w:space="0" w:color="auto"/>
        <w:left w:val="none" w:sz="0" w:space="0" w:color="auto"/>
        <w:bottom w:val="none" w:sz="0" w:space="0" w:color="auto"/>
        <w:right w:val="none" w:sz="0" w:space="0" w:color="auto"/>
      </w:divBdr>
    </w:div>
    <w:div w:id="1699814392">
      <w:bodyDiv w:val="1"/>
      <w:marLeft w:val="0"/>
      <w:marRight w:val="0"/>
      <w:marTop w:val="0"/>
      <w:marBottom w:val="0"/>
      <w:divBdr>
        <w:top w:val="none" w:sz="0" w:space="0" w:color="auto"/>
        <w:left w:val="none" w:sz="0" w:space="0" w:color="auto"/>
        <w:bottom w:val="none" w:sz="0" w:space="0" w:color="auto"/>
        <w:right w:val="none" w:sz="0" w:space="0" w:color="auto"/>
      </w:divBdr>
    </w:div>
    <w:div w:id="1866016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jhsph.edu/research/centers-and-institutes/johns-hopkins-center-for-public-health-preparedness/tips/topics/Biologic_Weapons/BioWeapons.html" TargetMode="External"/><Relationship Id="rId18" Type="http://schemas.openxmlformats.org/officeDocument/2006/relationships/hyperlink" Target="https://www.bbc.com/news/uk-scotland-60483849" TargetMode="External"/><Relationship Id="rId26" Type="http://schemas.openxmlformats.org/officeDocument/2006/relationships/hyperlink" Target="https://www.who.int/health-topics/biological-weapons" TargetMode="External"/><Relationship Id="rId39" Type="http://schemas.openxmlformats.org/officeDocument/2006/relationships/header" Target="header1.xml"/><Relationship Id="rId21" Type="http://schemas.openxmlformats.org/officeDocument/2006/relationships/hyperlink" Target="https://www.ncbi.nlm.nih.gov/pmc/articles/PMC1326439/" TargetMode="External"/><Relationship Id="rId34" Type="http://schemas.openxmlformats.org/officeDocument/2006/relationships/hyperlink" Target="https://www.un.org/disarmament/biological-weapons/about/what-are-biological-weapons/" TargetMode="External"/><Relationship Id="rId42" Type="http://schemas.openxmlformats.org/officeDocument/2006/relationships/footer" Target="footer2.xml"/><Relationship Id="rId7" Type="http://schemas.openxmlformats.org/officeDocument/2006/relationships/hyperlink" Target="https://www.ncbi.nlm.nih.gov/pmc/articles/PMC1326439/" TargetMode="External"/><Relationship Id="rId2" Type="http://schemas.openxmlformats.org/officeDocument/2006/relationships/styles" Target="styles.xml"/><Relationship Id="rId16" Type="http://schemas.openxmlformats.org/officeDocument/2006/relationships/hyperlink" Target="https://news.google.com/covid19/map?hl=en-CA&amp;mid=%2Fm%2F02j71&amp;gl=CA&amp;ceid=CA%3Aen" TargetMode="External"/><Relationship Id="rId29" Type="http://schemas.openxmlformats.org/officeDocument/2006/relationships/hyperlink" Target="https://www.americansecurityproject.org/crispr-is-making-bioweapons-more-accessi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disarmament/biological-weapons/about/what-are-biological-weapons/" TargetMode="External"/><Relationship Id="rId24" Type="http://schemas.openxmlformats.org/officeDocument/2006/relationships/hyperlink" Target="https://www.un.org/disarmament/biological-weapons/" TargetMode="External"/><Relationship Id="rId32" Type="http://schemas.openxmlformats.org/officeDocument/2006/relationships/hyperlink" Target="https://www.bbc.com/news/uk-scotland-60483849" TargetMode="External"/><Relationship Id="rId37" Type="http://schemas.openxmlformats.org/officeDocument/2006/relationships/hyperlink" Target="https://www.britannica.com/technology/biological-weapon/Biological-terrorism"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cbi.nlm.nih.gov/pmc/articles/PMC1326439/" TargetMode="External"/><Relationship Id="rId23" Type="http://schemas.openxmlformats.org/officeDocument/2006/relationships/hyperlink" Target="https://www.un.org/disarmament/biological-weapons/" TargetMode="External"/><Relationship Id="rId28" Type="http://schemas.openxmlformats.org/officeDocument/2006/relationships/hyperlink" Target="https://www.jhsph.edu/research/centers-and-institutes/johns-hopkins-center-for-public-health-preparedness/tips/topics/Biologic_Weapons/BioWeapons.html" TargetMode="External"/><Relationship Id="rId36" Type="http://schemas.openxmlformats.org/officeDocument/2006/relationships/hyperlink" Target="https://www.un.org/disarmament/biological-weapons/" TargetMode="External"/><Relationship Id="rId10" Type="http://schemas.openxmlformats.org/officeDocument/2006/relationships/hyperlink" Target="https://www.ncbi.nlm.nih.gov/pmc/articles/PMC1326439/" TargetMode="External"/><Relationship Id="rId19" Type="http://schemas.openxmlformats.org/officeDocument/2006/relationships/image" Target="media/image2.jpg"/><Relationship Id="rId31" Type="http://schemas.openxmlformats.org/officeDocument/2006/relationships/hyperlink" Target="https://www.worldbank.org/en/news/press-release/2020/06/08/covid-19-to-plunge-global-economy-into-worst-recession-since-world-war-ii"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who.int/health-topics/biological-weapons" TargetMode="External"/><Relationship Id="rId14" Type="http://schemas.openxmlformats.org/officeDocument/2006/relationships/image" Target="media/image1.jpg"/><Relationship Id="rId22" Type="http://schemas.openxmlformats.org/officeDocument/2006/relationships/hyperlink" Target="https://www.ncbi.nlm.nih.gov/pmc/articles/PMC8300139/" TargetMode="External"/><Relationship Id="rId27" Type="http://schemas.openxmlformats.org/officeDocument/2006/relationships/hyperlink" Target="https://www.un.org/disarmament/biological-weapons/about/what-are-biological-weapons/" TargetMode="External"/><Relationship Id="rId30" Type="http://schemas.openxmlformats.org/officeDocument/2006/relationships/hyperlink" Target="https://news.google.com/covid19/map?hl=en-CA&amp;mid=%2Fm%2F02j71&amp;gl=CA&amp;ceid=CA%3Aen" TargetMode="External"/><Relationship Id="rId35" Type="http://schemas.openxmlformats.org/officeDocument/2006/relationships/hyperlink" Target="https://www.un.org/disarmament/wmd/bio/1925-geneva-protocol/" TargetMode="External"/><Relationship Id="rId43" Type="http://schemas.openxmlformats.org/officeDocument/2006/relationships/header" Target="header3.xml"/><Relationship Id="rId8" Type="http://schemas.openxmlformats.org/officeDocument/2006/relationships/hyperlink" Target="https://www.who.int/health-topics/biological-weapons" TargetMode="External"/><Relationship Id="rId3" Type="http://schemas.openxmlformats.org/officeDocument/2006/relationships/settings" Target="settings.xml"/><Relationship Id="rId12" Type="http://schemas.openxmlformats.org/officeDocument/2006/relationships/hyperlink" Target="https://www.un.org/disarmament/biological-weapons/about/what-are-biological-weapons/" TargetMode="External"/><Relationship Id="rId17" Type="http://schemas.openxmlformats.org/officeDocument/2006/relationships/hyperlink" Target="https://www.worldbank.org/en/news/press-release/2020/06/08/covid-19-to-plunge-global-economy-into-worst-recession-since-world-war-ii" TargetMode="External"/><Relationship Id="rId25" Type="http://schemas.openxmlformats.org/officeDocument/2006/relationships/hyperlink" Target="https://www.britannica.com/technology/biological-weapon/Biological-weapons-in-history" TargetMode="External"/><Relationship Id="rId33" Type="http://schemas.openxmlformats.org/officeDocument/2006/relationships/hyperlink" Target="https://www.scotsman.com/regions/inverness-highlands-and-islands/scottish-anthrax-island-poisoned-government-633739" TargetMode="External"/><Relationship Id="rId38" Type="http://schemas.openxmlformats.org/officeDocument/2006/relationships/hyperlink" Target="https://www.cidrap.umn.edu/news-perspective/2011/09/public-health-leaders-cite-lessons-2001-anthrax-attacks" TargetMode="External"/><Relationship Id="rId46" Type="http://schemas.openxmlformats.org/officeDocument/2006/relationships/theme" Target="theme/theme1.xml"/><Relationship Id="rId20" Type="http://schemas.openxmlformats.org/officeDocument/2006/relationships/hyperlink" Target="https://www.un.org/disarmament/wmd/bio/1925-geneva-protocol/"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Yang</cp:lastModifiedBy>
  <cp:revision>6</cp:revision>
  <dcterms:created xsi:type="dcterms:W3CDTF">2022-08-01T23:05:00Z</dcterms:created>
  <dcterms:modified xsi:type="dcterms:W3CDTF">2022-08-04T15:33:00Z</dcterms:modified>
</cp:coreProperties>
</file>