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一、职业兴趣</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通过多方测评、考量，得到职业兴趣大致如下：</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asciiTheme="minorHAnsi" w:hAnsiTheme="minorHAnsi" w:eastAsiaTheme="minorEastAsia" w:cstheme="minorBidi"/>
          <w:kern w:val="2"/>
          <w:sz w:val="24"/>
          <w:szCs w:val="24"/>
          <w:vertAlign w:val="subscript"/>
          <w:lang w:val="en-US" w:eastAsia="zh-CN" w:bidi="ar-SA"/>
        </w:rPr>
      </w:pPr>
      <w:bookmarkStart w:id="0" w:name="_GoBack"/>
      <w:bookmarkEnd w:id="0"/>
    </w:p>
    <w:p>
      <w:pPr>
        <w:keepNext w:val="0"/>
        <w:keepLines w:val="0"/>
        <w:pageBreakBefore w:val="0"/>
        <w:kinsoku/>
        <w:wordWrap/>
        <w:overflowPunct/>
        <w:topLinePunct w:val="0"/>
        <w:autoSpaceDE/>
        <w:autoSpaceDN/>
        <w:bidi w:val="0"/>
        <w:adjustRightInd/>
        <w:snapToGrid w:val="0"/>
        <w:spacing w:line="360" w:lineRule="auto"/>
        <w:jc w:val="center"/>
        <w:textAlignment w:val="auto"/>
        <w:rPr>
          <w:sz w:val="24"/>
          <w:szCs w:val="24"/>
        </w:rPr>
      </w:pPr>
      <w:r>
        <w:rPr>
          <w:sz w:val="24"/>
          <w:szCs w:val="24"/>
        </w:rPr>
        <w:drawing>
          <wp:inline distT="0" distB="0" distL="114300" distR="114300">
            <wp:extent cx="4333240" cy="3107690"/>
            <wp:effectExtent l="0" t="0" r="63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333240" cy="31076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sz w:val="24"/>
          <w:szCs w:val="24"/>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由此可见，本人大致适合从事研究性的工作。</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具体表现为：喜欢研究且解决抽象的问题，喜欢运用心智能力去观察、分析、推理，喜欢与符</w:t>
      </w:r>
      <w:r>
        <w:rPr>
          <w:rFonts w:hint="default"/>
          <w:sz w:val="24"/>
          <w:szCs w:val="24"/>
          <w:lang w:val="en-US" w:eastAsia="zh-CN"/>
        </w:rPr>
        <w:t>号、概念、文字、抽象思考有关的活动；喜欢钻研理化、生物等需要动脑的研究性问题；在研究过程中表现出优异的科学能力。通常个性独立、温和、谨慎、理性、有逻辑。</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通过解读测评报告，并结合自身的特点，我有以下</w:t>
      </w:r>
      <w:r>
        <w:rPr>
          <w:rFonts w:hint="eastAsia"/>
          <w:b/>
          <w:bCs/>
          <w:sz w:val="24"/>
          <w:szCs w:val="24"/>
          <w:lang w:val="en-US" w:eastAsia="zh-CN"/>
        </w:rPr>
        <w:t>职业兴趣：</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1、喜欢独立和富有创造性的工作，抽象思维能力强，求知欲强，肯动脑，善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思考、有学识才能，且有终生学习能力。</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2、喜欢与人打交道的工作，能够不断结交新朋友，寻求广泛的人际关系，不惧怕交流沟通。</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val="0"/>
        <w:spacing w:line="360" w:lineRule="auto"/>
        <w:jc w:val="left"/>
        <w:textAlignment w:val="auto"/>
        <w:rPr>
          <w:rFonts w:hint="default"/>
          <w:sz w:val="24"/>
          <w:szCs w:val="24"/>
          <w:lang w:val="en-US" w:eastAsia="zh-CN"/>
        </w:rPr>
      </w:pPr>
      <w:r>
        <w:rPr>
          <w:rFonts w:hint="eastAsia"/>
          <w:b/>
          <w:bCs/>
          <w:sz w:val="24"/>
          <w:szCs w:val="24"/>
          <w:lang w:val="en-US" w:eastAsia="zh-CN"/>
        </w:rPr>
        <w:t>职业兴趣倾向：</w:t>
      </w:r>
      <w:r>
        <w:rPr>
          <w:rFonts w:hint="eastAsia"/>
          <w:sz w:val="24"/>
          <w:szCs w:val="24"/>
          <w:lang w:val="en-US" w:eastAsia="zh-CN"/>
        </w:rPr>
        <w:t>适合从事创造、探索、启迪、开发等事务。 如：计算机从事者、计算机业研究人员、软硬件工程师、科研人员等</w:t>
      </w: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二、职业性格</w:t>
      </w:r>
    </w:p>
    <w:p>
      <w:pPr>
        <w:widowControl w:val="0"/>
        <w:numPr>
          <w:ilvl w:val="0"/>
          <w:numId w:val="0"/>
        </w:numPr>
        <w:jc w:val="center"/>
      </w:pPr>
      <w:r>
        <w:drawing>
          <wp:inline distT="0" distB="0" distL="114300" distR="114300">
            <wp:extent cx="2859405" cy="1828165"/>
            <wp:effectExtent l="0" t="0" r="7620"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859405" cy="1828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r>
        <w:rPr>
          <w:rFonts w:hint="eastAsia"/>
          <w:b/>
          <w:bCs/>
          <w:sz w:val="24"/>
          <w:szCs w:val="24"/>
          <w:lang w:val="en-US" w:eastAsia="zh-CN"/>
        </w:rPr>
        <w:t>职业性格主导：</w:t>
      </w:r>
      <w:r>
        <w:rPr>
          <w:rFonts w:hint="eastAsia"/>
          <w:b w:val="0"/>
          <w:bCs w:val="0"/>
          <w:sz w:val="24"/>
          <w:szCs w:val="24"/>
          <w:lang w:val="en-US" w:eastAsia="zh-CN"/>
        </w:rPr>
        <w:t>开放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b/>
          <w:bCs/>
          <w:sz w:val="24"/>
          <w:szCs w:val="24"/>
          <w:lang w:val="en-US" w:eastAsia="zh-CN"/>
        </w:rPr>
        <w:t>职业性格分析：</w:t>
      </w:r>
      <w:r>
        <w:rPr>
          <w:rFonts w:hint="eastAsia"/>
          <w:sz w:val="24"/>
          <w:szCs w:val="24"/>
          <w:lang w:val="en-US" w:eastAsia="zh-CN"/>
        </w:rPr>
        <w:t>具有非常高的开放性和好奇心，这一点和动物中的猫很相像。</w:t>
      </w:r>
      <w:r>
        <w:rPr>
          <w:rFonts w:hint="default"/>
          <w:sz w:val="24"/>
          <w:szCs w:val="24"/>
          <w:lang w:val="en-US" w:eastAsia="zh-CN"/>
        </w:rPr>
        <w:t>总是对新奇的事物充满好奇，想要去观察和了解。即使担心尝试新事物对自己有不好的影响，仍然会小心翼翼的去接触。思维较为开放，能接受一些自己不曾听说过的新观点，也能很容易的融入陌生的环境。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b/>
          <w:bCs/>
          <w:sz w:val="24"/>
          <w:szCs w:val="24"/>
          <w:lang w:val="en-US" w:eastAsia="zh-CN"/>
        </w:rPr>
        <w:t>职业发展方向：</w:t>
      </w:r>
      <w:r>
        <w:rPr>
          <w:rFonts w:hint="default"/>
          <w:sz w:val="24"/>
          <w:szCs w:val="24"/>
          <w:lang w:val="en-US" w:eastAsia="zh-CN"/>
        </w:rPr>
        <w:t>应当保持这种对新鲜事物和陌生情境的积极接纳和主动探求，这会在面对挑战时</w:t>
      </w:r>
      <w:r>
        <w:rPr>
          <w:rFonts w:hint="eastAsia"/>
          <w:sz w:val="24"/>
          <w:szCs w:val="24"/>
          <w:lang w:val="en-US" w:eastAsia="zh-CN"/>
        </w:rPr>
        <w:t>发挥很大的作用。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除此之外，可以看到我还具有亲和、尽责、情绪稳定的优秀职业性格。主要可以体现在会执着于一件事，并且尽力做好；在团队协作中发挥重要作用，在团队出现矛盾的时候也能尽力调节，保证团队正常运作；同时也会主动和他人合作，表现出较高的亲和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他人评价我的性格：</w:t>
      </w:r>
    </w:p>
    <w:p>
      <w:pPr>
        <w:widowControl w:val="0"/>
        <w:numPr>
          <w:ilvl w:val="0"/>
          <w:numId w:val="0"/>
        </w:numPr>
        <w:jc w:val="left"/>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trPr>
        <w:tc>
          <w:tcPr>
            <w:tcW w:w="8522"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sz w:val="30"/>
                <w:szCs w:val="30"/>
                <w:vertAlign w:val="baseline"/>
                <w:lang w:val="en-US" w:eastAsia="zh-CN"/>
                <w14:textFill>
                  <w14:solidFill>
                    <w14:schemeClr w14:val="bg1"/>
                  </w14:solidFill>
                </w14:textFill>
              </w:rPr>
              <w:t>家人评价 评价人：弟弟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FFFFFF" w:sz="18" w:space="0"/>
              <w:left w:val="single" w:color="4F81BD" w:sz="8" w:space="0"/>
              <w:bottom w:val="dotted" w:color="auto" w:sz="4" w:space="0"/>
              <w:right w:val="single" w:color="4F81BD" w:sz="8" w:space="0"/>
            </w:tcBorders>
            <w:shd w:val="clear" w:color="auto" w:fill="95B3D7"/>
          </w:tcPr>
          <w:p>
            <w:pPr>
              <w:keepNext w:val="0"/>
              <w:keepLines w:val="0"/>
              <w:widowControl/>
              <w:suppressLineNumbers w:val="0"/>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kern w:val="0"/>
                <w:sz w:val="30"/>
                <w:szCs w:val="30"/>
                <w:lang w:val="en-US" w:eastAsia="zh-CN" w:bidi="ar"/>
                <w14:textFill>
                  <w14:solidFill>
                    <w14:schemeClr w14:val="bg1"/>
                  </w14:solidFill>
                </w14:textFill>
              </w:rPr>
              <w:t>与朋友间相处的很融洽，学习上也很积极主动善良朴实，真诚，充满正义感，喜欢去帮助人。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dotted" w:color="auto" w:sz="4" w:space="0"/>
              <w:left w:val="single" w:color="4F81BD" w:sz="8" w:space="0"/>
              <w:bottom w:val="dotted" w:color="auto" w:sz="4" w:space="0"/>
              <w:right w:val="single" w:color="4F81BD" w:sz="8" w:space="0"/>
            </w:tcBorders>
            <w:shd w:val="clear" w:color="auto" w:fill="4F81BD"/>
          </w:tcPr>
          <w:p>
            <w:pPr>
              <w:widowControl w:val="0"/>
              <w:numPr>
                <w:ilvl w:val="0"/>
                <w:numId w:val="0"/>
              </w:numPr>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sz w:val="30"/>
                <w:szCs w:val="30"/>
                <w:vertAlign w:val="baseline"/>
                <w:lang w:val="en-US" w:eastAsia="zh-CN"/>
                <w14:textFill>
                  <w14:solidFill>
                    <w14:schemeClr w14:val="bg1"/>
                  </w14:solidFill>
                </w14:textFill>
              </w:rPr>
              <w:t>老师评价 评价人：高中班主任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dotted" w:color="auto" w:sz="4" w:space="0"/>
              <w:left w:val="single" w:color="4F81BD" w:sz="8" w:space="0"/>
              <w:bottom w:val="dotted" w:color="auto" w:sz="4" w:space="0"/>
              <w:right w:val="single" w:color="4F81BD" w:sz="8" w:space="0"/>
            </w:tcBorders>
            <w:shd w:val="clear" w:color="auto" w:fill="95B3D7"/>
          </w:tcPr>
          <w:p>
            <w:pPr>
              <w:keepNext w:val="0"/>
              <w:keepLines w:val="0"/>
              <w:widowControl/>
              <w:suppressLineNumbers w:val="0"/>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kern w:val="0"/>
                <w:sz w:val="30"/>
                <w:szCs w:val="30"/>
                <w:lang w:val="en-US" w:eastAsia="zh-CN" w:bidi="ar"/>
                <w14:textFill>
                  <w14:solidFill>
                    <w14:schemeClr w14:val="bg1"/>
                  </w14:solidFill>
                </w14:textFill>
              </w:rPr>
              <w:t>为人正直、诚恳，性格开朗，思维慎密，有较强的适应性、独立性、辨别力，高中就进入大学进行科研，具有较强的研究能力。只是有时不能专注于自己的事情，专注力还有待提高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8522" w:type="dxa"/>
            <w:tcBorders>
              <w:top w:val="dotted" w:color="auto" w:sz="4" w:space="0"/>
              <w:left w:val="single" w:color="4F81BD" w:sz="8" w:space="0"/>
              <w:bottom w:val="dotted" w:color="auto" w:sz="4" w:space="0"/>
              <w:right w:val="single" w:color="4F81BD" w:sz="8" w:space="0"/>
            </w:tcBorders>
            <w:shd w:val="clear" w:color="auto" w:fill="4F81BD"/>
          </w:tcPr>
          <w:p>
            <w:pPr>
              <w:widowControl w:val="0"/>
              <w:numPr>
                <w:ilvl w:val="0"/>
                <w:numId w:val="0"/>
              </w:numPr>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sz w:val="30"/>
                <w:szCs w:val="30"/>
                <w:vertAlign w:val="baseline"/>
                <w:lang w:val="en-US" w:eastAsia="zh-CN"/>
                <w14:textFill>
                  <w14:solidFill>
                    <w14:schemeClr w14:val="bg1"/>
                  </w14:solidFill>
                </w14:textFill>
              </w:rPr>
              <w:t>同学评价 评价人：高中同学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dotted" w:color="auto" w:sz="4" w:space="0"/>
              <w:left w:val="single" w:color="4F81BD" w:sz="8" w:space="0"/>
              <w:bottom w:val="dotted" w:color="auto" w:sz="4" w:space="0"/>
              <w:right w:val="single" w:color="4F81BD" w:sz="8" w:space="0"/>
            </w:tcBorders>
            <w:shd w:val="clear" w:color="auto" w:fill="95B3D7"/>
          </w:tcPr>
          <w:p>
            <w:pPr>
              <w:widowControl w:val="0"/>
              <w:numPr>
                <w:ilvl w:val="0"/>
                <w:numId w:val="0"/>
              </w:numPr>
              <w:jc w:val="left"/>
              <w:rPr>
                <w:rFonts w:hint="eastAsia" w:ascii="仿宋" w:hAnsi="仿宋" w:eastAsia="仿宋" w:cs="仿宋"/>
                <w:color w:val="FFFFFF" w:themeColor="background1"/>
                <w:sz w:val="30"/>
                <w:szCs w:val="30"/>
                <w:vertAlign w:val="baseline"/>
                <w:lang w:val="en-US" w:eastAsia="zh-CN"/>
                <w14:textFill>
                  <w14:solidFill>
                    <w14:schemeClr w14:val="bg1"/>
                  </w14:solidFill>
                </w14:textFill>
              </w:rPr>
            </w:pPr>
            <w:r>
              <w:rPr>
                <w:rFonts w:hint="eastAsia" w:ascii="仿宋" w:hAnsi="仿宋" w:eastAsia="仿宋" w:cs="仿宋"/>
                <w:color w:val="FFFFFF" w:themeColor="background1"/>
                <w:sz w:val="30"/>
                <w:szCs w:val="30"/>
                <w:vertAlign w:val="baseline"/>
                <w:lang w:val="en-US" w:eastAsia="zh-CN"/>
                <w14:textFill>
                  <w14:solidFill>
                    <w14:schemeClr w14:val="bg1"/>
                  </w14:solidFill>
                </w14:textFill>
              </w:rPr>
              <w:t>会主动帮助同学，只是有时忙于自己的事情，不会关注周围事情。会有一些天马行空的想法。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sz w:val="24"/>
          <w:szCs w:val="24"/>
          <w:lang w:val="en-US" w:eastAsia="zh-CN"/>
        </w:rPr>
        <w:t>他人评价总结：具备诸多科研品质，可以忙于自己感兴趣的事情，但是在一些事情上专注力有待提高。</w:t>
      </w:r>
    </w:p>
    <w:p>
      <w:pPr>
        <w:widowControl w:val="0"/>
        <w:numPr>
          <w:ilvl w:val="0"/>
          <w:numId w:val="0"/>
        </w:numPr>
        <w:jc w:val="left"/>
        <w:rPr>
          <w:rFonts w:hint="default"/>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三、职业价值观</w:t>
      </w:r>
    </w:p>
    <w:p>
      <w:pPr>
        <w:bidi w:val="0"/>
        <w:jc w:val="left"/>
        <w:rPr>
          <w:rFonts w:hint="default" w:asciiTheme="minorHAnsi" w:hAnsiTheme="minorHAnsi" w:eastAsiaTheme="minorEastAsia" w:cstheme="minorBidi"/>
          <w:kern w:val="2"/>
          <w:sz w:val="21"/>
          <w:szCs w:val="24"/>
          <w:lang w:val="en-US" w:eastAsia="zh-CN" w:bidi="ar-SA"/>
        </w:rPr>
      </w:pPr>
    </w:p>
    <w:p>
      <w:pPr>
        <w:bidi w:val="0"/>
        <w:jc w:val="left"/>
      </w:pPr>
      <w:r>
        <w:drawing>
          <wp:inline distT="0" distB="0" distL="114300" distR="114300">
            <wp:extent cx="5268595" cy="159575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8595" cy="1595755"/>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测评关键词总结：认可、成就、独立。恰是科学研究等研究性工作的适配职业价值观。</w:t>
      </w:r>
    </w:p>
    <w:p>
      <w:pPr>
        <w:widowControl w:val="0"/>
        <w:numPr>
          <w:ilvl w:val="0"/>
          <w:numId w:val="0"/>
        </w:numPr>
        <w:jc w:val="left"/>
        <w:rPr>
          <w:rFonts w:hint="eastAsia"/>
          <w:sz w:val="24"/>
          <w:szCs w:val="24"/>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四、职业能力</w:t>
      </w:r>
    </w:p>
    <w:p>
      <w:pPr>
        <w:widowControl w:val="0"/>
        <w:numPr>
          <w:ilvl w:val="0"/>
          <w:numId w:val="0"/>
        </w:numPr>
        <w:jc w:val="center"/>
        <w:rPr>
          <w:rFonts w:hint="default"/>
          <w:sz w:val="24"/>
          <w:szCs w:val="24"/>
          <w:lang w:val="en-US" w:eastAsia="zh-CN"/>
        </w:rPr>
      </w:pPr>
      <w:r>
        <w:drawing>
          <wp:inline distT="0" distB="0" distL="114300" distR="114300">
            <wp:extent cx="5356860" cy="2175510"/>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b="55587"/>
                    <a:stretch>
                      <a:fillRect/>
                    </a:stretch>
                  </pic:blipFill>
                  <pic:spPr>
                    <a:xfrm>
                      <a:off x="0" y="0"/>
                      <a:ext cx="5356860" cy="2175510"/>
                    </a:xfrm>
                    <a:prstGeom prst="rect">
                      <a:avLst/>
                    </a:prstGeom>
                    <a:noFill/>
                    <a:ln>
                      <a:noFill/>
                    </a:ln>
                  </pic:spPr>
                </pic:pic>
              </a:graphicData>
            </a:graphic>
          </wp:inline>
        </w:drawing>
      </w:r>
    </w:p>
    <w:p>
      <w:pPr>
        <w:widowControl w:val="0"/>
        <w:numPr>
          <w:ilvl w:val="0"/>
          <w:numId w:val="0"/>
        </w:numPr>
        <w:jc w:val="center"/>
        <w:rPr>
          <w:rFonts w:hint="default" w:cstheme="minorBidi"/>
          <w:kern w:val="2"/>
          <w:sz w:val="21"/>
          <w:szCs w:val="24"/>
          <w:lang w:val="en-US" w:eastAsia="zh-CN" w:bidi="ar-SA"/>
        </w:rPr>
      </w:pPr>
      <w:r>
        <w:drawing>
          <wp:inline distT="0" distB="0" distL="114300" distR="114300">
            <wp:extent cx="5502910" cy="2802890"/>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rcRect t="44302"/>
                    <a:stretch>
                      <a:fillRect/>
                    </a:stretch>
                  </pic:blipFill>
                  <pic:spPr>
                    <a:xfrm>
                      <a:off x="0" y="0"/>
                      <a:ext cx="5502910" cy="28028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b/>
          <w:bCs/>
          <w:sz w:val="24"/>
          <w:szCs w:val="24"/>
          <w:lang w:val="en-US" w:eastAsia="zh-CN"/>
        </w:rPr>
      </w:pPr>
      <w:r>
        <w:rPr>
          <w:rFonts w:hint="eastAsia"/>
          <w:b/>
          <w:bCs/>
          <w:sz w:val="24"/>
          <w:szCs w:val="24"/>
          <w:lang w:val="en-US" w:eastAsia="zh-CN"/>
        </w:rPr>
        <w:t>职业相关能力总结：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b/>
          <w:bCs/>
          <w:sz w:val="24"/>
          <w:szCs w:val="24"/>
          <w:lang w:val="en-US" w:eastAsia="zh-CN"/>
        </w:rPr>
        <w:t>协作优秀：</w:t>
      </w:r>
      <w:r>
        <w:rPr>
          <w:rFonts w:hint="eastAsia"/>
          <w:sz w:val="24"/>
          <w:szCs w:val="24"/>
          <w:lang w:val="en-US" w:eastAsia="zh-CN"/>
        </w:rPr>
        <w:t>2018收到百度公司云上峰会邀请，2020年参加长三角社会学峰会活动。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b/>
          <w:bCs/>
          <w:sz w:val="24"/>
          <w:szCs w:val="24"/>
          <w:lang w:val="en-US" w:eastAsia="zh-CN"/>
        </w:rPr>
        <w:t>全局思维：</w:t>
      </w:r>
      <w:r>
        <w:rPr>
          <w:rFonts w:hint="eastAsia"/>
          <w:sz w:val="24"/>
          <w:szCs w:val="24"/>
          <w:lang w:val="en-US" w:eastAsia="zh-CN"/>
        </w:rPr>
        <w:t>科研项目中的开题、策划、组会、论文均有参与，熟知完成创业项目全过程，正在筹备大创项目。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b/>
          <w:bCs/>
          <w:sz w:val="24"/>
          <w:szCs w:val="24"/>
          <w:lang w:val="en-US" w:eastAsia="zh-CN"/>
        </w:rPr>
        <w:t>学习能力：</w:t>
      </w:r>
      <w:r>
        <w:rPr>
          <w:rFonts w:hint="eastAsia"/>
          <w:sz w:val="24"/>
          <w:szCs w:val="24"/>
          <w:lang w:val="en-US" w:eastAsia="zh-CN"/>
        </w:rPr>
        <w:t>学习时间充足，自学能力强，涉猎面广，对硬科技的电子、计算机、化学类均有涉足。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b/>
          <w:bCs/>
          <w:sz w:val="24"/>
          <w:szCs w:val="24"/>
          <w:lang w:val="en-US" w:eastAsia="zh-CN"/>
        </w:rPr>
        <w:t>思维开阔：</w:t>
      </w:r>
      <w:r>
        <w:rPr>
          <w:rFonts w:hint="eastAsia"/>
          <w:sz w:val="24"/>
          <w:szCs w:val="24"/>
          <w:lang w:val="en-US" w:eastAsia="zh-CN"/>
        </w:rPr>
        <w:t>导师曾评价我：“未经束缚的想法是最宝贵的”，我时常在课题组中提出新颖的想法。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由此可见，我确实具备一定的职业能力，可以完成研究性相关工作。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五、自我认知总结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具备优秀的学习态度，对待学业认真负责，又有坚韧、抗压的心理素质，在未来的学习中，认真的学习态度有助于我在今后的学业发展中更进一步。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人格是一个人所具有的与他人相区别的独特而稳定的思维方式和行为风格，人格认知可以了解一个人是否适合某一职业或组织。我具有非常高的开放性和好奇心，比较适合从事探索相关的职业。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目标职业规划：硬件开发工程师、高校科研人员、企业科创研发人员、软件开发工程岗很是等相关类似岗位。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sectPr>
          <w:headerReference r:id="rId3" w:type="default"/>
          <w:footerReference r:id="rId4" w:type="default"/>
          <w:pgSz w:w="11906" w:h="16838"/>
          <w:pgMar w:top="1440" w:right="1800" w:bottom="1440" w:left="1800" w:header="851" w:footer="992" w:gutter="0"/>
          <w:pgNumType w:fmt="numberInDash" w:start="2"/>
          <w:cols w:space="425" w:num="1"/>
          <w:docGrid w:type="lines" w:linePitch="312" w:charSpace="0"/>
        </w:sect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一、学校环境</w:t>
      </w:r>
    </w:p>
    <w:p>
      <w:pPr>
        <w:keepNext w:val="0"/>
        <w:keepLines w:val="0"/>
        <w:pageBreakBefore w:val="0"/>
        <w:kinsoku/>
        <w:wordWrap/>
        <w:overflowPunct/>
        <w:topLinePunct w:val="0"/>
        <w:autoSpaceDE/>
        <w:autoSpaceDN/>
        <w:bidi w:val="0"/>
        <w:adjustRightInd/>
        <w:snapToGrid w:val="0"/>
        <w:spacing w:line="360" w:lineRule="auto"/>
        <w:jc w:val="left"/>
        <w:textAlignment w:val="auto"/>
        <w:rPr>
          <w:rFonts w:hint="eastAsia"/>
          <w:sz w:val="24"/>
          <w:szCs w:val="24"/>
          <w:lang w:val="en-US" w:eastAsia="zh-CN"/>
        </w:rPr>
      </w:pPr>
      <w:r>
        <w:rPr>
          <w:rFonts w:hint="eastAsia" w:cstheme="minorBidi"/>
          <w:kern w:val="2"/>
          <w:sz w:val="21"/>
          <w:szCs w:val="24"/>
          <w:lang w:val="en-US" w:eastAsia="zh-CN" w:bidi="ar-SA"/>
        </w:rPr>
        <w:tab/>
      </w:r>
      <w:r>
        <w:rPr>
          <w:rFonts w:hint="eastAsia"/>
          <w:sz w:val="24"/>
          <w:szCs w:val="24"/>
          <w:lang w:val="en-US" w:eastAsia="zh-CN"/>
        </w:rPr>
        <w:t xml:space="preserve">学校为每一个学生提供足够的发展空间。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 xml:space="preserve">学校建设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福州大学是国家“211 工程”重点建设大学，现已发展成为一所以工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为主、理工结合，理、工、经、管、文、法、艺等多学科协调发展的福建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省属重点大学。学校确立了走区域特色创业型强校之路的办学理念，正朝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着建设具有较强学科相对优势、体现教学研究型办学特色和开放式办学格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局的我国东南强校的奋斗目标大步迈进。目前学校在省内外建立了 320 多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个校外实践教学基地。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结论：学校的发展为人才的培养和成长提供了充足的空间和宝贵的机遇，但学校在全国的知名度还不是很高。仅限在南方甚至省内有一定影响力，最好在福州区域发展。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 xml:space="preserve">学院建设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福州大学先进制造学院于2019年6月在晋江校区成立。学院面向先进制造业，整合学校多个优势专业类别，打破学科壁垒，充分发挥校地合作优势，积极引入政府、研发机构、企业、行业等各方资源，组建多学科导师团队和创新实践平台，构建“政、产、学、研、用”五位一体的协同育人体系，建立新工科背景下具有晋江特色的交叉融合性、创新融通型、高层次人才培养新模式，实现“德、智、体、美、劳”五育并举全面发展。</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学院招收全日制专业学位硕士研究生和全日制本科生。2022年开设电子信息工程、物流管理、生物技术等3个专业招收闽台高校联合培养人才项目全日制本科生。该项目实施闽台高校联合培养的模式，由双方共同制定专业人才培养方案，联合组建教学团队，引进台湾高校的优质教学资源和办学经验，联合培养高素质的创新创业型人才。</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培养目标</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旨在培养适应国家和地方社会发展需求，在电子信息工程领域具 备分析复杂系统和解决复杂工程问题的能力；具有正确的政治素养、良好的思想品德、良好的人文素养、高尚的职 业素质</w:t>
      </w:r>
      <w:r>
        <w:rPr>
          <w:rFonts w:hint="eastAsia"/>
          <w:sz w:val="21"/>
          <w:szCs w:val="21"/>
          <w:lang w:val="en-US" w:eastAsia="zh-CN"/>
        </w:rPr>
        <w:t>及职业道德和强烈的社会责任感等综合素质；具有良好的人际交往能力及团队合作精神、</w:t>
      </w:r>
      <w:r>
        <w:rPr>
          <w:rFonts w:hint="eastAsia"/>
          <w:sz w:val="24"/>
          <w:szCs w:val="24"/>
          <w:lang w:val="en-US" w:eastAsia="zh-CN"/>
        </w:rPr>
        <w:t>创新创业能力和国 际视野；具有良好的组织管理和终身学习的能力；学生毕业后能成为在电子信息相关行业和领域中从事研究开发、 工程设计、设备制造、网络运营或技术管理等方面工作的高级专业技术人才或领军型后备人才。具体体现在以下四个方面： (1)能够根据国家和地方电子信息相关行业发展的需要，融会贯通运用本专业相关的数学、物理、工程基础知识以及电子信息专业知识，对本领域的复杂工程问题提出系统性解决方案； (2)能够跟踪信息通信领域前沿技术，具备一定的工程创新思维和工程管理能力，具备运用现代工具从事面向电子信息相关行业和领域的研究、设 计、集成和应用开发的能力；(3)具备正确的政治素养、良好的思想品德，以及良好的人文科学素养、健康的身心、职业道德和社会责任感，在工程实践中能够综合考虑多方面因素的影响，能有效进行科技交流与团队合作，胜任团队的成员或领导角色； (4)能够积极主动适应不断变化的社会和经济发展需求，具有良的国际化视野，拥有主动终身学习的习惯和能力。</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校区总结</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先进制造学院在晋江地区，在校企联合方面有一定优势，可以抓住机遇，多去企业实践实习</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学校环境总结</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福州大学是工科强校，在一定情况下电子信息工程专业有一定的优势，但是其影响仅限省内。应该在校时期充分利用省内资源，抓住机遇，对于想要去大城市发展，还需要进一步提升学历。</w:t>
      </w: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二、家庭环境</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身为长子，要起带头模范作用</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父母支持继续深造</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家庭环境总结</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给予我自身的发展机会较多，存在较大的自主选择权</w:t>
      </w: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三、社会环境</w:t>
      </w:r>
    </w:p>
    <w:p>
      <w:pPr>
        <w:bidi w:val="0"/>
        <w:jc w:val="left"/>
        <w:rPr>
          <w:rFonts w:hint="eastAsia"/>
          <w:b/>
          <w:bCs/>
          <w:sz w:val="24"/>
          <w:szCs w:val="24"/>
          <w:lang w:val="en-US" w:eastAsia="zh-CN"/>
        </w:rPr>
      </w:pPr>
      <w:r>
        <w:rPr>
          <w:rFonts w:hint="eastAsia"/>
          <w:b/>
          <w:bCs/>
          <w:sz w:val="24"/>
          <w:szCs w:val="24"/>
          <w:lang w:val="en-US" w:eastAsia="zh-CN"/>
        </w:rPr>
        <w:t>1、近年考研形势</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历年考研报名人数与录取人数：</w:t>
      </w:r>
    </w:p>
    <w:p>
      <w:pPr>
        <w:keepNext w:val="0"/>
        <w:keepLines w:val="0"/>
        <w:pageBreakBefore w:val="0"/>
        <w:kinsoku/>
        <w:wordWrap/>
        <w:overflowPunct/>
        <w:topLinePunct w:val="0"/>
        <w:autoSpaceDE/>
        <w:autoSpaceDN/>
        <w:bidi w:val="0"/>
        <w:adjustRightInd/>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81600" cy="859155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4"/>
                    <a:stretch>
                      <a:fillRect/>
                    </a:stretch>
                  </pic:blipFill>
                  <pic:spPr>
                    <a:xfrm>
                      <a:off x="0" y="0"/>
                      <a:ext cx="5181600" cy="85915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可见考研竞争尤为激烈。需要早做准备才能获得继续深造的机会。</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同时大量的研究生让本科生就业不再占优势。</w:t>
      </w:r>
    </w:p>
    <w:p>
      <w:pPr>
        <w:numPr>
          <w:ilvl w:val="0"/>
          <w:numId w:val="1"/>
        </w:numPr>
        <w:bidi w:val="0"/>
        <w:jc w:val="left"/>
        <w:rPr>
          <w:rFonts w:hint="eastAsia"/>
          <w:b/>
          <w:bCs/>
          <w:sz w:val="24"/>
          <w:szCs w:val="24"/>
          <w:lang w:val="en-US" w:eastAsia="zh-CN"/>
        </w:rPr>
      </w:pPr>
      <w:r>
        <w:rPr>
          <w:rFonts w:hint="eastAsia"/>
          <w:b/>
          <w:bCs/>
          <w:sz w:val="24"/>
          <w:szCs w:val="24"/>
          <w:lang w:val="en-US" w:eastAsia="zh-CN"/>
        </w:rPr>
        <w:t>全国就业形势</w:t>
      </w:r>
    </w:p>
    <w:p>
      <w:pPr>
        <w:numPr>
          <w:ilvl w:val="0"/>
          <w:numId w:val="0"/>
        </w:numPr>
        <w:bidi w:val="0"/>
        <w:jc w:val="left"/>
      </w:pPr>
      <w:r>
        <w:drawing>
          <wp:inline distT="0" distB="0" distL="114300" distR="114300">
            <wp:extent cx="5272405" cy="3436620"/>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2405" cy="34366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面对不断增加的毕业生，当前国内选择暂不就业的人数持续增加。体现出就业存在一定难度。总体上只有一半的毕业生选择直接就业。主要还是疫情对经济带来较大影响，打击了经济活力，降低了招聘岗位数量，同时对应聘者的苛刻要求促使了更多毕业生选择了深造。</w:t>
      </w:r>
    </w:p>
    <w:p>
      <w:pPr>
        <w:numPr>
          <w:ilvl w:val="0"/>
          <w:numId w:val="1"/>
        </w:numPr>
        <w:bidi w:val="0"/>
        <w:jc w:val="left"/>
        <w:rPr>
          <w:rFonts w:hint="eastAsia"/>
          <w:b/>
          <w:bCs/>
          <w:sz w:val="24"/>
          <w:szCs w:val="24"/>
          <w:lang w:val="en-US" w:eastAsia="zh-CN"/>
        </w:rPr>
      </w:pPr>
      <w:r>
        <w:rPr>
          <w:rFonts w:hint="eastAsia"/>
          <w:b/>
          <w:bCs/>
          <w:sz w:val="24"/>
          <w:szCs w:val="24"/>
          <w:lang w:val="en-US" w:eastAsia="zh-CN"/>
        </w:rPr>
        <w:t>福建省就业形势</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2021届高校毕业生规模909万，同比增加35万。受新冠肺炎疫情等多重因素影响，2021届高校毕业生就业形势复杂严峻，“稳就业”“保就业”的任务非常艰巨。教育部全力推进高校毕业生就业工作。在党中央、国务院坚强领导下，在中央各有关部门、地方党委政府、高校、用人单位以及社会各界共同努力下，2021届高校毕业生就业局势总体稳定。</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2022年福建高校毕业生规模首超30万</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2022年，福建省2022届高校毕业生总人数预计达30万。受疫情等因素影响，毕业生就业风险挑战仍然十分严峻。福建省日前已印发《关于做好2022届全省普通高校毕业生就业创业工作的通知》，对做好高校毕业生就业工作进行了部署安排。</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由此可见，福建省就业形势日趋严峻。</w:t>
      </w:r>
    </w:p>
    <w:p>
      <w:pPr>
        <w:numPr>
          <w:ilvl w:val="0"/>
          <w:numId w:val="1"/>
        </w:numPr>
        <w:bidi w:val="0"/>
        <w:jc w:val="left"/>
        <w:rPr>
          <w:rFonts w:hint="eastAsia"/>
          <w:b/>
          <w:bCs/>
          <w:sz w:val="24"/>
          <w:szCs w:val="24"/>
          <w:lang w:val="en-US" w:eastAsia="zh-CN"/>
        </w:rPr>
      </w:pPr>
      <w:r>
        <w:rPr>
          <w:rFonts w:hint="eastAsia"/>
          <w:b/>
          <w:bCs/>
          <w:sz w:val="24"/>
          <w:szCs w:val="24"/>
          <w:lang w:val="en-US" w:eastAsia="zh-CN"/>
        </w:rPr>
        <w:t>福州大学就业形势</w:t>
      </w:r>
    </w:p>
    <w:p>
      <w:pPr>
        <w:bidi w:val="0"/>
        <w:jc w:val="left"/>
      </w:pPr>
      <w:r>
        <w:drawing>
          <wp:inline distT="0" distB="0" distL="114300" distR="114300">
            <wp:extent cx="5274310" cy="206629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20662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总体来说福州大学就业率考研达到67%，未就业人数为10%左右，较低。其中电子信息工程等相关专业总体就业率直逼100%，可见找到工作问题不大，只是需要找到适合自己发展前景的工作。</w:t>
      </w:r>
    </w:p>
    <w:p>
      <w:pPr>
        <w:keepNext w:val="0"/>
        <w:keepLines w:val="0"/>
        <w:pageBreakBefore w:val="0"/>
        <w:kinsoku/>
        <w:wordWrap/>
        <w:overflowPunct/>
        <w:topLinePunct w:val="0"/>
        <w:autoSpaceDE/>
        <w:autoSpaceDN/>
        <w:bidi w:val="0"/>
        <w:adjustRightInd/>
        <w:snapToGrid w:val="0"/>
        <w:spacing w:line="360" w:lineRule="auto"/>
        <w:textAlignment w:val="auto"/>
      </w:pPr>
      <w:r>
        <w:drawing>
          <wp:inline distT="0" distB="0" distL="114300" distR="114300">
            <wp:extent cx="2252980" cy="171323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252980" cy="1713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本科就业毕业五年薪水可以达到10000元，总体来说高于平均水平。</w:t>
      </w: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四、职业环境</w:t>
      </w:r>
    </w:p>
    <w:p>
      <w:pPr>
        <w:numPr>
          <w:ilvl w:val="0"/>
          <w:numId w:val="0"/>
        </w:numPr>
        <w:bidi w:val="0"/>
        <w:jc w:val="left"/>
        <w:rPr>
          <w:rFonts w:hint="eastAsia"/>
          <w:b/>
          <w:bCs/>
          <w:sz w:val="24"/>
          <w:szCs w:val="24"/>
          <w:lang w:val="en-US" w:eastAsia="zh-CN"/>
        </w:rPr>
      </w:pPr>
      <w:r>
        <w:rPr>
          <w:rFonts w:hint="eastAsia"/>
          <w:b/>
          <w:bCs/>
          <w:sz w:val="24"/>
          <w:szCs w:val="24"/>
          <w:lang w:val="en-US" w:eastAsia="zh-CN"/>
        </w:rPr>
        <w:t>智能硬件行业现状分析</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因我对工作城市没有特殊要求，所以只是分析全国行业现状。</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智能硬件指通过将硬件和软件相结合，对传统设备进行智能化改造，具备信息采集、处理和连接能力，可实现智能感知、交互、大数据服务等功能的新兴互联网终端产品，是“互联网+”人工智能的重要载体。智能硬件行业可以细分为智能移动通信、智能机器人、智能家居设备、智能可穿戴设备、智能车联网设备、智能大屏设备、智能医疗设备、智能家庭健康设备、智能安防设备等。</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 xml:space="preserve">智能硬件指通过将硬件和软件相结合，对传统设备进行智能化改造。具备信息采集、处理和连接能力，可实现智能感知、交互、大数据服务等功能的新兴互联网终端产品，是“互联网+”人工智能的重要载体。应用于消费电子、智能家居、智能交通、智能工业、智能医疗等领域。其中，如消费电子等领域产品以C端消费者服务为主，普及程度高；智能家居、智能交通等领域对C端消费者及B端企业均有服务；智能工业和智能医疗的智能终端产品则主要面向B端企业，供给工厂、医院等机构，2021年中国智能硬件市场规模达10359亿元，较2020年增加了2009.2亿元，同比增长24.1%，预计2022年中国智能硬件市场规模将达到12852亿元。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4714875" cy="259588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714875" cy="25958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4643755" cy="24765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43755" cy="247650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四、企业环境</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近年来，随着5G技术的问世发展，智能硬件迎来了新一轮的转型升级。中国智能硬件发展将在2021年实现突破性发展。细分来看，除智能手机外，新一轮的增长点将在智能家居、智能可穿戴设备市场。智能手机的竞争格局较为稳定，智能家居、智能可穿戴设备等细分市场集中度有待进一步提高，预计未来将会有更多的竞争者加入，行业市场化的竞争程度愈发激烈。目前国内智能硬件行业的上市公司主要有小米集团（01810.HK）、乐心医疗（300562）、联想集团（00992.HK）等。</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小米集团：</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要求应聘者</w:t>
      </w:r>
      <w:r>
        <w:rPr>
          <w:rFonts w:hint="default"/>
          <w:sz w:val="24"/>
          <w:szCs w:val="24"/>
          <w:lang w:val="en-US" w:eastAsia="zh-CN"/>
        </w:rPr>
        <w:t>熟悉模拟、数字电路知识，有一定的SI、PI基础知识，以及PADS、EE、cadence等常用工具软件； 精通基带、电源、音频类等某一领域； 精通智能终端产品基带相关电路、器件的工作原理和应用要点，并能综合运用。有手机高通/MTK等平台设计经验优先</w:t>
      </w:r>
      <w:r>
        <w:rPr>
          <w:rFonts w:hint="eastAsia"/>
          <w:sz w:val="24"/>
          <w:szCs w:val="24"/>
          <w:lang w:val="en-US" w:eastAsia="zh-CN"/>
        </w:rPr>
        <w:t>。</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可见对应届生提出了较高要求。不仅要求同学们在在校期间需要学好专业课程，还需要额外学习一些电子技能，而且还要有一定的实习经验。</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岗位描述：</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1、负责相机新技术预研工作中的硬件部分；2、参与协助评估手机相机图像传感器，改善和优化图像传感器相关的影像效果问题；</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3、绘制简单的结构图和电路原理图；</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4、PCB以及FPC的布局、布线、检查；</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5、输出PCB;FPC制作文件以及SMT工厂所需文件；</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6、完成与PCB制造厂、SMT工厂的DFM确认；</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t>7、电路仿真。</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由此可见，工作内容大致与专业对口相关</w:t>
      </w:r>
    </w:p>
    <w:p>
      <w:pPr>
        <w:bidi w:val="0"/>
        <w:rPr>
          <w:rFonts w:hint="default"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综合能力要求</w:t>
      </w:r>
      <w:r>
        <w:rPr>
          <w:rFonts w:hint="default"/>
          <w:sz w:val="24"/>
          <w:szCs w:val="24"/>
          <w:lang w:val="en-US" w:eastAsia="zh-CN"/>
        </w:rPr>
        <w:t>：</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default"/>
          <w:sz w:val="24"/>
          <w:szCs w:val="24"/>
          <w:lang w:val="en-US" w:eastAsia="zh-CN"/>
        </w:rPr>
        <w:t xml:space="preserve">具有良好的沟通能力、协作能力，较强的推动能力，学习意愿和学习能力强； </w:t>
      </w:r>
      <w:r>
        <w:rPr>
          <w:rFonts w:hint="default"/>
          <w:sz w:val="24"/>
          <w:szCs w:val="24"/>
          <w:lang w:val="en-US" w:eastAsia="zh-CN"/>
        </w:rPr>
        <w:br w:type="textWrapping"/>
      </w:r>
      <w:r>
        <w:rPr>
          <w:rFonts w:hint="default"/>
          <w:sz w:val="24"/>
          <w:szCs w:val="24"/>
          <w:lang w:val="en-US" w:eastAsia="zh-CN"/>
        </w:rPr>
        <w:t>认同公司文化，有责任感和主人翁精神。工作态度认真主动，有担当，具有较强的逻辑思维能力，较强归纳分析能力</w:t>
      </w:r>
      <w:r>
        <w:rPr>
          <w:rFonts w:hint="eastAsia"/>
          <w:sz w:val="24"/>
          <w:szCs w:val="24"/>
          <w:lang w:val="en-US" w:eastAsia="zh-CN"/>
        </w:rPr>
        <w:t>。</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项目跟进过程细节关注到位，对基带相关问题具备良好的系统思维，主导解决各项任务中基带相关的技术瓶颈，解决方案有效兼顾成本、实施难易程度等，推动问题闭环，并建立对应规范预防问题再次发生； </w:t>
      </w:r>
      <w:r>
        <w:rPr>
          <w:rFonts w:hint="eastAsia"/>
          <w:sz w:val="24"/>
          <w:szCs w:val="24"/>
          <w:lang w:val="en-US" w:eastAsia="zh-CN"/>
        </w:rPr>
        <w:br w:type="textWrapping"/>
      </w:r>
      <w:r>
        <w:rPr>
          <w:rFonts w:hint="eastAsia"/>
          <w:sz w:val="24"/>
          <w:szCs w:val="24"/>
          <w:lang w:val="en-US" w:eastAsia="zh-CN"/>
        </w:rPr>
        <w:t>良好的沟通协作能力和具备一定推动力，积极参加并组织领域内外相关工作的交流和研讨，进行经验与知识的分享及学习，通过持续学习建立行业领先的技术能力。</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由此可见，企业比较看重学习能力，对综合能力比较重视。同时需要一些解决问题的能力。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sectPr>
          <w:footerReference r:id="rId5" w:type="default"/>
          <w:pgSz w:w="11906" w:h="16838"/>
          <w:pgMar w:top="1440" w:right="1800" w:bottom="1440" w:left="1800" w:header="851" w:footer="992" w:gutter="0"/>
          <w:pgNumType w:fmt="numberInDash" w:start="8"/>
          <w:cols w:space="425" w:num="1"/>
          <w:docGrid w:type="lines" w:linePitch="312" w:charSpace="0"/>
        </w:sect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一、职业目标</w:t>
      </w:r>
    </w:p>
    <w:p>
      <w:r>
        <w:rPr>
          <w:sz w:val="21"/>
        </w:rPr>
        <mc:AlternateContent>
          <mc:Choice Requires="wps">
            <w:drawing>
              <wp:anchor distT="0" distB="0" distL="114300" distR="114300" simplePos="0" relativeHeight="251660288" behindDoc="0" locked="0" layoutInCell="1" allowOverlap="1">
                <wp:simplePos x="0" y="0"/>
                <wp:positionH relativeFrom="column">
                  <wp:posOffset>842645</wp:posOffset>
                </wp:positionH>
                <wp:positionV relativeFrom="paragraph">
                  <wp:posOffset>392430</wp:posOffset>
                </wp:positionV>
                <wp:extent cx="3919220" cy="808355"/>
                <wp:effectExtent l="0" t="0" r="5080" b="1270"/>
                <wp:wrapNone/>
                <wp:docPr id="12" name="文本框 12"/>
                <wp:cNvGraphicFramePr/>
                <a:graphic xmlns:a="http://schemas.openxmlformats.org/drawingml/2006/main">
                  <a:graphicData uri="http://schemas.microsoft.com/office/word/2010/wordprocessingShape">
                    <wps:wsp>
                      <wps:cNvSpPr txBox="1"/>
                      <wps:spPr>
                        <a:xfrm>
                          <a:off x="1985645" y="1703070"/>
                          <a:ext cx="3919220" cy="808355"/>
                        </a:xfrm>
                        <a:prstGeom prst="rect">
                          <a:avLst/>
                        </a:prstGeom>
                        <a:solidFill>
                          <a:srgbClr val="F1F1F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根据自身兴趣特点，成为高级硬件工程师、开发师或者相关领域科研人员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35pt;margin-top:30.9pt;height:63.65pt;width:308.6pt;z-index:251660288;mso-width-relative:page;mso-height-relative:page;" fillcolor="#F1F1F1" filled="t" stroked="f" coordsize="21600,21600" o:gfxdata="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g&#10;PaEB2QAAAAoBAAAPAAAAAAAAAAEAIAAAACIAAABkcnMvZG93bnJldi54bWxQSwECFAAUAAAACACH&#10;TuJAIChHi1wCAACdBAAADgAAAAAAAAABACAAAAAoAQAAZHJzL2Uyb0RvYy54bWxQSwUGAAAAAAYA&#10;BgBZAQAA9gUAAAAA&#10;">
                <v:fill on="t" focussize="0,0"/>
                <v:stroke on="f" weight="0.5pt"/>
                <v:imagedata o:title=""/>
                <o:lock v:ext="edit" aspectratio="f"/>
                <v:textbox>
                  <w:txbxContent>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根据自身兴趣特点，成为高级硬件工程师、开发师或者相关领域科研人员</w:t>
                      </w:r>
                    </w:p>
                  </w:txbxContent>
                </v:textbox>
              </v:shape>
            </w:pict>
          </mc:Fallback>
        </mc:AlternateContent>
      </w:r>
      <w:r>
        <w:drawing>
          <wp:inline distT="0" distB="0" distL="114300" distR="114300">
            <wp:extent cx="4819650" cy="2124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819650" cy="21240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一、证书：全国大学生电子设计大赛、集成电路创新大赛、蓝桥杯、挑战杯、互联网+</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二、意向企业：腾讯</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三、积累经验：硬件开发相关技术</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四、管理岗位：渠道经理</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widowControl w:val="0"/>
        <w:numPr>
          <w:ilvl w:val="0"/>
          <w:numId w:val="0"/>
        </w:numPr>
        <w:jc w:val="both"/>
        <w:rPr>
          <w:rFonts w:hint="default"/>
          <w:sz w:val="24"/>
          <w:szCs w:val="24"/>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二、swot分析</w:t>
      </w:r>
    </w:p>
    <w:p>
      <w:pPr>
        <w:bidi w:val="0"/>
        <w:jc w:val="left"/>
      </w:pPr>
      <w:r>
        <w:rPr>
          <w:sz w:val="21"/>
        </w:rPr>
        <mc:AlternateContent>
          <mc:Choice Requires="wps">
            <w:drawing>
              <wp:anchor distT="0" distB="0" distL="114300" distR="114300" simplePos="0" relativeHeight="251664384" behindDoc="0" locked="0" layoutInCell="1" allowOverlap="1">
                <wp:simplePos x="0" y="0"/>
                <wp:positionH relativeFrom="column">
                  <wp:posOffset>3493135</wp:posOffset>
                </wp:positionH>
                <wp:positionV relativeFrom="paragraph">
                  <wp:posOffset>1555750</wp:posOffset>
                </wp:positionV>
                <wp:extent cx="1680210" cy="569595"/>
                <wp:effectExtent l="0" t="0" r="5715" b="1905"/>
                <wp:wrapNone/>
                <wp:docPr id="14" name="文本框 14"/>
                <wp:cNvGraphicFramePr/>
                <a:graphic xmlns:a="http://schemas.openxmlformats.org/drawingml/2006/main">
                  <a:graphicData uri="http://schemas.microsoft.com/office/word/2010/wordprocessingShape">
                    <wps:wsp>
                      <wps:cNvSpPr txBox="1"/>
                      <wps:spPr>
                        <a:xfrm>
                          <a:off x="0" y="0"/>
                          <a:ext cx="1680210" cy="569595"/>
                        </a:xfrm>
                        <a:prstGeom prst="rect">
                          <a:avLst/>
                        </a:prstGeom>
                        <a:solidFill>
                          <a:srgbClr val="F1F1F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eastAsia" w:ascii="微软雅黑" w:hAnsi="微软雅黑" w:eastAsia="微软雅黑" w:cs="微软雅黑"/>
                                <w:b w:val="0"/>
                                <w:bCs w:val="0"/>
                                <w:color w:val="5A5858"/>
                                <w:sz w:val="13"/>
                                <w:szCs w:val="16"/>
                                <w:lang w:val="en-US" w:eastAsia="zh-CN"/>
                              </w:rPr>
                            </w:pPr>
                            <w:r>
                              <w:rPr>
                                <w:rFonts w:hint="eastAsia" w:ascii="微软雅黑" w:hAnsi="微软雅黑" w:eastAsia="微软雅黑" w:cs="微软雅黑"/>
                                <w:b w:val="0"/>
                                <w:bCs w:val="0"/>
                                <w:color w:val="5A5858"/>
                                <w:sz w:val="13"/>
                                <w:szCs w:val="16"/>
                                <w:lang w:val="en-US" w:eastAsia="zh-CN"/>
                              </w:rPr>
                              <w:t xml:space="preserve">1 电子业处于年轻态，竞争大，存活期短； </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eastAsia" w:ascii="微软雅黑" w:hAnsi="微软雅黑" w:eastAsia="微软雅黑" w:cs="微软雅黑"/>
                                <w:b w:val="0"/>
                                <w:bCs w:val="0"/>
                                <w:color w:val="5A5858"/>
                                <w:sz w:val="13"/>
                                <w:szCs w:val="16"/>
                                <w:lang w:val="en-US" w:eastAsia="zh-CN"/>
                              </w:rPr>
                            </w:pPr>
                            <w:r>
                              <w:rPr>
                                <w:rFonts w:hint="eastAsia" w:ascii="微软雅黑" w:hAnsi="微软雅黑" w:eastAsia="微软雅黑" w:cs="微软雅黑"/>
                                <w:b w:val="0"/>
                                <w:bCs w:val="0"/>
                                <w:color w:val="5A5858"/>
                                <w:sz w:val="13"/>
                                <w:szCs w:val="16"/>
                                <w:lang w:val="en-US" w:eastAsia="zh-CN"/>
                              </w:rPr>
                              <w:t xml:space="preserve">2 企业招聘时一般强调要有1—2年工作经验； </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3"/>
                                <w:szCs w:val="1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05pt;margin-top:122.5pt;height:44.85pt;width:132.3pt;z-index:251664384;mso-width-relative:page;mso-height-relative:page;" fillcolor="#F1F1F1" filled="t" stroked="f" coordsize="21600,21600" o:gfxdata="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IbWqNoAAAALAQAA&#10;DwAAAAAAAAABACAAAAAiAAAAZHJzL2Rvd25yZXYueG1sUEsBAhQAFAAAAAgAh07iQOuJhQRQAgAA&#10;kQQAAA4AAAAAAAAAAQAgAAAAK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eastAsia" w:ascii="微软雅黑" w:hAnsi="微软雅黑" w:eastAsia="微软雅黑" w:cs="微软雅黑"/>
                          <w:b w:val="0"/>
                          <w:bCs w:val="0"/>
                          <w:color w:val="5A5858"/>
                          <w:sz w:val="13"/>
                          <w:szCs w:val="16"/>
                          <w:lang w:val="en-US" w:eastAsia="zh-CN"/>
                        </w:rPr>
                      </w:pPr>
                      <w:r>
                        <w:rPr>
                          <w:rFonts w:hint="eastAsia" w:ascii="微软雅黑" w:hAnsi="微软雅黑" w:eastAsia="微软雅黑" w:cs="微软雅黑"/>
                          <w:b w:val="0"/>
                          <w:bCs w:val="0"/>
                          <w:color w:val="5A5858"/>
                          <w:sz w:val="13"/>
                          <w:szCs w:val="16"/>
                          <w:lang w:val="en-US" w:eastAsia="zh-CN"/>
                        </w:rPr>
                        <w:t xml:space="preserve">1 电子业处于年轻态，竞争大，存活期短； </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eastAsia" w:ascii="微软雅黑" w:hAnsi="微软雅黑" w:eastAsia="微软雅黑" w:cs="微软雅黑"/>
                          <w:b w:val="0"/>
                          <w:bCs w:val="0"/>
                          <w:color w:val="5A5858"/>
                          <w:sz w:val="13"/>
                          <w:szCs w:val="16"/>
                          <w:lang w:val="en-US" w:eastAsia="zh-CN"/>
                        </w:rPr>
                      </w:pPr>
                      <w:r>
                        <w:rPr>
                          <w:rFonts w:hint="eastAsia" w:ascii="微软雅黑" w:hAnsi="微软雅黑" w:eastAsia="微软雅黑" w:cs="微软雅黑"/>
                          <w:b w:val="0"/>
                          <w:bCs w:val="0"/>
                          <w:color w:val="5A5858"/>
                          <w:sz w:val="13"/>
                          <w:szCs w:val="16"/>
                          <w:lang w:val="en-US" w:eastAsia="zh-CN"/>
                        </w:rPr>
                        <w:t xml:space="preserve">2 企业招聘时一般强调要有1—2年工作经验； </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3"/>
                          <w:szCs w:val="16"/>
                          <w:lang w:val="en-US" w:eastAsia="zh-CN"/>
                        </w:rPr>
                      </w:pP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4465320</wp:posOffset>
                </wp:positionH>
                <wp:positionV relativeFrom="paragraph">
                  <wp:posOffset>349250</wp:posOffset>
                </wp:positionV>
                <wp:extent cx="749300" cy="128270"/>
                <wp:effectExtent l="0" t="0" r="3175" b="5080"/>
                <wp:wrapNone/>
                <wp:docPr id="15" name="文本框 15"/>
                <wp:cNvGraphicFramePr/>
                <a:graphic xmlns:a="http://schemas.openxmlformats.org/drawingml/2006/main">
                  <a:graphicData uri="http://schemas.microsoft.com/office/word/2010/wordprocessingShape">
                    <wps:wsp>
                      <wps:cNvSpPr txBox="1"/>
                      <wps:spPr>
                        <a:xfrm>
                          <a:off x="0" y="0"/>
                          <a:ext cx="749300" cy="128270"/>
                        </a:xfrm>
                        <a:prstGeom prst="rect">
                          <a:avLst/>
                        </a:prstGeom>
                        <a:solidFill>
                          <a:srgbClr val="F1F1F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1"/>
                                <w:szCs w:val="15"/>
                                <w:lang w:val="en-US" w:eastAsia="zh-CN"/>
                              </w:rPr>
                            </w:pPr>
                            <w:r>
                              <w:rPr>
                                <w:rFonts w:hint="eastAsia" w:ascii="微软雅黑" w:hAnsi="微软雅黑" w:eastAsia="微软雅黑" w:cs="微软雅黑"/>
                                <w:b w:val="0"/>
                                <w:bCs w:val="0"/>
                                <w:color w:val="5A5858"/>
                                <w:sz w:val="11"/>
                                <w:szCs w:val="15"/>
                                <w:lang w:val="en-US" w:eastAsia="zh-CN"/>
                              </w:rPr>
                              <w:t>福州大学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6pt;margin-top:27.5pt;height:10.1pt;width:59pt;z-index:251663360;mso-width-relative:page;mso-height-relative:page;" fillcolor="#F1F1F1" filled="t" stroked="f" coordsize="21600,21600" o:gfxdata="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uOhKnYAAAACQEA&#10;AA8AAAAAAAAAAQAgAAAAIgAAAGRycy9kb3ducmV2LnhtbFBLAQIUABQAAAAIAIdO4kBh5Im2UwIA&#10;AJAEAAAOAAAAAAAAAAEAIAAAACcBAABkcnMvZTJvRG9jLnhtbFBLBQYAAAAABgAGAFkBAADsBQAA&#10;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1"/>
                          <w:szCs w:val="15"/>
                          <w:lang w:val="en-US" w:eastAsia="zh-CN"/>
                        </w:rPr>
                      </w:pPr>
                      <w:r>
                        <w:rPr>
                          <w:rFonts w:hint="eastAsia" w:ascii="微软雅黑" w:hAnsi="微软雅黑" w:eastAsia="微软雅黑" w:cs="微软雅黑"/>
                          <w:b w:val="0"/>
                          <w:bCs w:val="0"/>
                          <w:color w:val="5A5858"/>
                          <w:sz w:val="11"/>
                          <w:szCs w:val="15"/>
                          <w:lang w:val="en-US" w:eastAsia="zh-CN"/>
                        </w:rPr>
                        <w:t>福州大学</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3488690</wp:posOffset>
                </wp:positionH>
                <wp:positionV relativeFrom="paragraph">
                  <wp:posOffset>469900</wp:posOffset>
                </wp:positionV>
                <wp:extent cx="1320165" cy="128270"/>
                <wp:effectExtent l="0" t="0" r="3810" b="5080"/>
                <wp:wrapNone/>
                <wp:docPr id="16" name="文本框 16"/>
                <wp:cNvGraphicFramePr/>
                <a:graphic xmlns:a="http://schemas.openxmlformats.org/drawingml/2006/main">
                  <a:graphicData uri="http://schemas.microsoft.com/office/word/2010/wordprocessingShape">
                    <wps:wsp>
                      <wps:cNvSpPr txBox="1"/>
                      <wps:spPr>
                        <a:xfrm>
                          <a:off x="0" y="0"/>
                          <a:ext cx="1320165" cy="128270"/>
                        </a:xfrm>
                        <a:prstGeom prst="rect">
                          <a:avLst/>
                        </a:prstGeom>
                        <a:solidFill>
                          <a:srgbClr val="F1F1F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1"/>
                                <w:szCs w:val="15"/>
                                <w:lang w:val="en-US" w:eastAsia="zh-CN"/>
                              </w:rPr>
                            </w:pPr>
                            <w:r>
                              <w:rPr>
                                <w:rFonts w:hint="eastAsia" w:ascii="微软雅黑" w:hAnsi="微软雅黑" w:eastAsia="微软雅黑" w:cs="微软雅黑"/>
                                <w:b w:val="0"/>
                                <w:bCs w:val="0"/>
                                <w:color w:val="5A5858"/>
                                <w:sz w:val="11"/>
                                <w:szCs w:val="15"/>
                                <w:lang w:val="en-US" w:eastAsia="zh-CN"/>
                              </w:rPr>
                              <w:t>福州大学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7pt;margin-top:37pt;height:10.1pt;width:103.95pt;z-index:251662336;mso-width-relative:page;mso-height-relative:page;" fillcolor="#F1F1F1" filled="t" stroked="f" coordsize="21600,21600" o:gfxdata="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kQUMHZAAAACQEA&#10;AA8AAAAAAAAAAQAgAAAAIgAAAGRycy9kb3ducmV2LnhtbFBLAQIUABQAAAAIAIdO4kAl5C7TUgIA&#10;AJEEAAAOAAAAAAAAAAEAIAAAACgBAABkcnMvZTJvRG9jLnhtbFBLBQYAAAAABgAGAFkBAADsBQAA&#10;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微软雅黑" w:hAnsi="微软雅黑" w:eastAsia="微软雅黑" w:cs="微软雅黑"/>
                          <w:b w:val="0"/>
                          <w:bCs w:val="0"/>
                          <w:color w:val="5A5858"/>
                          <w:sz w:val="11"/>
                          <w:szCs w:val="15"/>
                          <w:lang w:val="en-US" w:eastAsia="zh-CN"/>
                        </w:rPr>
                      </w:pPr>
                      <w:r>
                        <w:rPr>
                          <w:rFonts w:hint="eastAsia" w:ascii="微软雅黑" w:hAnsi="微软雅黑" w:eastAsia="微软雅黑" w:cs="微软雅黑"/>
                          <w:b w:val="0"/>
                          <w:bCs w:val="0"/>
                          <w:color w:val="5A5858"/>
                          <w:sz w:val="11"/>
                          <w:szCs w:val="15"/>
                          <w:lang w:val="en-US" w:eastAsia="zh-CN"/>
                        </w:rPr>
                        <w:t>福州大学</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85725</wp:posOffset>
                </wp:positionH>
                <wp:positionV relativeFrom="paragraph">
                  <wp:posOffset>604520</wp:posOffset>
                </wp:positionV>
                <wp:extent cx="1588770" cy="548005"/>
                <wp:effectExtent l="0" t="0" r="1905" b="4445"/>
                <wp:wrapNone/>
                <wp:docPr id="17" name="文本框 17"/>
                <wp:cNvGraphicFramePr/>
                <a:graphic xmlns:a="http://schemas.openxmlformats.org/drawingml/2006/main">
                  <a:graphicData uri="http://schemas.microsoft.com/office/word/2010/wordprocessingShape">
                    <wps:wsp>
                      <wps:cNvSpPr txBox="1"/>
                      <wps:spPr>
                        <a:xfrm>
                          <a:off x="0" y="0"/>
                          <a:ext cx="1588770" cy="548005"/>
                        </a:xfrm>
                        <a:prstGeom prst="rect">
                          <a:avLst/>
                        </a:prstGeom>
                        <a:solidFill>
                          <a:srgbClr val="F1F1F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val="0"/>
                                <w:bCs w:val="0"/>
                                <w:color w:val="5A5858"/>
                                <w:sz w:val="18"/>
                                <w:szCs w:val="21"/>
                                <w:lang w:val="en-US" w:eastAsia="zh-CN"/>
                              </w:rPr>
                            </w:pPr>
                            <w:r>
                              <w:rPr>
                                <w:rFonts w:hint="eastAsia" w:ascii="微软雅黑" w:hAnsi="微软雅黑" w:eastAsia="微软雅黑" w:cs="微软雅黑"/>
                                <w:b w:val="0"/>
                                <w:bCs w:val="0"/>
                                <w:color w:val="5A5858"/>
                                <w:sz w:val="18"/>
                                <w:szCs w:val="21"/>
                                <w:lang w:val="en-US" w:eastAsia="zh-CN"/>
                              </w:rPr>
                              <w:t>985高校科研经历</w:t>
                            </w:r>
                          </w:p>
                          <w:p>
                            <w:pPr>
                              <w:rPr>
                                <w:rFonts w:hint="default" w:ascii="微软雅黑" w:hAnsi="微软雅黑" w:eastAsia="微软雅黑" w:cs="微软雅黑"/>
                                <w:b w:val="0"/>
                                <w:bCs w:val="0"/>
                                <w:color w:val="5A5858"/>
                                <w:sz w:val="18"/>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5pt;margin-top:47.6pt;height:43.15pt;width:125.1pt;z-index:251661312;mso-width-relative:page;mso-height-relative:page;" fillcolor="#F1F1F1" filled="t" stroked="f" coordsize="21600,21600" o:gfxdata="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rI8FjYAAAACQEAAA8A&#10;AAAAAAAAAQAgAAAAIgAAAGRycy9kb3ducmV2LnhtbFBLAQIUABQAAAAIAIdO4kBq2m5nUAIAAJEE&#10;AAAOAAAAAAAAAAEAIAAAACcBAABkcnMvZTJvRG9jLnhtbFBLBQYAAAAABgAGAFkBAADpBQAAAAA=&#10;">
                <v:fill on="t" focussize="0,0"/>
                <v:stroke on="f" weight="0.5pt"/>
                <v:imagedata o:title=""/>
                <o:lock v:ext="edit" aspectratio="f"/>
                <v:textbox>
                  <w:txbxContent>
                    <w:p>
                      <w:pPr>
                        <w:rPr>
                          <w:rFonts w:hint="eastAsia" w:ascii="微软雅黑" w:hAnsi="微软雅黑" w:eastAsia="微软雅黑" w:cs="微软雅黑"/>
                          <w:b w:val="0"/>
                          <w:bCs w:val="0"/>
                          <w:color w:val="5A5858"/>
                          <w:sz w:val="18"/>
                          <w:szCs w:val="21"/>
                          <w:lang w:val="en-US" w:eastAsia="zh-CN"/>
                        </w:rPr>
                      </w:pPr>
                      <w:r>
                        <w:rPr>
                          <w:rFonts w:hint="eastAsia" w:ascii="微软雅黑" w:hAnsi="微软雅黑" w:eastAsia="微软雅黑" w:cs="微软雅黑"/>
                          <w:b w:val="0"/>
                          <w:bCs w:val="0"/>
                          <w:color w:val="5A5858"/>
                          <w:sz w:val="18"/>
                          <w:szCs w:val="21"/>
                          <w:lang w:val="en-US" w:eastAsia="zh-CN"/>
                        </w:rPr>
                        <w:t>985高校科研经历</w:t>
                      </w:r>
                    </w:p>
                    <w:p>
                      <w:pPr>
                        <w:rPr>
                          <w:rFonts w:hint="default" w:ascii="微软雅黑" w:hAnsi="微软雅黑" w:eastAsia="微软雅黑" w:cs="微软雅黑"/>
                          <w:b w:val="0"/>
                          <w:bCs w:val="0"/>
                          <w:color w:val="5A5858"/>
                          <w:sz w:val="18"/>
                          <w:szCs w:val="21"/>
                          <w:lang w:val="en-US" w:eastAsia="zh-CN"/>
                        </w:rPr>
                      </w:pPr>
                    </w:p>
                  </w:txbxContent>
                </v:textbox>
              </v:shape>
            </w:pict>
          </mc:Fallback>
        </mc:AlternateContent>
      </w:r>
      <w:r>
        <w:drawing>
          <wp:inline distT="0" distB="0" distL="114300" distR="114300">
            <wp:extent cx="5272405" cy="2088515"/>
            <wp:effectExtent l="0" t="0" r="4445"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72405" cy="2088515"/>
                    </a:xfrm>
                    <a:prstGeom prst="rect">
                      <a:avLst/>
                    </a:prstGeom>
                    <a:noFill/>
                    <a:ln>
                      <a:noFill/>
                    </a:ln>
                  </pic:spPr>
                </pic:pic>
              </a:graphicData>
            </a:graphic>
          </wp:inline>
        </w:drawing>
      </w:r>
    </w:p>
    <w:p>
      <w:pPr>
        <w:bidi w:val="0"/>
        <w:jc w:val="left"/>
        <w:rPr>
          <w:rFonts w:hint="default" w:asciiTheme="minorHAnsi" w:hAnsiTheme="minorHAnsi" w:eastAsiaTheme="minorEastAsia" w:cstheme="minorBidi"/>
          <w:kern w:val="2"/>
          <w:sz w:val="21"/>
          <w:szCs w:val="24"/>
          <w:lang w:val="en-US" w:eastAsia="zh-CN" w:bidi="ar-SA"/>
        </w:rPr>
      </w:pPr>
    </w:p>
    <w:p>
      <w:pPr>
        <w:bidi w:val="0"/>
        <w:jc w:val="left"/>
        <w:rPr>
          <w:rFonts w:hint="default" w:asciiTheme="minorHAnsi" w:hAnsiTheme="minorHAnsi" w:eastAsiaTheme="minorEastAsia" w:cstheme="minorBidi"/>
          <w:kern w:val="2"/>
          <w:sz w:val="21"/>
          <w:szCs w:val="24"/>
          <w:lang w:val="en-US" w:eastAsia="zh-CN" w:bidi="ar-SA"/>
        </w:rPr>
      </w:pP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Swot总结：</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在学历、家庭等方面不占优势，在专业技能等硬实力方向占有较大的优势。建议可以不断提升硬实力，同时抓紧机会提升软实力。</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软实力即指是指暂时没法难以估量的能力，比如思维能力、沟通能力、表达能力、文化修养、学习能力、团队协作能力等。校园活动和社会实践是提升自己重要渠道，是课堂教</w:t>
      </w:r>
      <w:r>
        <w:rPr>
          <w:rFonts w:hint="default"/>
          <w:sz w:val="24"/>
          <w:szCs w:val="24"/>
          <w:lang w:val="en-US" w:eastAsia="zh-CN"/>
        </w:rPr>
        <w:t>育教学活动的重要补充，更是软实力培养的重要载体和培养就业竞争力的孵化器</w:t>
      </w:r>
      <w:r>
        <w:rPr>
          <w:rFonts w:hint="eastAsia"/>
          <w:sz w:val="24"/>
          <w:szCs w:val="24"/>
          <w:lang w:val="en-US" w:eastAsia="zh-CN"/>
        </w:rPr>
        <w:t>。可以多参加高质量校园活动培养各方面的能力。提高知识水平，主要是与自己本专业相关的知识方面；提高修养水平，主要是文学、历史、个人道德方面；提高人际交往水平主要是交友、口才、演讲能力方面的可以提高软实力。</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同时硬实力虽然有一定优势，但也不能偏废。需要我们学好专业课、有选择性地考取一些证书和学习一些技能、多阅读、积极参与实习项目。</w:t>
      </w:r>
    </w:p>
    <w:p>
      <w:pPr>
        <w:widowControl w:val="0"/>
        <w:numPr>
          <w:ilvl w:val="0"/>
          <w:numId w:val="0"/>
        </w:numPr>
        <w:jc w:val="both"/>
        <w:rPr>
          <w:rFonts w:hint="default"/>
          <w:sz w:val="24"/>
          <w:szCs w:val="24"/>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三、职业发展甘特图</w:t>
      </w:r>
    </w:p>
    <w:p>
      <w:pPr>
        <w:bidi w:val="0"/>
        <w:jc w:val="left"/>
        <w:rPr>
          <w:rFonts w:hint="eastAsia" w:asciiTheme="minorHAnsi" w:hAnsiTheme="minorHAnsi" w:eastAsiaTheme="minorEastAsia" w:cstheme="minorBidi"/>
          <w:kern w:val="2"/>
          <w:sz w:val="21"/>
          <w:szCs w:val="24"/>
          <w:lang w:val="en-US" w:eastAsia="zh-CN" w:bidi="ar-SA"/>
        </w:rPr>
      </w:pPr>
      <w:r>
        <w:drawing>
          <wp:inline distT="0" distB="0" distL="114300" distR="114300">
            <wp:extent cx="5673725" cy="5621655"/>
            <wp:effectExtent l="0" t="0" r="3175"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673725" cy="5621655"/>
                    </a:xfrm>
                    <a:prstGeom prst="rect">
                      <a:avLst/>
                    </a:prstGeom>
                    <a:noFill/>
                    <a:ln>
                      <a:noFill/>
                    </a:ln>
                  </pic:spPr>
                </pic:pic>
              </a:graphicData>
            </a:graphic>
          </wp:inline>
        </w:drawing>
      </w:r>
    </w:p>
    <w:p>
      <w:pPr>
        <w:bidi w:val="0"/>
        <w:jc w:val="left"/>
        <w:rPr>
          <w:rFonts w:hint="eastAsia" w:asciiTheme="minorHAnsi" w:hAnsiTheme="minorHAnsi" w:eastAsiaTheme="minorEastAsia" w:cstheme="minorBidi"/>
          <w:kern w:val="2"/>
          <w:sz w:val="21"/>
          <w:szCs w:val="24"/>
          <w:lang w:val="en-US" w:eastAsia="zh-CN" w:bidi="ar-SA"/>
        </w:rPr>
      </w:pPr>
    </w:p>
    <w:p>
      <w:pPr>
        <w:bidi w:val="0"/>
        <w:jc w:val="left"/>
        <w:rPr>
          <w:rFonts w:hint="eastAsia" w:asciiTheme="minorHAnsi" w:hAnsiTheme="minorHAnsi" w:eastAsiaTheme="minorEastAsia" w:cstheme="minorBidi"/>
          <w:kern w:val="2"/>
          <w:sz w:val="21"/>
          <w:szCs w:val="24"/>
          <w:lang w:val="en-US" w:eastAsia="zh-CN" w:bidi="ar-SA"/>
        </w:rPr>
      </w:pPr>
    </w:p>
    <w:p>
      <w:pPr>
        <w:bidi w:val="0"/>
        <w:jc w:val="left"/>
        <w:rPr>
          <w:rFonts w:hint="eastAsia"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default"/>
          <w:b/>
          <w:bCs/>
          <w:sz w:val="24"/>
          <w:szCs w:val="24"/>
          <w:lang w:val="en-US" w:eastAsia="zh-CN"/>
        </w:rPr>
      </w:pPr>
      <w:r>
        <w:rPr>
          <w:rFonts w:hint="eastAsia"/>
          <w:b/>
          <w:bCs/>
          <w:sz w:val="24"/>
          <w:szCs w:val="24"/>
          <w:lang w:val="en-US" w:eastAsia="zh-CN"/>
        </w:rPr>
        <w:t>甘特图总结：</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 xml:space="preserve">制定原则：综合自我分析,环境分析，SWOT 分析 </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 xml:space="preserve">目标选择：成为科研人员/高级硬件开发工程师 </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路线敲定：详细路线请参看上图</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ascii="宋体" w:hAnsi="宋体" w:eastAsia="宋体" w:cs="宋体"/>
          <w:sz w:val="24"/>
          <w:szCs w:val="24"/>
          <w:lang w:val="en-US" w:eastAsia="zh-CN"/>
        </w:rPr>
      </w:pPr>
      <w:r>
        <w:rPr>
          <w:rFonts w:hint="eastAsia"/>
          <w:sz w:val="24"/>
          <w:szCs w:val="24"/>
          <w:lang w:val="en-US" w:eastAsia="zh-CN"/>
        </w:rPr>
        <w:t>因为不急于工作，且后续可能会有成为科研人员的规划，因此我并不急于就业，而是花了很多时间来进行深造。</w:t>
      </w:r>
      <w:r>
        <w:rPr>
          <w:rFonts w:ascii="宋体" w:hAnsi="宋体" w:eastAsia="宋体" w:cs="宋体"/>
          <w:sz w:val="24"/>
          <w:szCs w:val="24"/>
        </w:rPr>
        <w:t>深造能满足社会对高层次人才需求的门槛，更利于就业，工资待遇会更高</w:t>
      </w:r>
      <w:r>
        <w:rPr>
          <w:rFonts w:hint="eastAsia" w:ascii="宋体" w:hAnsi="宋体" w:eastAsia="宋体" w:cs="宋体"/>
          <w:sz w:val="24"/>
          <w:szCs w:val="24"/>
          <w:lang w:val="en-US" w:eastAsia="zh-CN"/>
        </w:rPr>
        <w:t>且</w:t>
      </w:r>
      <w:r>
        <w:rPr>
          <w:rFonts w:ascii="宋体" w:hAnsi="宋体" w:eastAsia="宋体" w:cs="宋体"/>
          <w:sz w:val="24"/>
          <w:szCs w:val="24"/>
        </w:rPr>
        <w:t>能够使自己充分储备知识，更能善于发现问题的本质，大大降低了不能解决问题的概率。</w:t>
      </w:r>
      <w:r>
        <w:rPr>
          <w:rFonts w:hint="eastAsia" w:ascii="宋体" w:hAnsi="宋体" w:eastAsia="宋体" w:cs="宋体"/>
          <w:sz w:val="24"/>
          <w:szCs w:val="24"/>
          <w:lang w:val="en-US" w:eastAsia="zh-CN"/>
        </w:rPr>
        <w:t>另外</w:t>
      </w:r>
      <w:r>
        <w:rPr>
          <w:rFonts w:ascii="宋体" w:hAnsi="宋体" w:eastAsia="宋体" w:cs="宋体"/>
          <w:sz w:val="24"/>
          <w:szCs w:val="24"/>
        </w:rPr>
        <w:t>深造是对个体更高层次的提高，发展自身的同时能更好在建设和谐社会中贡献力量，进而更好地实现个人社会价值。</w:t>
      </w:r>
      <w:r>
        <w:rPr>
          <w:rFonts w:hint="eastAsia" w:ascii="宋体" w:hAnsi="宋体" w:eastAsia="宋体" w:cs="宋体"/>
          <w:sz w:val="24"/>
          <w:szCs w:val="24"/>
          <w:lang w:val="en-US" w:eastAsia="zh-CN"/>
        </w:rPr>
        <w:t>从我的角度出发，我还出于兴趣，想要体验更多不一样的生活。</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numPr>
          <w:ilvl w:val="0"/>
          <w:numId w:val="0"/>
        </w:numPr>
        <w:rPr>
          <w:rFonts w:hint="default"/>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四、职业目标分解</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bidi w:val="0"/>
        <w:ind w:firstLine="221" w:firstLineChars="0"/>
        <w:jc w:val="left"/>
        <w:rPr>
          <w:rFonts w:hint="default"/>
          <w:lang w:val="en-US" w:eastAsia="zh-CN"/>
        </w:rPr>
      </w:pPr>
    </w:p>
    <w:p>
      <w:pPr>
        <w:bidi w:val="0"/>
        <w:jc w:val="left"/>
        <w:rPr>
          <w:rFonts w:hint="eastAsia" w:asciiTheme="minorHAnsi" w:hAnsiTheme="minorHAnsi" w:eastAsiaTheme="minorEastAsia" w:cstheme="minorBidi"/>
          <w:i/>
          <w:iCs/>
          <w:kern w:val="2"/>
          <w:sz w:val="21"/>
          <w:szCs w:val="24"/>
          <w:lang w:val="en-US" w:eastAsia="zh-CN" w:bidi="ar-SA"/>
        </w:rPr>
      </w:pPr>
      <w:r>
        <w:rPr>
          <w:i/>
          <w:iCs/>
        </w:rPr>
        <w:drawing>
          <wp:anchor distT="0" distB="0" distL="114300" distR="114300" simplePos="0" relativeHeight="251665408" behindDoc="0" locked="0" layoutInCell="1" allowOverlap="1">
            <wp:simplePos x="0" y="0"/>
            <wp:positionH relativeFrom="column">
              <wp:posOffset>-276225</wp:posOffset>
            </wp:positionH>
            <wp:positionV relativeFrom="page">
              <wp:posOffset>1083310</wp:posOffset>
            </wp:positionV>
            <wp:extent cx="6067425" cy="8498205"/>
            <wp:effectExtent l="0" t="0" r="0" b="7620"/>
            <wp:wrapSquare wrapText="bothSides"/>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6067425" cy="849820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default"/>
          <w:sz w:val="24"/>
          <w:szCs w:val="24"/>
          <w:lang w:val="en-US" w:eastAsia="zh-CN"/>
        </w:rPr>
      </w:pPr>
      <w:r>
        <w:rPr>
          <w:rFonts w:hint="eastAsia"/>
          <w:sz w:val="24"/>
          <w:szCs w:val="24"/>
          <w:lang w:val="en-US" w:eastAsia="zh-CN"/>
        </w:rPr>
        <w:t>因为发展路线在现在看来还相对固定，所以我选择了完成十年的长期规划。</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r>
        <w:rPr>
          <w:rFonts w:hint="eastAsia"/>
          <w:sz w:val="24"/>
          <w:szCs w:val="24"/>
          <w:lang w:val="en-US" w:eastAsia="zh-CN"/>
        </w:rPr>
        <w:t>“资源”越丰富，在职场的吸引力就越大，正如万有引力定律告诉我们的：质量越大，引力越强。要想成为组织中有影响力的人，就要懂得积聚资源，另外，如果“资源”未能善加利用，资源不但不能换来任何东西，还可能成为职业道路上的绊脚石。</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在事业中不畏艰辛、努力耕耘是值得敬佩的，同时，期待我可以有更好的职业发展，找到最适合自己的平台和环境，发挥自己最大的光和热。</w:t>
      </w: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20" w:firstLine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both"/>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sectPr>
          <w:footerReference r:id="rId6" w:type="default"/>
          <w:pgSz w:w="11906" w:h="16838"/>
          <w:pgMar w:top="1440" w:right="1800" w:bottom="1440" w:left="1800" w:header="851" w:footer="992" w:gutter="0"/>
          <w:pgNumType w:fmt="numberInDash" w:start="17"/>
          <w:cols w:space="425" w:num="1"/>
          <w:docGrid w:type="lines" w:linePitch="312" w:charSpace="0"/>
        </w:sect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一、总体大目标</w:t>
      </w:r>
    </w:p>
    <w:p>
      <w:pPr>
        <w:keepNext w:val="0"/>
        <w:keepLines w:val="0"/>
        <w:pageBreakBefore w:val="0"/>
        <w:kinsoku/>
        <w:wordWrap/>
        <w:overflowPunct/>
        <w:topLinePunct w:val="0"/>
        <w:autoSpaceDE/>
        <w:autoSpaceDN/>
        <w:bidi w:val="0"/>
        <w:adjustRightInd/>
        <w:snapToGrid w:val="0"/>
        <w:spacing w:line="360" w:lineRule="auto"/>
        <w:textAlignment w:val="auto"/>
      </w:pPr>
      <w:r>
        <w:drawing>
          <wp:inline distT="0" distB="0" distL="114300" distR="114300">
            <wp:extent cx="5267960" cy="2725420"/>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960" cy="2725420"/>
                    </a:xfrm>
                    <a:prstGeom prst="rect">
                      <a:avLst/>
                    </a:prstGeom>
                    <a:noFill/>
                    <a:ln>
                      <a:noFill/>
                    </a:ln>
                  </pic:spPr>
                </pic:pic>
              </a:graphicData>
            </a:graphic>
          </wp:inline>
        </w:drawing>
      </w:r>
    </w:p>
    <w:p>
      <w:pPr>
        <w:tabs>
          <w:tab w:val="left" w:pos="1300"/>
        </w:tabs>
        <w:bidi w:val="0"/>
        <w:jc w:val="left"/>
      </w:pPr>
      <w:r>
        <w:rPr>
          <w:rFonts w:hint="eastAsia" w:cstheme="minorBidi"/>
          <w:kern w:val="2"/>
          <w:sz w:val="21"/>
          <w:szCs w:val="24"/>
          <w:lang w:val="en-US" w:eastAsia="zh-CN" w:bidi="ar-SA"/>
        </w:rPr>
        <w:tab/>
      </w:r>
      <w:r>
        <w:drawing>
          <wp:inline distT="0" distB="0" distL="114300" distR="114300">
            <wp:extent cx="5271770" cy="2902585"/>
            <wp:effectExtent l="0" t="0" r="508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1770" cy="2902585"/>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tabs>
          <w:tab w:val="left" w:pos="943"/>
        </w:tabs>
        <w:bidi w:val="0"/>
        <w:jc w:val="left"/>
      </w:pPr>
      <w:r>
        <w:rPr>
          <w:rFonts w:hint="eastAsia"/>
          <w:lang w:val="en-US" w:eastAsia="zh-CN"/>
        </w:rPr>
        <w:tab/>
      </w:r>
      <w:r>
        <w:drawing>
          <wp:inline distT="0" distB="0" distL="114300" distR="114300">
            <wp:extent cx="5270500" cy="2879090"/>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0500" cy="287909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p>
      <w:pPr>
        <w:bidi w:val="0"/>
        <w:jc w:val="left"/>
      </w:pPr>
      <w:r>
        <w:drawing>
          <wp:inline distT="0" distB="0" distL="114300" distR="114300">
            <wp:extent cx="5268595" cy="2918460"/>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91846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二、目标拆解</w:t>
      </w:r>
    </w:p>
    <w:p>
      <w:pPr>
        <w:bidi w:val="0"/>
        <w:ind w:firstLine="290" w:firstLineChars="0"/>
        <w:jc w:val="left"/>
        <w:rPr>
          <w:rFonts w:hint="default"/>
          <w:lang w:val="en-US" w:eastAsia="zh-CN"/>
        </w:rPr>
      </w:pPr>
      <w:r>
        <w:rPr>
          <w:rFonts w:hint="default"/>
          <w:lang w:val="en-US" w:eastAsia="zh-CN"/>
        </w:rPr>
        <w:drawing>
          <wp:inline distT="0" distB="0" distL="114300" distR="114300">
            <wp:extent cx="5528310" cy="2723515"/>
            <wp:effectExtent l="0" t="0" r="5715" b="635"/>
            <wp:docPr id="25" name="图片 25" descr="(4RV(1I3(3FKI8R9U_9PY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RV(1I3(3FKI8R9U_9PYF5"/>
                    <pic:cNvPicPr>
                      <a:picLocks noChangeAspect="1"/>
                    </pic:cNvPicPr>
                  </pic:nvPicPr>
                  <pic:blipFill>
                    <a:blip r:embed="rId28"/>
                    <a:stretch>
                      <a:fillRect/>
                    </a:stretch>
                  </pic:blipFill>
                  <pic:spPr>
                    <a:xfrm>
                      <a:off x="0" y="0"/>
                      <a:ext cx="5528310" cy="2723515"/>
                    </a:xfrm>
                    <a:prstGeom prst="rect">
                      <a:avLst/>
                    </a:prstGeom>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大致概括，以上六边形就是我在本科期间的主要需要着力发力的点。</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01：院校背景。这一点已经确定，无法更改。</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02：成绩排名。多想，多问，做最适合⾃⼰的/独特的规划，不⼀定要⾛寻常路。</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03：英语水平。提升好英语能力，并且日常积累相关专业的时政新闻。</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04：科研论文。找相关方向的教授带做科研也是有必要的，这样可以帮助自己快速的入门科研工作。</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05：竞赛经历。竞赛和实习——在质不在量。性价比最高的比赛：大英竞赛、数学竞赛，关注全国普通高校大学生学科竞赛排行榜进行竞赛选择。</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06：实习经历。经过面试筛选的参与者，很多都是来自知名院校的，确实扩大了自己的人脉圈，加之后续修改简历和实习内推这些免费服务，都是不可多得的资源。越早实习，越早及时止损，越早明白自己与同龄人之间的差距。</w:t>
      </w:r>
    </w:p>
    <w:p>
      <w:pPr>
        <w:bidi w:val="0"/>
        <w:rPr>
          <w:rFonts w:hint="default" w:asciiTheme="minorHAnsi" w:hAnsiTheme="minorHAnsi" w:eastAsiaTheme="minorEastAsia" w:cstheme="minorBidi"/>
          <w:kern w:val="2"/>
          <w:sz w:val="21"/>
          <w:szCs w:val="24"/>
          <w:lang w:val="en-US" w:eastAsia="zh-CN" w:bidi="ar-SA"/>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三、前期规划</w:t>
      </w:r>
    </w:p>
    <w:p>
      <w:pPr>
        <w:bidi w:val="0"/>
        <w:rPr>
          <w:rFonts w:hint="default"/>
          <w:lang w:val="en-US" w:eastAsia="zh-CN"/>
        </w:rPr>
      </w:pPr>
    </w:p>
    <w:p>
      <w:pPr>
        <w:bidi w:val="0"/>
        <w:rPr>
          <w:rFonts w:hint="default"/>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 xml:space="preserve">（24 岁）——（27 岁）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目标：优秀的 研究生</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1. 积极接受培训，掌握各项专业知识，提前了解导师研究方向，并进行研究分析， 主动与师兄师姐、导师进行良好沟通，吸取经验，提升科研、发论文的你能力。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2．积极参加学校活动，乐于为同学、导师服务，建立良好的人际关系圈，并以能力赢 得认可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3. 投入团队合作，把自己的成果建立在大家一起努力的基础上，注意积累和总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结科研学术方面的得失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4.参加社会公益活动，延续本科三下乡活动等。</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5.争取奖学金，有一定的存款，投资理财，学会制定理财计划。</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6.不断提升硬件开发能力</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7.开始在github上参加大项目的开发</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8.多参加硬科技相关行业峰会，多去学习前沿技术。</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四、中期规划</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27 岁——（29 岁）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目标：读博，在学术届稍有成就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1. 对 研究生3 年的科研过程进行经验整体总结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 积极参加外部企业公司组织的应用型科研项目，自身向产学研靠齐。</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3. 对硬件开发工程师相关的专业知识进行深入系统的学习，确保学习内容能在以后工作中得到应用。</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4. 与学术界的名人建立良好的人际关系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5. 熟悉大型项目，具备良好的识别和设计嵌入式开发系统的能力</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widowControl w:val="0"/>
        <w:numPr>
          <w:ilvl w:val="0"/>
          <w:numId w:val="0"/>
        </w:numPr>
        <w:jc w:val="both"/>
        <w:rPr>
          <w:rFonts w:hint="default"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四、长期规划</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（29 岁）——（32 岁）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目标：开始工作，成为优秀的科研人员（副教授职称）或高级硬件开发师</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 将多年所学知识与工作经验整合，应聘名企/高校</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 2.评高级职称或副教授</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3. 领导团队协同工作，提高团队工作效率和凝聚力，确保高标准的质量；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4. 按照公司或高校对行政岗位的要求，重点训练自己，随时做好晋升行政相关岗位的准备；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5. 参加行业内部海内外各类高级学术论坛和会议，始终把握时代前沿；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6. 整合多年的工作经验，著书立说，阐述自己的职业生涯所得；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7. 拥有幸福的家庭生活。</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numPr>
          <w:ilvl w:val="0"/>
          <w:numId w:val="0"/>
        </w:numP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sectPr>
          <w:footerReference r:id="rId7" w:type="default"/>
          <w:pgSz w:w="11906" w:h="16838"/>
          <w:pgMar w:top="1440" w:right="1800" w:bottom="1440" w:left="1800" w:header="851" w:footer="992" w:gutter="0"/>
          <w:pgNumType w:fmt="numberInDash" w:start="23"/>
          <w:cols w:space="425" w:num="1"/>
          <w:docGrid w:type="lines" w:linePitch="312" w:charSpace="0"/>
        </w:sectPr>
      </w:pPr>
    </w:p>
    <w:p>
      <w:pPr>
        <w:numPr>
          <w:ilvl w:val="0"/>
          <w:numId w:val="0"/>
        </w:numPr>
        <w:rPr>
          <w:rFonts w:hint="eastAsia"/>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一、总风险预测与应对方案</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风险一：未满足保研要求</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应对方案：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（1）立即调整方向，备战考研。同时重新拟定计划，减少活动、竞赛参与，增加数学、英语、政治、专业学习。</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（2）重新调整目标院校。考研与保研目标学校选择并不相同。</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风险二：考研失败</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应对方案：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（1）立即完成出国深造相关准备，了解出国深造相关条件。</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（2）留意第二学位报名，准备参加第二学位招生考试，重新选择目标院校。</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风险三：研究生研究方向不感兴趣</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应对方案：</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（1）迅速寻找感兴趣的研究方向，争取申请助研。</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numPr>
          <w:ilvl w:val="0"/>
          <w:numId w:val="0"/>
        </w:numPr>
        <w:rPr>
          <w:rFonts w:hint="default"/>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二、目标管理</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目标管理方式：SMART原则</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第一个字母S，是Specific，指目标必须具体。“我要当一名作家”并不是你的目标，或许，“我要在一周内写出三篇文章”才是你的目标。</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第二个字母M，是Measurable，指目标必须可以衡量。“我要大幅提高新媒体写作水平”并不是你的目标，或许，“我要在一周内学完《新媒体写作》课程”才是你的目标。</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第三个字母A，是Attainable，指目标必须可以达成。目标最忌讳的就是太过于“远大”。理想可以丰满，目标必须骨感。</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第四个字母R，是Relevant，指目标必须与其他目标有相关性。我们不能定一个与自己所在岗位、所学专业、所处环境、所在阶段都无关的目标。</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第五个字母T，是Time-bound，指目标必须具有明确的截止期限。</w:t>
      </w:r>
    </w:p>
    <w:p>
      <w:pPr>
        <w:bidi w:val="0"/>
        <w:jc w:val="left"/>
        <w:rPr>
          <w:rFonts w:hint="default" w:asciiTheme="minorHAnsi" w:hAnsiTheme="minorHAnsi" w:eastAsiaTheme="minorEastAsia" w:cstheme="minorBidi"/>
          <w:kern w:val="2"/>
          <w:sz w:val="21"/>
          <w:szCs w:val="24"/>
          <w:lang w:val="en-US" w:eastAsia="zh-CN" w:bidi="ar-SA"/>
        </w:rPr>
      </w:pPr>
    </w:p>
    <w:p>
      <w:pPr>
        <w:numPr>
          <w:ilvl w:val="0"/>
          <w:numId w:val="0"/>
        </w:numPr>
        <w:rPr>
          <w:rFonts w:hint="default"/>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三、目标修正</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目标修正流程：</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w:t>
      </w:r>
      <w:r>
        <w:rPr>
          <w:rFonts w:hint="default"/>
          <w:sz w:val="24"/>
          <w:szCs w:val="24"/>
          <w:lang w:val="en-US" w:eastAsia="zh-CN"/>
        </w:rPr>
        <w:t>确定目标是否需要修</w:t>
      </w:r>
      <w:r>
        <w:rPr>
          <w:rFonts w:hint="eastAsia"/>
          <w:sz w:val="24"/>
          <w:szCs w:val="24"/>
          <w:lang w:val="en-US" w:eastAsia="zh-CN"/>
        </w:rPr>
        <w:t>正</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修正标准的内容</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规定目标修正的情景范围</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规定目标执行的误差范围</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3、填写“目标修正卡”，将修正后的目标、修正的理由等内容填写好</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4362450" cy="2491105"/>
            <wp:effectExtent l="0" t="0" r="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4362450" cy="249110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jc w:val="center"/>
        <w:textAlignment w:val="auto"/>
        <w:rPr>
          <w:rFonts w:hint="eastAsia"/>
          <w:sz w:val="24"/>
          <w:szCs w:val="24"/>
          <w:lang w:val="en-US" w:eastAsia="zh-CN"/>
        </w:rPr>
      </w:pPr>
      <w:r>
        <w:rPr>
          <w:rFonts w:hint="eastAsia"/>
          <w:sz w:val="24"/>
          <w:szCs w:val="24"/>
          <w:lang w:val="en-US" w:eastAsia="zh-CN"/>
        </w:rPr>
        <w:t>目标修正卡</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numPr>
          <w:ilvl w:val="0"/>
          <w:numId w:val="0"/>
        </w:numPr>
        <w:rPr>
          <w:rFonts w:hint="default"/>
          <w:lang w:val="en-US" w:eastAsia="zh-CN"/>
        </w:rPr>
      </w:pPr>
      <w:r>
        <w:rPr>
          <w:rFonts w:hint="eastAsia" w:ascii="方正正准黑简体" w:hAnsi="方正正准黑简体" w:eastAsia="方正正准黑简体" w:cs="方正正准黑简体"/>
          <w:color w:val="FFFFFF" w:themeColor="background1"/>
          <w:kern w:val="2"/>
          <w:sz w:val="32"/>
          <w:szCs w:val="32"/>
          <w:highlight w:val="blue"/>
          <w:lang w:val="en-US" w:eastAsia="zh-CN" w:bidi="ar-SA"/>
          <w14:textFill>
            <w14:solidFill>
              <w14:schemeClr w14:val="bg1"/>
            </w14:solidFill>
          </w14:textFill>
        </w:rPr>
        <w:t>四、计划实施评估</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b/>
          <w:bCs/>
          <w:sz w:val="24"/>
          <w:szCs w:val="24"/>
          <w:lang w:val="en-US" w:eastAsia="zh-CN"/>
        </w:rPr>
      </w:pPr>
      <w:r>
        <w:rPr>
          <w:rFonts w:hint="eastAsia"/>
          <w:b/>
          <w:bCs/>
          <w:sz w:val="24"/>
          <w:szCs w:val="24"/>
          <w:lang w:val="en-US" w:eastAsia="zh-CN"/>
        </w:rPr>
        <w:t>评估方法：</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4338955" cy="1967230"/>
            <wp:effectExtent l="0" t="0" r="444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4338955" cy="1967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b/>
          <w:bCs/>
          <w:sz w:val="24"/>
          <w:szCs w:val="24"/>
          <w:lang w:val="en-US" w:eastAsia="zh-CN"/>
        </w:rPr>
        <w:t>评估人：</w:t>
      </w:r>
      <w:r>
        <w:rPr>
          <w:rFonts w:hint="eastAsia"/>
          <w:sz w:val="24"/>
          <w:szCs w:val="24"/>
          <w:lang w:val="en-US" w:eastAsia="zh-CN"/>
        </w:rPr>
        <w:t>本人、父母、老师、同学、上级领导、同事等</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 xml:space="preserve">评估内容：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1. 达成结果的评价（绩效如何？是否满意？偏差度是多少？）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2. 达成过程的评价（目标活动是否顺利？是否按进度进行？当环境变动是如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何处理？）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3. 对本人的评价 （针对本人能力、应变情况、能力成长状况、处事方法、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改进等）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rPr>
          <w:rFonts w:hint="eastAsia"/>
          <w:b/>
          <w:bCs/>
          <w:sz w:val="24"/>
          <w:szCs w:val="24"/>
          <w:lang w:val="en-US" w:eastAsia="zh-CN"/>
        </w:rPr>
        <w:t xml:space="preserve">评估时间：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1. 日常评估（学习工作告一段落，或进展到某一种程度） </w:t>
      </w:r>
    </w:p>
    <w:p>
      <w:pPr>
        <w:keepNext w:val="0"/>
        <w:keepLines w:val="0"/>
        <w:pageBreakBefore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 xml:space="preserve">2. 定期评估（每周、每月、每季度或每年）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 xml:space="preserve">3. 总评价 （学期末、项目完成时或者某一大目标完成时） </w:t>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default"/>
          <w:b/>
          <w:bCs/>
          <w:sz w:val="24"/>
          <w:szCs w:val="24"/>
          <w:lang w:val="en-US" w:eastAsia="zh-CN"/>
        </w:rPr>
      </w:pPr>
      <w:r>
        <w:drawing>
          <wp:inline distT="0" distB="0" distL="114300" distR="114300">
            <wp:extent cx="4200525" cy="2405380"/>
            <wp:effectExtent l="0" t="0" r="0" b="44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4200525" cy="24053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center"/>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sectPr>
      <w:footerReference r:id="rId8" w:type="default"/>
      <w:pgSz w:w="11906" w:h="16838"/>
      <w:pgMar w:top="1440" w:right="1800" w:bottom="1440" w:left="1800" w:header="851" w:footer="992" w:gutter="0"/>
      <w:pgNumType w:fmt="numberInDash" w:start="29"/>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正准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叶根友唐楷简">
    <w:panose1 w:val="02010601030101010101"/>
    <w:charset w:val="86"/>
    <w:family w:val="auto"/>
    <w:pitch w:val="default"/>
    <w:sig w:usb0="00000001" w:usb1="080E0000" w:usb2="00000000" w:usb3="00000000" w:csb0="00040000" w:csb1="00000000"/>
  </w:font>
  <w:font w:name="叶根友唐楷飞墨">
    <w:panose1 w:val="0201060103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美黑_XM">
    <w:panose1 w:val="02010800040101010101"/>
    <w:charset w:val="86"/>
    <w:family w:val="auto"/>
    <w:pitch w:val="default"/>
    <w:sig w:usb0="00000001" w:usb1="080F0000" w:usb2="00000000" w:usb3="00000000" w:csb0="00040000" w:csb1="00000000"/>
  </w:font>
  <w:font w:name="方正剪纸_GBK">
    <w:panose1 w:val="02000000000000000000"/>
    <w:charset w:val="86"/>
    <w:family w:val="auto"/>
    <w:pitch w:val="default"/>
    <w:sig w:usb0="A00002BF" w:usb1="08CF7CFA" w:usb2="00000000" w:usb3="00000000" w:csb0="00040001" w:csb1="00000000"/>
  </w:font>
  <w:font w:name="方正剑体简体">
    <w:panose1 w:val="02000000000000000000"/>
    <w:charset w:val="86"/>
    <w:family w:val="auto"/>
    <w:pitch w:val="default"/>
    <w:sig w:usb0="00000001" w:usb1="08000000" w:usb2="00000000" w:usb3="00000000" w:csb0="00040000" w:csb1="00000000"/>
  </w:font>
  <w:font w:name="方正北魏楷书简体">
    <w:panose1 w:val="03000509000000000000"/>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I42D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HEI42DeAgAAJgYAAA4AAAAAAAAAAQAgAAAAHwEAAGRycy9lMm9Eb2MueG1sUEsF&#10;BgAAAAAGAAYAWQEAAG8G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thinThickSmallGap" w:color="auto" w:sz="12" w:space="1"/>
      </w:pBdr>
      <w:rPr>
        <w:rFonts w:hint="default" w:eastAsiaTheme="minorEastAsia"/>
        <w:lang w:val="en-US" w:eastAsia="zh-CN"/>
      </w:rPr>
    </w:pPr>
    <w:r>
      <w:drawing>
        <wp:anchor distT="0" distB="0" distL="114300" distR="114300" simplePos="0" relativeHeight="251668480" behindDoc="0" locked="0" layoutInCell="1" allowOverlap="1">
          <wp:simplePos x="0" y="0"/>
          <wp:positionH relativeFrom="column">
            <wp:posOffset>128270</wp:posOffset>
          </wp:positionH>
          <wp:positionV relativeFrom="paragraph">
            <wp:posOffset>-80010</wp:posOffset>
          </wp:positionV>
          <wp:extent cx="975995" cy="291465"/>
          <wp:effectExtent l="0" t="0" r="5080" b="3810"/>
          <wp:wrapSquare wrapText="bothSides"/>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
                  <a:stretch>
                    <a:fillRect/>
                  </a:stretch>
                </pic:blipFill>
                <pic:spPr>
                  <a:xfrm>
                    <a:off x="0" y="0"/>
                    <a:ext cx="975995" cy="291465"/>
                  </a:xfrm>
                  <a:prstGeom prst="rect">
                    <a:avLst/>
                  </a:prstGeom>
                  <a:noFill/>
                  <a:ln>
                    <a:noFill/>
                  </a:ln>
                </pic:spPr>
              </pic:pic>
            </a:graphicData>
          </a:graphic>
        </wp:anchor>
      </w:drawing>
    </w:r>
    <w:r>
      <w:rPr>
        <w:rFonts w:hint="eastAsia"/>
        <w:lang w:val="en-US" w:eastAsia="zh-CN"/>
      </w:rPr>
      <w:t xml:space="preserve">                     </w:t>
    </w:r>
    <w:r>
      <w:rPr>
        <w:rFonts w:hint="eastAsia" w:ascii="方正北魏楷书简体" w:hAnsi="方正北魏楷书简体" w:eastAsia="方正北魏楷书简体" w:cs="方正北魏楷书简体"/>
        <w:sz w:val="24"/>
        <w:szCs w:val="40"/>
        <w:lang w:val="en-US" w:eastAsia="zh-CN"/>
      </w:rPr>
      <w:t>先进制造学院                     刘颢涵职业生涯规划书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F7062"/>
    <w:multiLevelType w:val="singleLevel"/>
    <w:tmpl w:val="8A4F7062"/>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ZlOWUzZmMzNDE1N2VkYmY1YzY0YjhhNGQwYTQ0NDIifQ=="/>
  </w:docVars>
  <w:rsids>
    <w:rsidRoot w:val="616742BC"/>
    <w:rsid w:val="189D12B1"/>
    <w:rsid w:val="3A426AEF"/>
    <w:rsid w:val="3C612DB4"/>
    <w:rsid w:val="49D03A26"/>
    <w:rsid w:val="5C285CDC"/>
    <w:rsid w:val="61674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7360</Words>
  <Characters>7601</Characters>
  <Lines>0</Lines>
  <Paragraphs>0</Paragraphs>
  <TotalTime>5</TotalTime>
  <ScaleCrop>false</ScaleCrop>
  <LinksUpToDate>false</LinksUpToDate>
  <CharactersWithSpaces>7725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taotao0628</cp:lastModifiedBy>
  <dcterms:modified xsi:type="dcterms:W3CDTF">2022-11-19T14:09:53Z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3F96CCA96DDE4761A87BA22A6C08F9B5</vt:lpwstr>
  </property>
</Properties>
</file>