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CB54" w14:textId="6FD72E96" w:rsidR="00701163" w:rsidRPr="00701163" w:rsidRDefault="007500A8" w:rsidP="00701163">
      <w:pPr>
        <w:rPr>
          <w:rFonts w:ascii="楷體-簡" w:eastAsia="楷體-簡" w:hAnsi="楷體-簡" w:cs="Kaiti SC"/>
          <w:sz w:val="20"/>
          <w:szCs w:val="20"/>
        </w:rPr>
      </w:pPr>
      <w:r w:rsidRPr="006C756A">
        <w:rPr>
          <w:rFonts w:ascii="楷體-簡" w:eastAsia="楷體-簡" w:hAnsi="楷體-簡" w:cs="Kaiti SC"/>
          <w:sz w:val="20"/>
          <w:szCs w:val="20"/>
        </w:rPr>
        <w:t>論文題目：</w:t>
      </w:r>
      <w:r w:rsidR="009F3854">
        <w:rPr>
          <w:rFonts w:ascii="楷體-簡" w:eastAsia="楷體-簡" w:hAnsi="楷體-簡" w:cs="Kaiti SC" w:hint="eastAsia"/>
          <w:sz w:val="20"/>
          <w:szCs w:val="20"/>
        </w:rPr>
        <w:t>視覺化</w:t>
      </w:r>
      <w:r w:rsidR="00215614">
        <w:rPr>
          <w:rFonts w:ascii="楷體-簡" w:eastAsia="楷體-簡" w:hAnsi="楷體-簡" w:cs="Kaiti SC" w:hint="eastAsia"/>
          <w:sz w:val="20"/>
          <w:szCs w:val="20"/>
        </w:rPr>
        <w:t>模擬</w:t>
      </w:r>
      <w:r w:rsidR="009F3854">
        <w:rPr>
          <w:rFonts w:ascii="楷體-簡" w:eastAsia="楷體-簡" w:hAnsi="楷體-簡" w:cs="Kaiti SC" w:hint="eastAsia"/>
          <w:sz w:val="20"/>
          <w:szCs w:val="20"/>
        </w:rPr>
        <w:t>輔助</w:t>
      </w:r>
      <w:r w:rsidR="00215614">
        <w:rPr>
          <w:rFonts w:ascii="楷體-簡" w:eastAsia="楷體-簡" w:hAnsi="楷體-簡" w:cs="Kaiti SC" w:hint="eastAsia"/>
          <w:sz w:val="20"/>
          <w:szCs w:val="20"/>
        </w:rPr>
        <w:t>教學</w:t>
      </w:r>
      <w:r w:rsidR="00701163" w:rsidRPr="00701163">
        <w:rPr>
          <w:rFonts w:ascii="楷體-簡" w:eastAsia="楷體-簡" w:hAnsi="楷體-簡" w:cs="Kaiti SC"/>
          <w:sz w:val="20"/>
          <w:szCs w:val="20"/>
        </w:rPr>
        <w:t>對人工智慧概念與實作學習之影響－以類神經網路為例</w:t>
      </w:r>
    </w:p>
    <w:p w14:paraId="36439206" w14:textId="068BE694" w:rsidR="00991F1D" w:rsidRPr="006C756A" w:rsidRDefault="00701163" w:rsidP="00701163">
      <w:pPr>
        <w:rPr>
          <w:rFonts w:ascii="楷體-簡" w:eastAsia="楷體-簡" w:hAnsi="楷體-簡" w:cs="Kaiti SC"/>
          <w:sz w:val="20"/>
          <w:szCs w:val="20"/>
        </w:rPr>
      </w:pPr>
      <w:r w:rsidRPr="00701163">
        <w:rPr>
          <w:rFonts w:ascii="楷體-簡" w:eastAsia="楷體-簡" w:hAnsi="楷體-簡" w:cs="Kaiti SC"/>
          <w:sz w:val="20"/>
          <w:szCs w:val="20"/>
        </w:rPr>
        <w:t xml:space="preserve">Effects of </w:t>
      </w:r>
      <w:r w:rsidR="00215614">
        <w:rPr>
          <w:rFonts w:ascii="楷體-簡" w:eastAsia="楷體-簡" w:hAnsi="楷體-簡" w:cs="Kaiti SC"/>
          <w:sz w:val="20"/>
          <w:szCs w:val="20"/>
        </w:rPr>
        <w:t>Simulation and</w:t>
      </w:r>
      <w:r w:rsidRPr="00701163">
        <w:rPr>
          <w:rFonts w:ascii="楷體-簡" w:eastAsia="楷體-簡" w:hAnsi="楷體-簡" w:cs="Kaiti SC"/>
          <w:sz w:val="20"/>
          <w:szCs w:val="20"/>
        </w:rPr>
        <w:t xml:space="preserve"> Visualization on Learning Artificial Intelligence Concepts and Practice: Taking Neural Network for Example</w:t>
      </w:r>
    </w:p>
    <w:p w14:paraId="62BE91F9" w14:textId="4AFC5B24" w:rsidR="00991F1D" w:rsidRDefault="00991F1D">
      <w:pPr>
        <w:rPr>
          <w:rFonts w:ascii="楷體-簡" w:eastAsia="楷體-簡" w:hAnsi="楷體-簡" w:cs="Kaiti SC"/>
          <w:sz w:val="20"/>
          <w:szCs w:val="20"/>
        </w:rPr>
      </w:pPr>
    </w:p>
    <w:p w14:paraId="4E4160CC" w14:textId="4E8010D0" w:rsidR="009F27B8" w:rsidRDefault="009F27B8">
      <w:pPr>
        <w:rPr>
          <w:rFonts w:ascii="楷體-簡" w:eastAsia="楷體-簡" w:hAnsi="楷體-簡" w:cs="Kaiti SC"/>
          <w:sz w:val="20"/>
          <w:szCs w:val="20"/>
        </w:rPr>
      </w:pPr>
      <w:r>
        <w:rPr>
          <w:rFonts w:ascii="楷體-簡" w:eastAsia="楷體-簡" w:hAnsi="楷體-簡" w:cs="Kaiti SC" w:hint="eastAsia"/>
          <w:sz w:val="20"/>
          <w:szCs w:val="20"/>
        </w:rPr>
        <w:t>第一章 緒論</w:t>
      </w:r>
    </w:p>
    <w:p w14:paraId="2211E9C9" w14:textId="6A6ECB11" w:rsidR="00C37B37" w:rsidRPr="00145754" w:rsidRDefault="00C37B37">
      <w:pPr>
        <w:rPr>
          <w:rFonts w:ascii="楷體-簡" w:eastAsia="楷體-簡" w:hAnsi="楷體-簡" w:cs="Kaiti SC"/>
          <w:sz w:val="20"/>
          <w:szCs w:val="20"/>
        </w:rPr>
      </w:pPr>
      <w:r>
        <w:rPr>
          <w:rFonts w:ascii="楷體-簡" w:eastAsia="楷體-簡" w:hAnsi="楷體-簡" w:cs="Kaiti SC" w:hint="eastAsia"/>
          <w:sz w:val="20"/>
          <w:szCs w:val="20"/>
        </w:rPr>
        <w:t xml:space="preserve">　　</w:t>
      </w:r>
      <w:r w:rsidR="00145754" w:rsidRPr="00145754">
        <w:rPr>
          <w:rFonts w:ascii="楷體-簡" w:eastAsia="楷體-簡" w:hAnsi="楷體-簡" w:cs="Kaiti SC"/>
          <w:sz w:val="20"/>
          <w:szCs w:val="20"/>
        </w:rPr>
        <w:t>本章共分為三節，第一節說明</w:t>
      </w:r>
      <w:r w:rsidR="00145754">
        <w:rPr>
          <w:rFonts w:ascii="楷體-簡" w:eastAsia="楷體-簡" w:hAnsi="楷體-簡" w:cs="Kaiti SC" w:hint="eastAsia"/>
          <w:sz w:val="20"/>
          <w:szCs w:val="20"/>
        </w:rPr>
        <w:t>本</w:t>
      </w:r>
      <w:r w:rsidR="00145754" w:rsidRPr="00145754">
        <w:rPr>
          <w:rFonts w:ascii="楷體-簡" w:eastAsia="楷體-簡" w:hAnsi="楷體-簡" w:cs="Kaiti SC"/>
          <w:sz w:val="20"/>
          <w:szCs w:val="20"/>
        </w:rPr>
        <w:t>研究</w:t>
      </w:r>
      <w:r w:rsidR="00145754">
        <w:rPr>
          <w:rFonts w:ascii="楷體-簡" w:eastAsia="楷體-簡" w:hAnsi="楷體-簡" w:cs="Kaiti SC" w:hint="eastAsia"/>
          <w:sz w:val="20"/>
          <w:szCs w:val="20"/>
        </w:rPr>
        <w:t>之</w:t>
      </w:r>
      <w:r w:rsidR="00145754" w:rsidRPr="00145754">
        <w:rPr>
          <w:rFonts w:ascii="楷體-簡" w:eastAsia="楷體-簡" w:hAnsi="楷體-簡" w:cs="Kaiti SC"/>
          <w:sz w:val="20"/>
          <w:szCs w:val="20"/>
        </w:rPr>
        <w:t>背景</w:t>
      </w:r>
      <w:r w:rsidR="00145754">
        <w:rPr>
          <w:rFonts w:ascii="楷體-簡" w:eastAsia="楷體-簡" w:hAnsi="楷體-簡" w:cs="Kaiti SC" w:hint="eastAsia"/>
          <w:sz w:val="20"/>
          <w:szCs w:val="20"/>
        </w:rPr>
        <w:t>與動機以及為何使用模擬式教學輔助人工智慧概念與實作的學習</w:t>
      </w:r>
      <w:r w:rsidR="00145754" w:rsidRPr="00145754">
        <w:rPr>
          <w:rFonts w:ascii="楷體-簡" w:eastAsia="楷體-簡" w:hAnsi="楷體-簡" w:cs="Kaiti SC"/>
          <w:sz w:val="20"/>
          <w:szCs w:val="20"/>
        </w:rPr>
        <w:t>；第二節提出</w:t>
      </w:r>
      <w:r w:rsidR="00145754">
        <w:rPr>
          <w:rFonts w:ascii="楷體-簡" w:eastAsia="楷體-簡" w:hAnsi="楷體-簡" w:cs="Kaiti SC" w:hint="eastAsia"/>
          <w:sz w:val="20"/>
          <w:szCs w:val="20"/>
        </w:rPr>
        <w:t>具體的</w:t>
      </w:r>
      <w:r w:rsidR="00145754" w:rsidRPr="00145754">
        <w:rPr>
          <w:rFonts w:ascii="楷體-簡" w:eastAsia="楷體-簡" w:hAnsi="楷體-簡" w:cs="Kaiti SC"/>
          <w:sz w:val="20"/>
          <w:szCs w:val="20"/>
        </w:rPr>
        <w:t>研究目的；第三節則為本研究中所提及之重要名詞</w:t>
      </w:r>
      <w:r w:rsidR="00145754">
        <w:rPr>
          <w:rFonts w:ascii="楷體-簡" w:eastAsia="楷體-簡" w:hAnsi="楷體-簡" w:cs="Kaiti SC" w:hint="eastAsia"/>
          <w:sz w:val="20"/>
          <w:szCs w:val="20"/>
        </w:rPr>
        <w:t>的</w:t>
      </w:r>
      <w:r w:rsidR="00145754" w:rsidRPr="00145754">
        <w:rPr>
          <w:rFonts w:ascii="楷體-簡" w:eastAsia="楷體-簡" w:hAnsi="楷體-簡" w:cs="Kaiti SC"/>
          <w:sz w:val="20"/>
          <w:szCs w:val="20"/>
        </w:rPr>
        <w:t>名詞釋義。</w:t>
      </w:r>
    </w:p>
    <w:p w14:paraId="260BA802" w14:textId="77777777" w:rsidR="00C37B37" w:rsidRDefault="00C37B37">
      <w:pPr>
        <w:rPr>
          <w:rFonts w:ascii="楷體-簡" w:eastAsia="楷體-簡" w:hAnsi="楷體-簡" w:cs="Kaiti SC"/>
          <w:sz w:val="20"/>
          <w:szCs w:val="20"/>
        </w:rPr>
      </w:pPr>
    </w:p>
    <w:p w14:paraId="79ADB3B3" w14:textId="0FD4556F" w:rsidR="009F27B8" w:rsidRDefault="009F27B8">
      <w:pPr>
        <w:rPr>
          <w:rFonts w:ascii="楷體-簡" w:eastAsia="楷體-簡" w:hAnsi="楷體-簡" w:cs="Kaiti SC"/>
          <w:sz w:val="20"/>
          <w:szCs w:val="20"/>
        </w:rPr>
      </w:pPr>
      <w:r>
        <w:rPr>
          <w:rFonts w:ascii="楷體-簡" w:eastAsia="楷體-簡" w:hAnsi="楷體-簡" w:cs="Kaiti SC" w:hint="eastAsia"/>
          <w:sz w:val="20"/>
          <w:szCs w:val="20"/>
        </w:rPr>
        <w:t>第一節 研究背景與動機</w:t>
      </w:r>
    </w:p>
    <w:p w14:paraId="35045A78" w14:textId="2F0C6212" w:rsidR="004B1E68" w:rsidRDefault="004B1E68">
      <w:pPr>
        <w:rPr>
          <w:rFonts w:ascii="楷體-簡" w:eastAsia="楷體-簡" w:hAnsi="楷體-簡" w:cs="Kaiti SC"/>
          <w:color w:val="222222"/>
          <w:sz w:val="20"/>
          <w:szCs w:val="20"/>
        </w:rPr>
      </w:pPr>
      <w:r w:rsidRPr="004B1E68">
        <w:rPr>
          <w:rFonts w:ascii="楷體-簡" w:eastAsia="楷體-簡" w:hAnsi="楷體-簡" w:cs="Kaiti SC" w:hint="eastAsia"/>
          <w:sz w:val="20"/>
          <w:szCs w:val="20"/>
        </w:rPr>
        <w:t xml:space="preserve">　　</w:t>
      </w:r>
      <w:r>
        <w:rPr>
          <w:rFonts w:ascii="楷體-簡" w:eastAsia="楷體-簡" w:hAnsi="楷體-簡" w:cs="Kaiti SC" w:hint="eastAsia"/>
          <w:sz w:val="20"/>
          <w:szCs w:val="20"/>
        </w:rPr>
        <w:t>當今社會中，電腦科學與人工智慧的科技應用深入我們的日常生活。</w:t>
      </w:r>
      <w:r w:rsidRPr="00E328C3">
        <w:rPr>
          <w:rFonts w:ascii="楷體-簡" w:eastAsia="楷體-簡" w:hAnsi="楷體-簡" w:cs="Kaiti SC"/>
          <w:sz w:val="20"/>
          <w:szCs w:val="20"/>
        </w:rPr>
        <w:t>人工智慧的主要研究主題(例：機器學習、深度學習)，其能夠影響我們的</w:t>
      </w:r>
      <w:r>
        <w:rPr>
          <w:rFonts w:ascii="楷體-簡" w:eastAsia="楷體-簡" w:hAnsi="楷體-簡" w:cs="Kaiti SC" w:hint="eastAsia"/>
          <w:sz w:val="20"/>
          <w:szCs w:val="20"/>
        </w:rPr>
        <w:t>生活</w:t>
      </w:r>
      <w:r w:rsidRPr="00E328C3">
        <w:rPr>
          <w:rFonts w:ascii="楷體-簡" w:eastAsia="楷體-簡" w:hAnsi="楷體-簡" w:cs="Kaiti SC"/>
          <w:sz w:val="20"/>
          <w:szCs w:val="20"/>
        </w:rPr>
        <w:t>面向甚廣，像是居家機器人、交通、健康照護、教育、公共安全、職場，甚至是娛樂(</w:t>
      </w:r>
      <w:r w:rsidRPr="00E328C3">
        <w:rPr>
          <w:rFonts w:ascii="楷體-簡" w:eastAsia="楷體-簡" w:hAnsi="楷體-簡" w:cs="Kaiti SC"/>
          <w:color w:val="222222"/>
          <w:sz w:val="20"/>
          <w:szCs w:val="20"/>
        </w:rPr>
        <w:t>Stone</w:t>
      </w:r>
      <w:r>
        <w:rPr>
          <w:rFonts w:ascii="楷體-簡" w:eastAsia="楷體-簡" w:hAnsi="楷體-簡" w:cs="Kaiti SC"/>
          <w:color w:val="222222"/>
          <w:sz w:val="20"/>
          <w:szCs w:val="20"/>
        </w:rPr>
        <w:t xml:space="preserve"> </w:t>
      </w:r>
      <w:r w:rsidRPr="00C52CA3">
        <w:rPr>
          <w:rFonts w:ascii="楷體-簡" w:eastAsia="楷體-簡" w:hAnsi="楷體-簡" w:cs="Kaiti SC"/>
          <w:sz w:val="20"/>
          <w:szCs w:val="20"/>
        </w:rPr>
        <w:t>et al.</w:t>
      </w:r>
      <w:r>
        <w:rPr>
          <w:rFonts w:ascii="楷體-簡" w:eastAsia="楷體-簡" w:hAnsi="楷體-簡" w:cs="Kaiti SC"/>
          <w:sz w:val="20"/>
          <w:szCs w:val="20"/>
        </w:rPr>
        <w:t xml:space="preserve">, </w:t>
      </w:r>
      <w:r w:rsidRPr="00E328C3">
        <w:rPr>
          <w:rFonts w:ascii="楷體-簡" w:eastAsia="楷體-簡" w:hAnsi="楷體-簡" w:cs="Kaiti SC"/>
          <w:color w:val="222222"/>
          <w:sz w:val="20"/>
          <w:szCs w:val="20"/>
        </w:rPr>
        <w:t>2016</w:t>
      </w:r>
      <w:r w:rsidRPr="00E328C3">
        <w:rPr>
          <w:rFonts w:ascii="楷體-簡" w:eastAsia="楷體-簡" w:hAnsi="楷體-簡" w:cs="Kaiti SC"/>
          <w:sz w:val="20"/>
          <w:szCs w:val="20"/>
        </w:rPr>
        <w:t>)</w:t>
      </w:r>
      <w:r>
        <w:rPr>
          <w:rFonts w:ascii="楷體-簡" w:eastAsia="楷體-簡" w:hAnsi="楷體-簡" w:cs="Kaiti SC" w:hint="eastAsia"/>
          <w:sz w:val="20"/>
          <w:szCs w:val="20"/>
        </w:rPr>
        <w:t>。我國教育部也將人工智慧的概念納入</w:t>
      </w:r>
      <w:r>
        <w:rPr>
          <w:rFonts w:ascii="楷體-簡" w:eastAsia="楷體-簡" w:hAnsi="楷體-簡" w:cs="Kaiti SC"/>
          <w:sz w:val="20"/>
          <w:szCs w:val="20"/>
        </w:rPr>
        <w:t>108</w:t>
      </w:r>
      <w:r>
        <w:rPr>
          <w:rFonts w:ascii="楷體-簡" w:eastAsia="楷體-簡" w:hAnsi="楷體-簡" w:cs="Kaiti SC" w:hint="eastAsia"/>
          <w:sz w:val="20"/>
          <w:szCs w:val="20"/>
        </w:rPr>
        <w:t>課綱中</w:t>
      </w:r>
      <w:r>
        <w:rPr>
          <w:rFonts w:ascii="楷體-簡" w:eastAsia="楷體-簡" w:hAnsi="楷體-簡" w:cs="Kaiti SC"/>
          <w:sz w:val="20"/>
          <w:szCs w:val="20"/>
        </w:rPr>
        <w:t>(</w:t>
      </w:r>
      <w:r>
        <w:rPr>
          <w:rFonts w:ascii="楷體-簡" w:eastAsia="楷體-簡" w:hAnsi="楷體-簡" w:cs="Kaiti SC" w:hint="eastAsia"/>
          <w:sz w:val="20"/>
          <w:szCs w:val="20"/>
        </w:rPr>
        <w:t>教育部，</w:t>
      </w:r>
      <w:r>
        <w:rPr>
          <w:rFonts w:ascii="楷體-簡" w:eastAsia="楷體-簡" w:hAnsi="楷體-簡" w:cs="Kaiti SC"/>
          <w:sz w:val="20"/>
          <w:szCs w:val="20"/>
        </w:rPr>
        <w:t>2018)</w:t>
      </w:r>
      <w:r>
        <w:rPr>
          <w:rFonts w:ascii="楷體-簡" w:eastAsia="楷體-簡" w:hAnsi="楷體-簡" w:cs="Kaiti SC" w:hint="eastAsia"/>
          <w:sz w:val="20"/>
          <w:szCs w:val="20"/>
        </w:rPr>
        <w:t>，國際上也有教育相關政策將人工智慧相關議題納入探討，像是</w:t>
      </w:r>
      <w:r w:rsidRPr="00300CCA">
        <w:rPr>
          <w:rFonts w:ascii="楷體-簡" w:eastAsia="楷體-簡" w:hAnsi="楷體-簡" w:cs="Kaiti SC"/>
          <w:sz w:val="20"/>
          <w:szCs w:val="20"/>
        </w:rPr>
        <w:t>美國 CSTA 2017 年的課</w:t>
      </w:r>
      <w:r>
        <w:rPr>
          <w:rFonts w:ascii="楷體-簡" w:eastAsia="楷體-簡" w:hAnsi="楷體-簡" w:cs="Kaiti SC" w:hint="eastAsia"/>
          <w:sz w:val="20"/>
          <w:szCs w:val="20"/>
        </w:rPr>
        <w:t>綱</w:t>
      </w:r>
      <w:r w:rsidRPr="00300CCA">
        <w:rPr>
          <w:rFonts w:ascii="楷體-簡" w:eastAsia="楷體-簡" w:hAnsi="楷體-簡" w:cs="Kaiti SC"/>
          <w:sz w:val="20"/>
          <w:szCs w:val="20"/>
        </w:rPr>
        <w:t>中，</w:t>
      </w:r>
      <w:r>
        <w:rPr>
          <w:rFonts w:ascii="楷體-簡" w:eastAsia="楷體-簡" w:hAnsi="楷體-簡" w:cs="Kaiti SC" w:hint="eastAsia"/>
          <w:sz w:val="20"/>
          <w:szCs w:val="20"/>
        </w:rPr>
        <w:t>針對</w:t>
      </w:r>
      <w:r w:rsidRPr="00300CCA">
        <w:rPr>
          <w:rFonts w:ascii="楷體-簡" w:eastAsia="楷體-簡" w:hAnsi="楷體-簡" w:cs="Kaiti SC"/>
          <w:sz w:val="20"/>
          <w:szCs w:val="20"/>
        </w:rPr>
        <w:t xml:space="preserve"> 11 和 12 年級的學習年段，</w:t>
      </w:r>
      <w:r>
        <w:rPr>
          <w:rFonts w:ascii="楷體-簡" w:eastAsia="楷體-簡" w:hAnsi="楷體-簡" w:cs="Kaiti SC" w:hint="eastAsia"/>
          <w:sz w:val="20"/>
          <w:szCs w:val="20"/>
        </w:rPr>
        <w:t>也</w:t>
      </w:r>
      <w:r w:rsidRPr="00300CCA">
        <w:rPr>
          <w:rFonts w:ascii="楷體-簡" w:eastAsia="楷體-簡" w:hAnsi="楷體-簡" w:cs="Kaiti SC"/>
          <w:sz w:val="20"/>
          <w:szCs w:val="20"/>
        </w:rPr>
        <w:t>列入人工智慧演算法的實作(CSTA, 2017)</w:t>
      </w:r>
      <w:r>
        <w:rPr>
          <w:rFonts w:ascii="楷體-簡" w:eastAsia="楷體-簡" w:hAnsi="楷體-簡" w:cs="Kaiti SC" w:hint="eastAsia"/>
          <w:sz w:val="20"/>
          <w:szCs w:val="20"/>
        </w:rPr>
        <w:t>，聯合國教科文組織於</w:t>
      </w:r>
      <w:r>
        <w:rPr>
          <w:rFonts w:ascii="楷體-簡" w:eastAsia="楷體-簡" w:hAnsi="楷體-簡" w:cs="Kaiti SC"/>
          <w:sz w:val="20"/>
          <w:szCs w:val="20"/>
        </w:rPr>
        <w:t>2019</w:t>
      </w:r>
      <w:r>
        <w:rPr>
          <w:rFonts w:ascii="楷體-簡" w:eastAsia="楷體-簡" w:hAnsi="楷體-簡" w:cs="Kaiti SC" w:hint="eastAsia"/>
          <w:sz w:val="20"/>
          <w:szCs w:val="20"/>
        </w:rPr>
        <w:t>年討論如何在教育環境中教導人工智慧</w:t>
      </w:r>
      <w:r w:rsidRPr="00B907FD">
        <w:rPr>
          <w:rFonts w:ascii="楷體-簡" w:eastAsia="楷體-簡" w:hAnsi="楷體-簡" w:cs="Kaiti SC" w:hint="eastAsia"/>
          <w:sz w:val="20"/>
          <w:szCs w:val="20"/>
        </w:rPr>
        <w:t>(</w:t>
      </w:r>
      <w:r w:rsidRPr="00B907FD">
        <w:rPr>
          <w:rFonts w:ascii="楷體-簡" w:eastAsia="楷體-簡" w:hAnsi="楷體-簡" w:cs="Kaiti SC"/>
          <w:color w:val="222222"/>
          <w:sz w:val="20"/>
          <w:szCs w:val="20"/>
        </w:rPr>
        <w:t xml:space="preserve">Pedro, </w:t>
      </w:r>
      <w:proofErr w:type="spellStart"/>
      <w:r w:rsidRPr="00B907FD">
        <w:rPr>
          <w:rFonts w:ascii="楷體-簡" w:eastAsia="楷體-簡" w:hAnsi="楷體-簡" w:cs="Kaiti SC"/>
          <w:color w:val="222222"/>
          <w:sz w:val="20"/>
          <w:szCs w:val="20"/>
        </w:rPr>
        <w:t>Subosa</w:t>
      </w:r>
      <w:proofErr w:type="spellEnd"/>
      <w:r w:rsidRPr="00B907FD">
        <w:rPr>
          <w:rFonts w:ascii="楷體-簡" w:eastAsia="楷體-簡" w:hAnsi="楷體-簡" w:cs="Kaiti SC"/>
          <w:color w:val="222222"/>
          <w:sz w:val="20"/>
          <w:szCs w:val="20"/>
        </w:rPr>
        <w:t>, Rivas, &amp; Valverde, 2019)</w:t>
      </w:r>
      <w:r>
        <w:rPr>
          <w:rFonts w:ascii="楷體-簡" w:eastAsia="楷體-簡" w:hAnsi="楷體-簡" w:cs="Kaiti SC" w:hint="eastAsia"/>
          <w:color w:val="222222"/>
          <w:sz w:val="20"/>
          <w:szCs w:val="20"/>
        </w:rPr>
        <w:t>。</w:t>
      </w:r>
    </w:p>
    <w:p w14:paraId="091B08C9" w14:textId="28A9ABAE" w:rsidR="004B1E68" w:rsidRDefault="004B1E68">
      <w:pPr>
        <w:rPr>
          <w:rFonts w:ascii="楷體-簡" w:eastAsia="楷體-簡" w:hAnsi="楷體-簡" w:cs="Kaiti SC"/>
          <w:sz w:val="20"/>
          <w:szCs w:val="20"/>
        </w:rPr>
      </w:pPr>
      <w:r>
        <w:rPr>
          <w:rFonts w:ascii="楷體-簡" w:eastAsia="楷體-簡" w:hAnsi="楷體-簡" w:cs="Kaiti SC" w:hint="eastAsia"/>
          <w:color w:val="222222"/>
          <w:sz w:val="20"/>
          <w:szCs w:val="20"/>
        </w:rPr>
        <w:t xml:space="preserve">　　由於人工智慧的普及，</w:t>
      </w:r>
      <w:r>
        <w:rPr>
          <w:rFonts w:ascii="楷體-簡" w:eastAsia="楷體-簡" w:hAnsi="楷體-簡" w:cs="Kaiti SC" w:hint="eastAsia"/>
          <w:sz w:val="20"/>
          <w:szCs w:val="20"/>
        </w:rPr>
        <w:t>有些學者認為孩子除了具備傳統素養</w:t>
      </w:r>
      <w:r>
        <w:rPr>
          <w:rFonts w:ascii="楷體-簡" w:eastAsia="楷體-簡" w:hAnsi="楷體-簡" w:cs="Kaiti SC"/>
          <w:sz w:val="20"/>
          <w:szCs w:val="20"/>
        </w:rPr>
        <w:t>(</w:t>
      </w:r>
      <w:r>
        <w:rPr>
          <w:rFonts w:ascii="楷體-簡" w:eastAsia="楷體-簡" w:hAnsi="楷體-簡" w:cs="Kaiti SC" w:hint="eastAsia"/>
          <w:sz w:val="20"/>
          <w:szCs w:val="20"/>
        </w:rPr>
        <w:t>例：</w:t>
      </w:r>
      <w:r w:rsidRPr="000B7454">
        <w:rPr>
          <w:rFonts w:ascii="楷體-簡" w:eastAsia="楷體-簡" w:hAnsi="楷體-簡" w:cs="Kaiti SC"/>
          <w:sz w:val="20"/>
          <w:szCs w:val="20"/>
        </w:rPr>
        <w:t>讀寫素養、數學素養</w:t>
      </w:r>
      <w:r>
        <w:rPr>
          <w:rFonts w:ascii="楷體-簡" w:eastAsia="楷體-簡" w:hAnsi="楷體-簡" w:cs="Kaiti SC"/>
          <w:sz w:val="20"/>
          <w:szCs w:val="20"/>
        </w:rPr>
        <w:t>)</w:t>
      </w:r>
      <w:r>
        <w:rPr>
          <w:rFonts w:ascii="楷體-簡" w:eastAsia="楷體-簡" w:hAnsi="楷體-簡" w:cs="Kaiti SC" w:hint="eastAsia"/>
          <w:sz w:val="20"/>
          <w:szCs w:val="20"/>
        </w:rPr>
        <w:t>，孩子對於人工智慧的素養也同等重要，應思考如何從小教導孩子認識人工智慧 (</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proofErr w:type="gramEnd"/>
      <w:r>
        <w:rPr>
          <w:rFonts w:ascii="楷體-簡" w:eastAsia="楷體-簡" w:hAnsi="楷體-簡" w:cs="Kaiti SC" w:hint="eastAsia"/>
          <w:sz w:val="20"/>
          <w:szCs w:val="20"/>
        </w:rPr>
        <w:t>從國際上到國內教育趨勢，可知思考如何教導人工智慧這項學科知識是很重要的議題。</w:t>
      </w:r>
    </w:p>
    <w:p w14:paraId="102C0143" w14:textId="1481ABBD" w:rsidR="004B1E68" w:rsidRDefault="004B1E68">
      <w:pPr>
        <w:rPr>
          <w:rFonts w:ascii="楷體-簡" w:eastAsia="楷體-簡" w:hAnsi="楷體-簡" w:cs="Kaiti SC"/>
          <w:sz w:val="20"/>
          <w:szCs w:val="20"/>
        </w:rPr>
      </w:pPr>
      <w:r>
        <w:rPr>
          <w:rFonts w:ascii="楷體-簡" w:eastAsia="楷體-簡" w:hAnsi="楷體-簡" w:cs="Kaiti SC" w:hint="eastAsia"/>
          <w:sz w:val="20"/>
          <w:szCs w:val="20"/>
        </w:rPr>
        <w:t xml:space="preserve">　　然而，</w:t>
      </w:r>
      <w:r w:rsidRPr="008A1902">
        <w:rPr>
          <w:rFonts w:ascii="楷體-簡" w:eastAsia="楷體-簡" w:hAnsi="楷體-簡" w:cs="Kaiti SC"/>
          <w:sz w:val="20"/>
          <w:szCs w:val="20"/>
        </w:rPr>
        <w:t>目前人工智慧教育相關研究，教學對象多數為大學或研究所學生</w:t>
      </w:r>
      <w:r>
        <w:rPr>
          <w:rFonts w:ascii="楷體-簡" w:eastAsia="楷體-簡" w:hAnsi="楷體-簡" w:cs="Kaiti SC"/>
          <w:sz w:val="20"/>
          <w:szCs w:val="20"/>
        </w:rPr>
        <w:t>(</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xml:space="preserve">, </w:t>
      </w:r>
      <w:r w:rsidRPr="001B3CB9">
        <w:rPr>
          <w:rFonts w:ascii="楷體-簡" w:eastAsia="楷體-簡" w:hAnsi="楷體-簡" w:cs="Kaiti SC"/>
          <w:sz w:val="20"/>
          <w:szCs w:val="20"/>
        </w:rPr>
        <w:t xml:space="preserve">Valero, &amp; </w:t>
      </w:r>
      <w:proofErr w:type="spellStart"/>
      <w:r w:rsidRPr="001B3CB9">
        <w:rPr>
          <w:rFonts w:ascii="楷體-簡" w:eastAsia="楷體-簡" w:hAnsi="楷體-簡" w:cs="Kaiti SC"/>
          <w:sz w:val="20"/>
          <w:szCs w:val="20"/>
        </w:rPr>
        <w:t>Carrascosa</w:t>
      </w:r>
      <w:proofErr w:type="spellEnd"/>
      <w:r w:rsidRPr="001B3CB9">
        <w:rPr>
          <w:rFonts w:ascii="楷體-簡" w:eastAsia="楷體-簡" w:hAnsi="楷體-簡" w:cs="Kaiti SC"/>
          <w:sz w:val="20"/>
          <w:szCs w:val="20"/>
        </w:rPr>
        <w:t xml:space="preserve">, 2008; </w:t>
      </w:r>
      <w:proofErr w:type="spellStart"/>
      <w:r w:rsidRPr="001B3CB9">
        <w:rPr>
          <w:rFonts w:ascii="楷體-簡" w:eastAsia="楷體-簡" w:hAnsi="楷體-簡" w:cs="Kaiti SC"/>
          <w:sz w:val="20"/>
          <w:szCs w:val="20"/>
        </w:rPr>
        <w:t>Cuéllar</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Pegalajar</w:t>
      </w:r>
      <w:proofErr w:type="spellEnd"/>
      <w:r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Grivokostopoulou</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Hatzilygeroudis</w:t>
      </w:r>
      <w:proofErr w:type="spellEnd"/>
      <w:r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Pr>
          <w:rFonts w:ascii="楷體-簡" w:eastAsia="楷體-簡" w:hAnsi="楷體-簡" w:cs="Kaiti SC"/>
          <w:sz w:val="20"/>
          <w:szCs w:val="20"/>
        </w:rPr>
        <w:t xml:space="preserve">; </w:t>
      </w:r>
      <w:r w:rsidRPr="001B3CB9">
        <w:rPr>
          <w:rFonts w:ascii="楷體-簡" w:eastAsia="楷體-簡" w:hAnsi="楷體-簡" w:cs="Kaiti SC"/>
          <w:sz w:val="20"/>
          <w:szCs w:val="20"/>
        </w:rPr>
        <w:t>Kumar, 2004</w:t>
      </w:r>
      <w:r w:rsidRPr="001B3CB9">
        <w:rPr>
          <w:rFonts w:ascii="楷體-簡" w:eastAsia="楷體-簡" w:hAnsi="楷體-簡" w:cs="Kaiti SC" w:hint="eastAsia"/>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Marković</w:t>
      </w:r>
      <w:proofErr w:type="spellEnd"/>
      <w:r>
        <w:rPr>
          <w:rFonts w:ascii="楷體-簡" w:eastAsia="楷體-簡" w:hAnsi="楷體-簡" w:cs="Kaiti SC"/>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Kostić</w:t>
      </w:r>
      <w:proofErr w:type="spellEnd"/>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Kovačević</w:t>
      </w:r>
      <w:proofErr w:type="spellEnd"/>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Nikolić</w:t>
      </w:r>
      <w:proofErr w:type="spellEnd"/>
      <w:r w:rsidRPr="001B3CB9">
        <w:rPr>
          <w:rFonts w:ascii="楷體-簡" w:eastAsia="楷體-簡" w:hAnsi="楷體-簡" w:cs="Kaiti SC"/>
          <w:sz w:val="20"/>
          <w:szCs w:val="20"/>
        </w:rPr>
        <w:t xml:space="preserve">, &amp; </w:t>
      </w:r>
      <w:proofErr w:type="spellStart"/>
      <w:r w:rsidRPr="001B3CB9">
        <w:rPr>
          <w:rFonts w:ascii="楷體-簡" w:eastAsia="楷體-簡" w:hAnsi="楷體-簡" w:cs="Kaiti SC"/>
          <w:sz w:val="20"/>
          <w:szCs w:val="20"/>
        </w:rPr>
        <w:t>Nikolić</w:t>
      </w:r>
      <w:proofErr w:type="spellEnd"/>
      <w:r w:rsidRPr="001B3CB9">
        <w:rPr>
          <w:rFonts w:ascii="楷體-簡" w:eastAsia="楷體-簡" w:hAnsi="楷體-簡" w:cs="Kaiti SC"/>
          <w:sz w:val="20"/>
          <w:szCs w:val="20"/>
        </w:rPr>
        <w:t>, 2015</w:t>
      </w:r>
      <w:r>
        <w:rPr>
          <w:rFonts w:ascii="楷體-簡" w:eastAsia="楷體-簡" w:hAnsi="楷體-簡" w:cs="Kaiti SC"/>
          <w:sz w:val="20"/>
          <w:szCs w:val="20"/>
        </w:rPr>
        <w:t xml:space="preserve">; </w:t>
      </w:r>
      <w:r w:rsidRPr="001B3CB9">
        <w:rPr>
          <w:rFonts w:ascii="楷體-簡" w:eastAsia="楷體-簡" w:hAnsi="楷體-簡" w:cs="Kaiti SC"/>
          <w:sz w:val="20"/>
          <w:szCs w:val="20"/>
        </w:rPr>
        <w:t>Yoon and Kim, 2015</w:t>
      </w:r>
      <w:r>
        <w:rPr>
          <w:rFonts w:ascii="楷體-簡" w:eastAsia="楷體-簡" w:hAnsi="楷體-簡" w:cs="Kaiti SC" w:hint="eastAsia"/>
          <w:sz w:val="20"/>
          <w:szCs w:val="20"/>
        </w:rPr>
        <w:t>)，這對於國高中、國小階段開始有人工智慧領域的教育需求來說，沒有相關教學經驗與教學研究，在制定或發展相關教材上就會缺乏參考方針，而且這些人工智慧相關的教學研究，並沒有設計教學實驗以探討何種教學方法對學生的學習是有顯著影響的</w:t>
      </w:r>
      <w:r w:rsidR="00F765E6">
        <w:rPr>
          <w:rFonts w:ascii="楷體-簡" w:eastAsia="楷體-簡" w:hAnsi="楷體-簡" w:cs="Kaiti SC" w:hint="eastAsia"/>
          <w:sz w:val="20"/>
          <w:szCs w:val="20"/>
        </w:rPr>
        <w:t>，這可能都會讓國高中、國小階段的教師缺乏理解應該使用何種方式教導學生</w:t>
      </w:r>
      <w:r>
        <w:rPr>
          <w:rFonts w:ascii="楷體-簡" w:eastAsia="楷體-簡" w:hAnsi="楷體-簡" w:cs="Kaiti SC" w:hint="eastAsia"/>
          <w:sz w:val="20"/>
          <w:szCs w:val="20"/>
        </w:rPr>
        <w:t>。</w:t>
      </w:r>
      <w:r w:rsidR="00D31962" w:rsidRPr="008B00A8">
        <w:rPr>
          <w:rFonts w:ascii="楷體-簡" w:eastAsia="楷體-簡" w:hAnsi="楷體-簡" w:cs="Kaiti SC" w:hint="eastAsia"/>
          <w:sz w:val="20"/>
          <w:szCs w:val="20"/>
        </w:rPr>
        <w:t>而</w:t>
      </w:r>
      <w:r w:rsidRPr="008B00A8">
        <w:rPr>
          <w:rFonts w:ascii="楷體-簡" w:eastAsia="楷體-簡" w:hAnsi="楷體-簡" w:cs="Kaiti SC"/>
          <w:sz w:val="20"/>
          <w:szCs w:val="20"/>
        </w:rPr>
        <w:t>人工智慧</w:t>
      </w:r>
      <w:r w:rsidR="00345BBB" w:rsidRPr="008B00A8">
        <w:rPr>
          <w:rFonts w:ascii="楷體-簡" w:eastAsia="楷體-簡" w:hAnsi="楷體-簡" w:cs="Kaiti SC" w:hint="eastAsia"/>
          <w:sz w:val="20"/>
          <w:szCs w:val="20"/>
        </w:rPr>
        <w:t>為</w:t>
      </w:r>
      <w:r w:rsidRPr="008B00A8">
        <w:rPr>
          <w:rFonts w:ascii="楷體-簡" w:eastAsia="楷體-簡" w:hAnsi="楷體-簡" w:cs="Kaiti SC"/>
          <w:sz w:val="20"/>
          <w:szCs w:val="20"/>
        </w:rPr>
        <w:t>電腦科學</w:t>
      </w:r>
      <w:r w:rsidR="00345BBB" w:rsidRPr="008B00A8">
        <w:rPr>
          <w:rFonts w:ascii="楷體-簡" w:eastAsia="楷體-簡" w:hAnsi="楷體-簡" w:cs="Kaiti SC" w:hint="eastAsia"/>
          <w:sz w:val="20"/>
          <w:szCs w:val="20"/>
        </w:rPr>
        <w:t>重要領域</w:t>
      </w:r>
      <w:r w:rsidRPr="008B00A8">
        <w:rPr>
          <w:rFonts w:ascii="楷體-簡" w:eastAsia="楷體-簡" w:hAnsi="楷體-簡" w:cs="Kaiti SC"/>
          <w:sz w:val="20"/>
          <w:szCs w:val="20"/>
        </w:rPr>
        <w:t>，也</w:t>
      </w:r>
      <w:r w:rsidRPr="007C13C2">
        <w:rPr>
          <w:rFonts w:ascii="楷體-簡" w:eastAsia="楷體-簡" w:hAnsi="楷體-簡" w:cs="Kaiti SC"/>
          <w:sz w:val="20"/>
          <w:szCs w:val="20"/>
        </w:rPr>
        <w:t>與程式設計、演算法的學習</w:t>
      </w:r>
      <w:r>
        <w:rPr>
          <w:rFonts w:ascii="楷體-簡" w:eastAsia="楷體-簡" w:hAnsi="楷體-簡" w:cs="Kaiti SC" w:hint="eastAsia"/>
          <w:sz w:val="20"/>
          <w:szCs w:val="20"/>
        </w:rPr>
        <w:t>息息相關</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Pr>
          <w:rFonts w:ascii="楷體-簡" w:eastAsia="楷體-簡" w:hAnsi="楷體-簡" w:cs="Kaiti SC" w:hint="eastAsia"/>
          <w:sz w:val="20"/>
          <w:szCs w:val="20"/>
        </w:rPr>
        <w:t>，我們</w:t>
      </w:r>
      <w:r w:rsidR="00D31962">
        <w:rPr>
          <w:rFonts w:ascii="楷體-簡" w:eastAsia="楷體-簡" w:hAnsi="楷體-簡" w:cs="Kaiti SC" w:hint="eastAsia"/>
          <w:sz w:val="20"/>
          <w:szCs w:val="20"/>
        </w:rPr>
        <w:t>若要知道此學科的教學困難，以及適當的教學方法，則</w:t>
      </w:r>
      <w:r>
        <w:rPr>
          <w:rFonts w:ascii="楷體-簡" w:eastAsia="楷體-簡" w:hAnsi="楷體-簡" w:cs="Kaiti SC" w:hint="eastAsia"/>
          <w:sz w:val="20"/>
          <w:szCs w:val="20"/>
        </w:rPr>
        <w:t>應該參考過去在電腦科學或程式設計、演算法教學上有何種教學困難，了解這些困難，才得以發展合適的教材供學生學習人工智慧相關知識。</w:t>
      </w:r>
    </w:p>
    <w:p w14:paraId="614C8FDF" w14:textId="223F06EE" w:rsidR="008B4399" w:rsidRPr="008B4399" w:rsidRDefault="004B1E68" w:rsidP="008B4399">
      <w:pPr>
        <w:rPr>
          <w:rFonts w:ascii="楷體-簡" w:eastAsia="楷體-簡" w:hAnsi="楷體-簡" w:cs="Kaiti SC"/>
          <w:sz w:val="20"/>
          <w:szCs w:val="20"/>
        </w:rPr>
      </w:pPr>
      <w:r>
        <w:rPr>
          <w:rFonts w:ascii="楷體-簡" w:eastAsia="楷體-簡" w:hAnsi="楷體-簡" w:cs="Kaiti SC" w:hint="eastAsia"/>
          <w:sz w:val="20"/>
          <w:szCs w:val="20"/>
        </w:rPr>
        <w:t xml:space="preserve">　　程式設計和演算法被認為不容易學習的原因在於，普遍</w:t>
      </w:r>
      <w:r>
        <w:rPr>
          <w:rFonts w:ascii="楷體-簡" w:eastAsia="楷體-簡" w:hAnsi="楷體-簡" w:cs="Kaiti SC" w:hint="eastAsia"/>
          <w:color w:val="222222"/>
          <w:sz w:val="20"/>
          <w:szCs w:val="20"/>
        </w:rPr>
        <w:t>學生</w:t>
      </w:r>
      <w:r>
        <w:rPr>
          <w:rFonts w:ascii="楷體-簡" w:eastAsia="楷體-簡" w:hAnsi="楷體-簡" w:cs="Kaiti SC" w:hint="eastAsia"/>
          <w:sz w:val="20"/>
          <w:szCs w:val="20"/>
        </w:rPr>
        <w:t>在學習「抽象概念」時，難以將抽象概念與現實生活形成連結，進而造成</w:t>
      </w:r>
      <w:r>
        <w:rPr>
          <w:rFonts w:ascii="楷體-簡" w:eastAsia="楷體-簡" w:hAnsi="楷體-簡" w:cs="Kaiti SC" w:hint="eastAsia"/>
          <w:color w:val="222222"/>
          <w:sz w:val="20"/>
          <w:szCs w:val="20"/>
        </w:rPr>
        <w:t>學生</w:t>
      </w:r>
      <w:r>
        <w:rPr>
          <w:rFonts w:ascii="楷體-簡" w:eastAsia="楷體-簡" w:hAnsi="楷體-簡" w:cs="Kaiti SC" w:hint="eastAsia"/>
          <w:sz w:val="20"/>
          <w:szCs w:val="20"/>
        </w:rPr>
        <w:t>不知道如何運用程式來撰寫問題解決的方法</w:t>
      </w:r>
      <w:r>
        <w:rPr>
          <w:rFonts w:ascii="楷體-簡" w:eastAsia="楷體-簡" w:hAnsi="楷體-簡" w:cs="Kaiti SC"/>
          <w:sz w:val="20"/>
          <w:szCs w:val="20"/>
        </w:rPr>
        <w:t>(</w:t>
      </w:r>
      <w:r w:rsidRPr="00425500">
        <w:rPr>
          <w:rFonts w:ascii="楷體-簡" w:eastAsia="楷體-簡" w:hAnsi="楷體-簡" w:cs="Kaiti SC"/>
          <w:color w:val="222222"/>
          <w:sz w:val="20"/>
          <w:szCs w:val="20"/>
        </w:rPr>
        <w:t xml:space="preserve">Esteves, Fonseca, </w:t>
      </w:r>
      <w:proofErr w:type="spellStart"/>
      <w:r w:rsidRPr="00425500">
        <w:rPr>
          <w:rFonts w:ascii="楷體-簡" w:eastAsia="楷體-簡" w:hAnsi="楷體-簡" w:cs="Kaiti SC"/>
          <w:color w:val="222222"/>
          <w:sz w:val="20"/>
          <w:szCs w:val="20"/>
        </w:rPr>
        <w:t>Morgado</w:t>
      </w:r>
      <w:proofErr w:type="spellEnd"/>
      <w:r w:rsidRPr="00425500">
        <w:rPr>
          <w:rFonts w:ascii="楷體-簡" w:eastAsia="楷體-簡" w:hAnsi="楷體-簡" w:cs="Kaiti SC"/>
          <w:color w:val="222222"/>
          <w:sz w:val="20"/>
          <w:szCs w:val="20"/>
        </w:rPr>
        <w:t>, &amp; Martins, 2011</w:t>
      </w:r>
      <w:r>
        <w:rPr>
          <w:rFonts w:ascii="楷體-簡" w:eastAsia="楷體-簡" w:hAnsi="楷體-簡" w:cs="Kaiti SC"/>
          <w:color w:val="222222"/>
          <w:sz w:val="20"/>
          <w:szCs w:val="20"/>
        </w:rPr>
        <w:t xml:space="preserve">; </w:t>
      </w:r>
      <w:proofErr w:type="spellStart"/>
      <w:r>
        <w:rPr>
          <w:rFonts w:ascii="楷體-簡" w:eastAsia="楷體-簡" w:hAnsi="楷體-簡" w:cs="Kaiti SC"/>
          <w:sz w:val="20"/>
          <w:szCs w:val="20"/>
        </w:rPr>
        <w:t>Bellstrom</w:t>
      </w:r>
      <w:proofErr w:type="spellEnd"/>
      <w:r>
        <w:rPr>
          <w:rFonts w:ascii="楷體-簡" w:eastAsia="楷體-簡" w:hAnsi="楷體-簡" w:cs="Kaiti SC"/>
          <w:sz w:val="20"/>
          <w:szCs w:val="20"/>
        </w:rPr>
        <w:t xml:space="preserve"> and </w:t>
      </w:r>
      <w:proofErr w:type="spellStart"/>
      <w:r>
        <w:rPr>
          <w:rFonts w:ascii="楷體-簡" w:eastAsia="楷體-簡" w:hAnsi="楷體-簡" w:cs="Kaiti SC"/>
          <w:sz w:val="20"/>
          <w:szCs w:val="20"/>
        </w:rPr>
        <w:t>Thoren</w:t>
      </w:r>
      <w:proofErr w:type="spellEnd"/>
      <w:r>
        <w:rPr>
          <w:rFonts w:ascii="楷體-簡" w:eastAsia="楷體-簡" w:hAnsi="楷體-簡" w:cs="Kaiti SC"/>
          <w:sz w:val="20"/>
          <w:szCs w:val="20"/>
        </w:rPr>
        <w:t>, 2009</w:t>
      </w:r>
      <w:r>
        <w:rPr>
          <w:rFonts w:ascii="楷體-簡" w:eastAsia="楷體-簡" w:hAnsi="楷體-簡" w:cs="Kaiti SC" w:hint="eastAsia"/>
          <w:sz w:val="20"/>
          <w:szCs w:val="20"/>
        </w:rPr>
        <w:t>)。而先前研究了解到，</w:t>
      </w:r>
      <w:r w:rsidR="008B4399">
        <w:rPr>
          <w:rFonts w:ascii="楷體-簡" w:eastAsia="楷體-簡" w:hAnsi="楷體-簡" w:cs="Kaiti SC" w:hint="eastAsia"/>
          <w:sz w:val="20"/>
          <w:szCs w:val="20"/>
        </w:rPr>
        <w:t>讓</w:t>
      </w:r>
      <w:r w:rsidR="00D1197C">
        <w:rPr>
          <w:rFonts w:ascii="楷體-簡" w:eastAsia="楷體-簡" w:hAnsi="楷體-簡" w:cs="Kaiti SC" w:hint="eastAsia"/>
          <w:sz w:val="20"/>
          <w:szCs w:val="20"/>
        </w:rPr>
        <w:t>學生</w:t>
      </w:r>
      <w:r w:rsidR="008B4399">
        <w:rPr>
          <w:rFonts w:ascii="楷體-簡" w:eastAsia="楷體-簡" w:hAnsi="楷體-簡" w:cs="Kaiti SC" w:hint="eastAsia"/>
          <w:sz w:val="20"/>
          <w:szCs w:val="20"/>
        </w:rPr>
        <w:t>先</w:t>
      </w:r>
      <w:r w:rsidR="003F32B5">
        <w:rPr>
          <w:rFonts w:ascii="楷體-簡" w:eastAsia="楷體-簡" w:hAnsi="楷體-簡" w:cs="Kaiti SC" w:hint="eastAsia"/>
          <w:sz w:val="20"/>
          <w:szCs w:val="20"/>
        </w:rPr>
        <w:t>理</w:t>
      </w:r>
      <w:r w:rsidR="008B4399">
        <w:rPr>
          <w:rFonts w:ascii="楷體-簡" w:eastAsia="楷體-簡" w:hAnsi="楷體-簡" w:cs="Kaiti SC" w:hint="eastAsia"/>
          <w:sz w:val="20"/>
          <w:szCs w:val="20"/>
        </w:rPr>
        <w:t>解演算法</w:t>
      </w:r>
      <w:r w:rsidR="003F32B5">
        <w:rPr>
          <w:rFonts w:ascii="楷體-簡" w:eastAsia="楷體-簡" w:hAnsi="楷體-簡" w:cs="Kaiti SC" w:hint="eastAsia"/>
          <w:sz w:val="20"/>
          <w:szCs w:val="20"/>
        </w:rPr>
        <w:t>對此類知識的學習是有</w:t>
      </w:r>
      <w:r w:rsidR="008B4399">
        <w:rPr>
          <w:rFonts w:ascii="楷體-簡" w:eastAsia="楷體-簡" w:hAnsi="楷體-簡" w:cs="Kaiti SC" w:hint="eastAsia"/>
          <w:sz w:val="20"/>
          <w:szCs w:val="20"/>
        </w:rPr>
        <w:t>幫助</w:t>
      </w:r>
      <w:r w:rsidR="003F32B5">
        <w:rPr>
          <w:rFonts w:ascii="楷體-簡" w:eastAsia="楷體-簡" w:hAnsi="楷體-簡" w:cs="Kaiti SC" w:hint="eastAsia"/>
          <w:sz w:val="20"/>
          <w:szCs w:val="20"/>
        </w:rPr>
        <w:t>的，製作演算法的動畫以及互動式的教學內容，也能夠讓</w:t>
      </w:r>
      <w:r w:rsidR="00D1197C">
        <w:rPr>
          <w:rFonts w:ascii="楷體-簡" w:eastAsia="楷體-簡" w:hAnsi="楷體-簡" w:cs="Kaiti SC" w:hint="eastAsia"/>
          <w:sz w:val="20"/>
          <w:szCs w:val="20"/>
        </w:rPr>
        <w:t>學生</w:t>
      </w:r>
      <w:r w:rsidR="003F32B5">
        <w:rPr>
          <w:rFonts w:ascii="楷體-簡" w:eastAsia="楷體-簡" w:hAnsi="楷體-簡" w:cs="Kaiti SC" w:hint="eastAsia"/>
          <w:sz w:val="20"/>
          <w:szCs w:val="20"/>
        </w:rPr>
        <w:t>更佳理解演算法的主要概念</w:t>
      </w:r>
      <w:r w:rsidR="003F32B5" w:rsidRPr="00473AC6">
        <w:rPr>
          <w:rFonts w:ascii="楷體-簡" w:eastAsia="楷體-簡" w:hAnsi="楷體-簡" w:cs="Kaiti SC"/>
          <w:sz w:val="20"/>
          <w:szCs w:val="20"/>
        </w:rPr>
        <w:t>(</w:t>
      </w:r>
      <w:proofErr w:type="spellStart"/>
      <w:r w:rsidR="003F32B5" w:rsidRPr="00473AC6">
        <w:rPr>
          <w:rFonts w:ascii="楷體-簡" w:eastAsia="楷體-簡" w:hAnsi="楷體-簡" w:cs="Kaiti SC" w:hint="eastAsia"/>
          <w:sz w:val="20"/>
          <w:szCs w:val="20"/>
        </w:rPr>
        <w:t>V</w:t>
      </w:r>
      <w:r w:rsidR="003F32B5" w:rsidRPr="00473AC6">
        <w:rPr>
          <w:rFonts w:ascii="楷體-簡" w:eastAsia="楷體-簡" w:hAnsi="楷體-簡" w:cs="Kaiti SC"/>
          <w:sz w:val="20"/>
          <w:szCs w:val="20"/>
        </w:rPr>
        <w:t>égh</w:t>
      </w:r>
      <w:proofErr w:type="spellEnd"/>
      <w:r w:rsidR="003F32B5" w:rsidRPr="00473AC6">
        <w:rPr>
          <w:rFonts w:ascii="楷體-簡" w:eastAsia="楷體-簡" w:hAnsi="楷體-簡" w:cs="Kaiti SC"/>
          <w:sz w:val="20"/>
          <w:szCs w:val="20"/>
        </w:rPr>
        <w:t xml:space="preserve"> &amp; </w:t>
      </w:r>
      <w:proofErr w:type="spellStart"/>
      <w:r w:rsidR="003F32B5" w:rsidRPr="00473AC6">
        <w:rPr>
          <w:rFonts w:ascii="楷體-簡" w:eastAsia="楷體-簡" w:hAnsi="楷體-簡" w:cs="Kaiti SC"/>
          <w:sz w:val="20"/>
          <w:szCs w:val="20"/>
        </w:rPr>
        <w:t>Stoffová</w:t>
      </w:r>
      <w:proofErr w:type="spellEnd"/>
      <w:r w:rsidR="003F32B5" w:rsidRPr="00473AC6">
        <w:rPr>
          <w:rFonts w:ascii="楷體-簡" w:eastAsia="楷體-簡" w:hAnsi="楷體-簡" w:cs="Kaiti SC"/>
          <w:sz w:val="20"/>
          <w:szCs w:val="20"/>
        </w:rPr>
        <w:t>, 2017)</w:t>
      </w:r>
      <w:r w:rsidR="003F32B5" w:rsidRPr="00473AC6">
        <w:rPr>
          <w:rFonts w:ascii="楷體-簡" w:eastAsia="楷體-簡" w:hAnsi="楷體-簡" w:cs="Kaiti SC" w:hint="eastAsia"/>
          <w:sz w:val="20"/>
          <w:szCs w:val="20"/>
        </w:rPr>
        <w:t>。</w:t>
      </w:r>
      <w:r>
        <w:rPr>
          <w:rFonts w:ascii="楷體-簡" w:eastAsia="楷體-簡" w:hAnsi="楷體-簡" w:cs="Kaiti SC" w:hint="eastAsia"/>
          <w:sz w:val="20"/>
          <w:szCs w:val="20"/>
        </w:rPr>
        <w:t>所以本研究將使用演算法視覺化與模擬式教學的方式教導人工智慧。</w:t>
      </w:r>
    </w:p>
    <w:p w14:paraId="444675D5" w14:textId="2C50089D" w:rsidR="009F27B8" w:rsidRDefault="00762248">
      <w:pPr>
        <w:rPr>
          <w:rFonts w:ascii="楷體-簡" w:eastAsiaTheme="minorEastAsia" w:hAnsi="楷體-簡" w:cs="Kaiti SC"/>
          <w:sz w:val="20"/>
          <w:szCs w:val="20"/>
        </w:rPr>
      </w:pPr>
      <w:r>
        <w:rPr>
          <w:rFonts w:ascii="楷體-簡" w:eastAsia="楷體-簡" w:hAnsi="楷體-簡" w:cs="Kaiti SC" w:hint="eastAsia"/>
          <w:sz w:val="20"/>
          <w:szCs w:val="20"/>
        </w:rPr>
        <w:t xml:space="preserve">　　</w:t>
      </w:r>
      <w:r w:rsidR="00226913">
        <w:rPr>
          <w:rFonts w:ascii="楷體-簡" w:eastAsia="楷體-簡" w:hAnsi="楷體-簡" w:cs="Kaiti SC" w:hint="eastAsia"/>
          <w:sz w:val="20"/>
          <w:szCs w:val="20"/>
        </w:rPr>
        <w:t>演算法</w:t>
      </w:r>
      <w:r w:rsidR="00751FB3">
        <w:rPr>
          <w:rFonts w:ascii="楷體-簡" w:eastAsia="楷體-簡" w:hAnsi="楷體-簡" w:cs="Kaiti SC" w:hint="eastAsia"/>
          <w:sz w:val="20"/>
          <w:szCs w:val="20"/>
        </w:rPr>
        <w:t>視覺化</w:t>
      </w:r>
      <w:r w:rsidR="00751FB3">
        <w:rPr>
          <w:rFonts w:ascii="楷體-簡" w:eastAsia="楷體-簡" w:hAnsi="楷體-簡" w:cs="Kaiti SC"/>
          <w:sz w:val="20"/>
          <w:szCs w:val="20"/>
        </w:rPr>
        <w:t>(Algorithm Visualization)</w:t>
      </w:r>
      <w:r w:rsidR="00226913">
        <w:rPr>
          <w:rFonts w:ascii="楷體-簡" w:eastAsia="楷體-簡" w:hAnsi="楷體-簡" w:cs="Kaiti SC" w:hint="eastAsia"/>
          <w:sz w:val="20"/>
          <w:szCs w:val="20"/>
        </w:rPr>
        <w:t>能夠透過圖像化的方式呈現演算法執行過程中的動態變化，比起虛擬碼</w:t>
      </w:r>
      <w:r w:rsidR="00A375C8">
        <w:rPr>
          <w:rFonts w:ascii="楷體-簡" w:eastAsia="楷體-簡" w:hAnsi="楷體-簡" w:cs="Kaiti SC" w:hint="eastAsia"/>
          <w:sz w:val="20"/>
          <w:szCs w:val="20"/>
        </w:rPr>
        <w:t>或靜態圖表</w:t>
      </w:r>
      <w:r w:rsidR="00226913">
        <w:rPr>
          <w:rFonts w:ascii="楷體-簡" w:eastAsia="楷體-簡" w:hAnsi="楷體-簡" w:cs="Kaiti SC" w:hint="eastAsia"/>
          <w:sz w:val="20"/>
          <w:szCs w:val="20"/>
        </w:rPr>
        <w:t>，</w:t>
      </w:r>
      <w:r w:rsidR="00A375C8">
        <w:rPr>
          <w:rFonts w:ascii="楷體-簡" w:eastAsia="楷體-簡" w:hAnsi="楷體-簡" w:cs="Kaiti SC" w:hint="eastAsia"/>
          <w:sz w:val="20"/>
          <w:szCs w:val="20"/>
        </w:rPr>
        <w:t>更能夠</w:t>
      </w:r>
      <w:r w:rsidR="00226913">
        <w:rPr>
          <w:rFonts w:ascii="楷體-簡" w:eastAsia="楷體-簡" w:hAnsi="楷體-簡" w:cs="Kaiti SC" w:hint="eastAsia"/>
          <w:sz w:val="20"/>
          <w:szCs w:val="20"/>
        </w:rPr>
        <w:t>幫助</w:t>
      </w:r>
      <w:r w:rsidR="00D1197C">
        <w:rPr>
          <w:rFonts w:ascii="楷體-簡" w:eastAsia="楷體-簡" w:hAnsi="楷體-簡" w:cs="Kaiti SC" w:hint="eastAsia"/>
          <w:sz w:val="20"/>
          <w:szCs w:val="20"/>
        </w:rPr>
        <w:t>學生</w:t>
      </w:r>
      <w:r w:rsidR="003F32B5">
        <w:rPr>
          <w:rFonts w:ascii="楷體-簡" w:eastAsia="楷體-簡" w:hAnsi="楷體-簡" w:cs="Kaiti SC" w:hint="eastAsia"/>
          <w:sz w:val="20"/>
          <w:szCs w:val="20"/>
        </w:rPr>
        <w:t>理</w:t>
      </w:r>
      <w:r w:rsidR="00226913">
        <w:rPr>
          <w:rFonts w:ascii="楷體-簡" w:eastAsia="楷體-簡" w:hAnsi="楷體-簡" w:cs="Kaiti SC" w:hint="eastAsia"/>
          <w:sz w:val="20"/>
          <w:szCs w:val="20"/>
        </w:rPr>
        <w:t>解演算法的抽象概念</w:t>
      </w:r>
      <w:r w:rsidR="00A375C8">
        <w:rPr>
          <w:rFonts w:ascii="楷體-簡" w:eastAsia="楷體-簡" w:hAnsi="楷體-簡" w:cs="Kaiti SC"/>
          <w:sz w:val="20"/>
          <w:szCs w:val="20"/>
        </w:rPr>
        <w:lastRenderedPageBreak/>
        <w:t>(</w:t>
      </w:r>
      <w:proofErr w:type="spellStart"/>
      <w:r w:rsidR="00A375C8" w:rsidRPr="00A375C8">
        <w:rPr>
          <w:rFonts w:ascii="楷體-簡" w:eastAsia="楷體-簡" w:hAnsi="楷體-簡" w:cs="Kaiti SC"/>
          <w:color w:val="222222"/>
          <w:sz w:val="20"/>
          <w:szCs w:val="20"/>
        </w:rPr>
        <w:t>Simoňák</w:t>
      </w:r>
      <w:proofErr w:type="spellEnd"/>
      <w:r w:rsidR="00A375C8" w:rsidRPr="00A375C8">
        <w:rPr>
          <w:rFonts w:ascii="楷體-簡" w:eastAsia="楷體-簡" w:hAnsi="楷體-簡" w:cs="Kaiti SC"/>
          <w:color w:val="222222"/>
          <w:sz w:val="20"/>
          <w:szCs w:val="20"/>
        </w:rPr>
        <w:t>,</w:t>
      </w:r>
      <w:r w:rsidR="00A375C8">
        <w:rPr>
          <w:rFonts w:ascii="楷體-簡" w:eastAsia="楷體-簡" w:hAnsi="楷體-簡" w:cs="Kaiti SC"/>
          <w:color w:val="222222"/>
          <w:sz w:val="20"/>
          <w:szCs w:val="20"/>
        </w:rPr>
        <w:t xml:space="preserve"> </w:t>
      </w:r>
      <w:r w:rsidR="00A375C8" w:rsidRPr="00A375C8">
        <w:rPr>
          <w:rFonts w:ascii="楷體-簡" w:eastAsia="楷體-簡" w:hAnsi="楷體-簡" w:cs="Kaiti SC"/>
          <w:color w:val="222222"/>
          <w:sz w:val="20"/>
          <w:szCs w:val="20"/>
        </w:rPr>
        <w:t>2016</w:t>
      </w:r>
      <w:r w:rsidR="00A375C8">
        <w:rPr>
          <w:rFonts w:ascii="楷體-簡" w:eastAsia="楷體-簡" w:hAnsi="楷體-簡" w:cs="Kaiti SC"/>
          <w:color w:val="222222"/>
          <w:sz w:val="20"/>
          <w:szCs w:val="20"/>
        </w:rPr>
        <w:t xml:space="preserve">; </w:t>
      </w:r>
      <w:proofErr w:type="spellStart"/>
      <w:r w:rsidR="00A375C8" w:rsidRPr="00A375C8">
        <w:rPr>
          <w:rFonts w:ascii="楷體-簡" w:eastAsia="楷體-簡" w:hAnsi="楷體-簡" w:cs="Kaiti SC"/>
          <w:sz w:val="20"/>
          <w:szCs w:val="20"/>
        </w:rPr>
        <w:t>Tudoreanu</w:t>
      </w:r>
      <w:proofErr w:type="spellEnd"/>
      <w:r w:rsidR="00A375C8" w:rsidRPr="00A375C8">
        <w:rPr>
          <w:rFonts w:ascii="楷體-簡" w:eastAsia="楷體-簡" w:hAnsi="楷體-簡" w:cs="Kaiti SC"/>
          <w:sz w:val="20"/>
          <w:szCs w:val="20"/>
        </w:rPr>
        <w:t>, Wu, Hamilton-Taylor,</w:t>
      </w:r>
      <w:r w:rsidR="00A375C8">
        <w:rPr>
          <w:rFonts w:ascii="楷體-簡" w:eastAsia="楷體-簡" w:hAnsi="楷體-簡" w:cs="Kaiti SC"/>
          <w:sz w:val="20"/>
          <w:szCs w:val="20"/>
        </w:rPr>
        <w:t xml:space="preserve"> </w:t>
      </w:r>
      <w:r w:rsidR="00A375C8" w:rsidRPr="00A375C8">
        <w:rPr>
          <w:rFonts w:ascii="楷體-簡" w:eastAsia="楷體-簡" w:hAnsi="楷體-簡" w:cs="Kaiti SC"/>
          <w:sz w:val="20"/>
          <w:szCs w:val="20"/>
        </w:rPr>
        <w:t>&amp; Kraemer,</w:t>
      </w:r>
      <w:r w:rsidR="00A375C8">
        <w:rPr>
          <w:rFonts w:ascii="楷體-簡" w:eastAsia="楷體-簡" w:hAnsi="楷體-簡" w:cs="Kaiti SC"/>
          <w:sz w:val="20"/>
          <w:szCs w:val="20"/>
        </w:rPr>
        <w:t xml:space="preserve"> </w:t>
      </w:r>
      <w:r w:rsidR="00A375C8" w:rsidRPr="00A375C8">
        <w:rPr>
          <w:rFonts w:ascii="楷體-簡" w:eastAsia="楷體-簡" w:hAnsi="楷體-簡" w:cs="Kaiti SC"/>
          <w:sz w:val="20"/>
          <w:szCs w:val="20"/>
        </w:rPr>
        <w:t>2002</w:t>
      </w:r>
      <w:r w:rsidR="00A375C8">
        <w:rPr>
          <w:rFonts w:ascii="楷體-簡" w:eastAsia="楷體-簡" w:hAnsi="楷體-簡" w:cs="Kaiti SC"/>
          <w:sz w:val="20"/>
          <w:szCs w:val="20"/>
        </w:rPr>
        <w:t>)</w:t>
      </w:r>
      <w:r w:rsidR="00751FB3">
        <w:rPr>
          <w:rFonts w:ascii="楷體-簡" w:eastAsia="楷體-簡" w:hAnsi="楷體-簡" w:cs="Kaiti SC" w:hint="eastAsia"/>
          <w:sz w:val="20"/>
          <w:szCs w:val="20"/>
        </w:rPr>
        <w:t>。</w:t>
      </w:r>
    </w:p>
    <w:p w14:paraId="62683AD2" w14:textId="0AAE4004" w:rsidR="00677A88" w:rsidRPr="001A6F38" w:rsidRDefault="00751FB3">
      <w:pPr>
        <w:rPr>
          <w:rFonts w:ascii="楷體-簡" w:eastAsia="楷體-簡" w:hAnsi="楷體-簡" w:cs="Kaiti SC"/>
          <w:color w:val="000000" w:themeColor="text1"/>
          <w:sz w:val="20"/>
          <w:szCs w:val="20"/>
        </w:rPr>
      </w:pPr>
      <w:r>
        <w:rPr>
          <w:rFonts w:ascii="楷體-簡" w:eastAsia="楷體-簡" w:hAnsi="楷體-簡" w:cs="Kaiti SC" w:hint="eastAsia"/>
          <w:sz w:val="20"/>
          <w:szCs w:val="20"/>
        </w:rPr>
        <w:t xml:space="preserve">　　</w:t>
      </w:r>
      <w:r w:rsidR="00BA5B32">
        <w:rPr>
          <w:rFonts w:ascii="楷體-簡" w:eastAsia="楷體-簡" w:hAnsi="楷體-簡" w:cs="Kaiti SC" w:hint="eastAsia"/>
          <w:sz w:val="20"/>
          <w:szCs w:val="20"/>
        </w:rPr>
        <w:t>模擬式教學</w:t>
      </w:r>
      <w:r w:rsidR="00BA5B32">
        <w:rPr>
          <w:rFonts w:ascii="楷體-簡" w:eastAsia="楷體-簡" w:hAnsi="楷體-簡" w:cs="Kaiti SC"/>
          <w:sz w:val="20"/>
          <w:szCs w:val="20"/>
        </w:rPr>
        <w:t>(Simulation Learning</w:t>
      </w:r>
      <w:r w:rsidR="00BA5B32">
        <w:rPr>
          <w:rFonts w:ascii="楷體-簡" w:eastAsia="楷體-簡" w:hAnsi="楷體-簡" w:cs="Kaiti SC" w:hint="eastAsia"/>
          <w:sz w:val="20"/>
          <w:szCs w:val="20"/>
        </w:rPr>
        <w:t>)被普遍使用在科學教育研究中</w:t>
      </w:r>
      <w:r w:rsidR="00BA5B32" w:rsidRPr="00215614">
        <w:rPr>
          <w:rFonts w:ascii="楷體-簡" w:eastAsia="楷體-簡" w:hAnsi="楷體-簡" w:cs="Kaiti SC"/>
          <w:sz w:val="20"/>
          <w:szCs w:val="20"/>
        </w:rPr>
        <w:t>(Jensen et al., 2002; Khoo &amp; Koh, 1998; Luo et al., 2005)</w:t>
      </w:r>
      <w:r w:rsidR="00BA5B32">
        <w:rPr>
          <w:rFonts w:ascii="楷體-簡" w:eastAsia="楷體-簡" w:hAnsi="楷體-簡" w:cs="Kaiti SC" w:hint="eastAsia"/>
          <w:sz w:val="20"/>
          <w:szCs w:val="20"/>
        </w:rPr>
        <w:t>，</w:t>
      </w:r>
      <w:r w:rsidR="00213914">
        <w:rPr>
          <w:rFonts w:ascii="楷體-簡" w:eastAsia="楷體-簡" w:hAnsi="楷體-簡" w:cs="Kaiti SC" w:hint="eastAsia"/>
          <w:sz w:val="20"/>
          <w:szCs w:val="20"/>
        </w:rPr>
        <w:t>而且</w:t>
      </w:r>
      <w:r w:rsidR="00BA5B32">
        <w:rPr>
          <w:rFonts w:ascii="楷體-簡" w:eastAsia="楷體-簡" w:hAnsi="楷體-簡" w:cs="Kaiti SC" w:hint="eastAsia"/>
          <w:sz w:val="20"/>
          <w:szCs w:val="20"/>
        </w:rPr>
        <w:t>依照</w:t>
      </w:r>
      <w:r w:rsidR="00BA5B32">
        <w:rPr>
          <w:rFonts w:ascii="楷體-簡" w:eastAsia="楷體-簡" w:hAnsi="楷體-簡" w:cs="Kaiti SC"/>
          <w:color w:val="222222"/>
          <w:sz w:val="20"/>
          <w:szCs w:val="20"/>
          <w:highlight w:val="white"/>
        </w:rPr>
        <w:t>Alessi</w:t>
      </w:r>
      <w:r w:rsidR="00BA5B32">
        <w:rPr>
          <w:rFonts w:ascii="楷體-簡" w:eastAsia="楷體-簡" w:hAnsi="楷體-簡" w:cs="Kaiti SC" w:hint="eastAsia"/>
          <w:color w:val="222222"/>
          <w:sz w:val="20"/>
          <w:szCs w:val="20"/>
          <w:highlight w:val="white"/>
        </w:rPr>
        <w:t>和</w:t>
      </w:r>
      <w:r w:rsidR="00BA5B32">
        <w:rPr>
          <w:rFonts w:ascii="楷體-簡" w:eastAsia="楷體-簡" w:hAnsi="楷體-簡" w:cs="Kaiti SC"/>
          <w:color w:val="222222"/>
          <w:sz w:val="20"/>
          <w:szCs w:val="20"/>
          <w:highlight w:val="white"/>
        </w:rPr>
        <w:t>Trollip(2001)</w:t>
      </w:r>
      <w:r w:rsidR="00BA5B32">
        <w:rPr>
          <w:rFonts w:ascii="楷體-簡" w:eastAsia="楷體-簡" w:hAnsi="楷體-簡" w:cs="Kaiti SC" w:hint="eastAsia"/>
          <w:color w:val="222222"/>
          <w:sz w:val="20"/>
          <w:szCs w:val="20"/>
          <w:highlight w:val="white"/>
        </w:rPr>
        <w:t>或</w:t>
      </w:r>
      <w:r w:rsidR="00BA5B32" w:rsidRPr="006C756A">
        <w:rPr>
          <w:rFonts w:ascii="楷體-簡" w:eastAsia="楷體-簡" w:hAnsi="楷體-簡" w:cs="Kaiti SC" w:hint="eastAsia"/>
          <w:color w:val="222222"/>
          <w:sz w:val="20"/>
          <w:szCs w:val="20"/>
          <w:highlight w:val="white"/>
        </w:rPr>
        <w:t>D</w:t>
      </w:r>
      <w:r w:rsidR="00BA5B32" w:rsidRPr="006C756A">
        <w:rPr>
          <w:rFonts w:ascii="楷體-簡" w:eastAsia="楷體-簡" w:hAnsi="楷體-簡" w:cs="Kaiti SC"/>
          <w:color w:val="222222"/>
          <w:sz w:val="20"/>
          <w:szCs w:val="20"/>
          <w:highlight w:val="white"/>
        </w:rPr>
        <w:t xml:space="preserve">e Jong 和Van </w:t>
      </w:r>
      <w:proofErr w:type="spellStart"/>
      <w:r w:rsidR="00BA5B32" w:rsidRPr="006C756A">
        <w:rPr>
          <w:rFonts w:ascii="楷體-簡" w:eastAsia="楷體-簡" w:hAnsi="楷體-簡" w:cs="Kaiti SC"/>
          <w:color w:val="222222"/>
          <w:sz w:val="20"/>
          <w:szCs w:val="20"/>
          <w:highlight w:val="white"/>
        </w:rPr>
        <w:t>Joolingen</w:t>
      </w:r>
      <w:proofErr w:type="spellEnd"/>
      <w:r w:rsidR="00BA5B32" w:rsidRPr="006C756A">
        <w:rPr>
          <w:rFonts w:ascii="楷體-簡" w:eastAsia="楷體-簡" w:hAnsi="楷體-簡" w:cs="Kaiti SC"/>
          <w:color w:val="222222"/>
          <w:sz w:val="20"/>
          <w:szCs w:val="20"/>
          <w:highlight w:val="white"/>
        </w:rPr>
        <w:t>(1998)</w:t>
      </w:r>
      <w:r w:rsidR="00BA5B32">
        <w:rPr>
          <w:rFonts w:ascii="楷體-簡" w:eastAsia="楷體-簡" w:hAnsi="楷體-簡" w:cs="Kaiti SC" w:hint="eastAsia"/>
          <w:color w:val="222222"/>
          <w:sz w:val="20"/>
          <w:szCs w:val="20"/>
          <w:highlight w:val="white"/>
        </w:rPr>
        <w:t>對於模擬式教學的定義，</w:t>
      </w:r>
      <w:r w:rsidR="00213914">
        <w:rPr>
          <w:rFonts w:ascii="楷體-簡" w:eastAsia="楷體-簡" w:hAnsi="楷體-簡" w:cs="Kaiti SC" w:hint="eastAsia"/>
          <w:color w:val="222222"/>
          <w:sz w:val="20"/>
          <w:szCs w:val="20"/>
          <w:highlight w:val="white"/>
        </w:rPr>
        <w:t>在</w:t>
      </w:r>
      <w:r w:rsidR="00BA5B32">
        <w:rPr>
          <w:rFonts w:ascii="楷體-簡" w:eastAsia="楷體-簡" w:hAnsi="楷體-簡" w:cs="Kaiti SC" w:hint="eastAsia"/>
          <w:color w:val="222222"/>
          <w:sz w:val="20"/>
          <w:szCs w:val="20"/>
          <w:highlight w:val="white"/>
        </w:rPr>
        <w:t>電腦科學教育中</w:t>
      </w:r>
      <w:r w:rsidR="00213914">
        <w:rPr>
          <w:rFonts w:ascii="楷體-簡" w:eastAsia="楷體-簡" w:hAnsi="楷體-簡" w:cs="Kaiti SC" w:hint="eastAsia"/>
          <w:color w:val="222222"/>
          <w:sz w:val="20"/>
          <w:szCs w:val="20"/>
          <w:highlight w:val="white"/>
        </w:rPr>
        <w:t>，</w:t>
      </w:r>
      <w:r w:rsidR="00BA5B32">
        <w:rPr>
          <w:rFonts w:ascii="楷體-簡" w:eastAsia="楷體-簡" w:hAnsi="楷體-簡" w:cs="Kaiti SC" w:hint="eastAsia"/>
          <w:sz w:val="20"/>
          <w:szCs w:val="20"/>
        </w:rPr>
        <w:t>演算法視覺化輔助教學的研究</w:t>
      </w:r>
      <w:r w:rsidR="00213914">
        <w:rPr>
          <w:rFonts w:ascii="楷體-簡" w:eastAsia="楷體-簡" w:hAnsi="楷體-簡" w:cs="Kaiti SC" w:hint="eastAsia"/>
          <w:sz w:val="20"/>
          <w:szCs w:val="20"/>
        </w:rPr>
        <w:t>，</w:t>
      </w:r>
      <w:r w:rsidR="00BA5B32">
        <w:rPr>
          <w:rFonts w:ascii="楷體-簡" w:eastAsia="楷體-簡" w:hAnsi="楷體-簡" w:cs="Kaiti SC" w:hint="eastAsia"/>
          <w:sz w:val="20"/>
          <w:szCs w:val="20"/>
        </w:rPr>
        <w:t>也屬於模擬式教學的一種</w:t>
      </w:r>
      <w:r w:rsidR="00213914">
        <w:rPr>
          <w:rFonts w:ascii="楷體-簡" w:eastAsia="楷體-簡" w:hAnsi="楷體-簡" w:cs="Kaiti SC" w:hint="eastAsia"/>
          <w:sz w:val="20"/>
          <w:szCs w:val="20"/>
        </w:rPr>
        <w:t>，即便這些研究並不一定使用模擬式教學的詞彙描述研究中使用的教學方式</w:t>
      </w:r>
      <w:r w:rsidR="00C52CA3">
        <w:rPr>
          <w:rFonts w:ascii="楷體-簡" w:eastAsia="楷體-簡" w:hAnsi="楷體-簡" w:cs="Kaiti SC"/>
          <w:sz w:val="20"/>
          <w:szCs w:val="20"/>
        </w:rPr>
        <w:t>(</w:t>
      </w:r>
      <w:r w:rsidR="00B23CD9" w:rsidRPr="00B23CD9">
        <w:rPr>
          <w:rFonts w:ascii="楷體-簡" w:eastAsia="楷體-簡" w:hAnsi="楷體-簡" w:cs="Kaiti SC"/>
          <w:sz w:val="20"/>
          <w:szCs w:val="20"/>
        </w:rPr>
        <w:t>Abu-Naser, 2008</w:t>
      </w:r>
      <w:r w:rsidR="00B23CD9">
        <w:rPr>
          <w:rFonts w:ascii="楷體-簡" w:eastAsia="楷體-簡" w:hAnsi="楷體-簡" w:cs="Kaiti SC"/>
          <w:sz w:val="20"/>
          <w:szCs w:val="20"/>
        </w:rPr>
        <w:t xml:space="preserve">; </w:t>
      </w:r>
      <w:proofErr w:type="spellStart"/>
      <w:r w:rsidR="00C52CA3" w:rsidRPr="00C52CA3">
        <w:rPr>
          <w:rFonts w:ascii="楷體-簡" w:eastAsia="楷體-簡" w:hAnsi="楷體-簡" w:cs="Kaiti SC"/>
          <w:sz w:val="20"/>
          <w:szCs w:val="20"/>
        </w:rPr>
        <w:t>Colaso</w:t>
      </w:r>
      <w:proofErr w:type="spellEnd"/>
      <w:r w:rsidR="00C52CA3">
        <w:rPr>
          <w:rFonts w:ascii="楷體-簡" w:eastAsia="楷體-簡" w:hAnsi="楷體-簡" w:cs="Kaiti SC"/>
          <w:sz w:val="20"/>
          <w:szCs w:val="20"/>
        </w:rPr>
        <w:t xml:space="preserve"> et al.</w:t>
      </w:r>
      <w:r w:rsidR="00C52CA3" w:rsidRPr="00C52CA3">
        <w:rPr>
          <w:rFonts w:ascii="楷體-簡" w:eastAsia="楷體-簡" w:hAnsi="楷體-簡" w:cs="Kaiti SC"/>
          <w:sz w:val="20"/>
          <w:szCs w:val="20"/>
        </w:rPr>
        <w:t>, 2002</w:t>
      </w:r>
      <w:r w:rsidR="00C52CA3">
        <w:rPr>
          <w:rFonts w:ascii="楷體-簡" w:eastAsia="楷體-簡" w:hAnsi="楷體-簡" w:cs="Kaiti SC"/>
          <w:sz w:val="20"/>
          <w:szCs w:val="20"/>
        </w:rPr>
        <w:t xml:space="preserve">; </w:t>
      </w:r>
      <w:r w:rsidR="00C52CA3" w:rsidRPr="00C52CA3">
        <w:rPr>
          <w:rFonts w:ascii="楷體-簡" w:eastAsia="楷體-簡" w:hAnsi="楷體-簡" w:cs="Kaiti SC"/>
          <w:sz w:val="20"/>
          <w:szCs w:val="20"/>
        </w:rPr>
        <w:t xml:space="preserve">Korhonen &amp; </w:t>
      </w:r>
      <w:proofErr w:type="spellStart"/>
      <w:r w:rsidR="00C52CA3" w:rsidRPr="00C52CA3">
        <w:rPr>
          <w:rFonts w:ascii="楷體-簡" w:eastAsia="楷體-簡" w:hAnsi="楷體-簡" w:cs="Kaiti SC"/>
          <w:sz w:val="20"/>
          <w:szCs w:val="20"/>
        </w:rPr>
        <w:t>Malmi</w:t>
      </w:r>
      <w:proofErr w:type="spellEnd"/>
      <w:r w:rsidR="00C52CA3" w:rsidRPr="00C52CA3">
        <w:rPr>
          <w:rFonts w:ascii="楷體-簡" w:eastAsia="楷體-簡" w:hAnsi="楷體-簡" w:cs="Kaiti SC"/>
          <w:sz w:val="20"/>
          <w:szCs w:val="20"/>
        </w:rPr>
        <w:t>, 2000</w:t>
      </w:r>
      <w:r w:rsidR="00B23CD9">
        <w:rPr>
          <w:rFonts w:ascii="楷體-簡" w:eastAsia="楷體-簡" w:hAnsi="楷體-簡" w:cs="Kaiti SC"/>
          <w:sz w:val="20"/>
          <w:szCs w:val="20"/>
        </w:rPr>
        <w:t xml:space="preserve">; </w:t>
      </w:r>
      <w:r w:rsidR="00B23CD9" w:rsidRPr="00B23CD9">
        <w:rPr>
          <w:rFonts w:ascii="楷體-簡" w:eastAsia="楷體-簡" w:hAnsi="楷體-簡" w:cs="Kaiti SC"/>
          <w:sz w:val="20"/>
          <w:szCs w:val="20"/>
        </w:rPr>
        <w:t xml:space="preserve">McNally, Naps, </w:t>
      </w:r>
      <w:proofErr w:type="spellStart"/>
      <w:r w:rsidR="00B23CD9" w:rsidRPr="00B23CD9">
        <w:rPr>
          <w:rFonts w:ascii="楷體-簡" w:eastAsia="楷體-簡" w:hAnsi="楷體-簡" w:cs="Kaiti SC"/>
          <w:sz w:val="20"/>
          <w:szCs w:val="20"/>
        </w:rPr>
        <w:t>Furcy</w:t>
      </w:r>
      <w:proofErr w:type="spellEnd"/>
      <w:r w:rsidR="00B23CD9" w:rsidRPr="00B23CD9">
        <w:rPr>
          <w:rFonts w:ascii="楷體-簡" w:eastAsia="楷體-簡" w:hAnsi="楷體-簡" w:cs="Kaiti SC"/>
          <w:sz w:val="20"/>
          <w:szCs w:val="20"/>
        </w:rPr>
        <w:t xml:space="preserve">, Grissom, &amp; </w:t>
      </w:r>
      <w:proofErr w:type="spellStart"/>
      <w:r w:rsidR="00B23CD9" w:rsidRPr="00B23CD9">
        <w:rPr>
          <w:rFonts w:ascii="楷體-簡" w:eastAsia="楷體-簡" w:hAnsi="楷體-簡" w:cs="Kaiti SC"/>
          <w:sz w:val="20"/>
          <w:szCs w:val="20"/>
        </w:rPr>
        <w:t>Trefftz</w:t>
      </w:r>
      <w:proofErr w:type="spellEnd"/>
      <w:r w:rsidR="00B23CD9" w:rsidRPr="00B23CD9">
        <w:rPr>
          <w:rFonts w:ascii="楷體-簡" w:eastAsia="楷體-簡" w:hAnsi="楷體-簡" w:cs="Kaiti SC"/>
          <w:sz w:val="20"/>
          <w:szCs w:val="20"/>
        </w:rPr>
        <w:t>,</w:t>
      </w:r>
      <w:r w:rsidR="00B23CD9">
        <w:rPr>
          <w:rFonts w:ascii="楷體-簡" w:eastAsia="楷體-簡" w:hAnsi="楷體-簡" w:cs="Kaiti SC"/>
          <w:sz w:val="20"/>
          <w:szCs w:val="20"/>
        </w:rPr>
        <w:t xml:space="preserve"> </w:t>
      </w:r>
      <w:r w:rsidR="00B23CD9" w:rsidRPr="00B23CD9">
        <w:rPr>
          <w:rFonts w:ascii="楷體-簡" w:eastAsia="楷體-簡" w:hAnsi="楷體-簡" w:cs="Kaiti SC"/>
          <w:sz w:val="20"/>
          <w:szCs w:val="20"/>
        </w:rPr>
        <w:t>2007</w:t>
      </w:r>
      <w:r w:rsidR="00C52CA3">
        <w:rPr>
          <w:rFonts w:ascii="楷體-簡" w:eastAsia="楷體-簡" w:hAnsi="楷體-簡" w:cs="Kaiti SC"/>
          <w:sz w:val="20"/>
          <w:szCs w:val="20"/>
        </w:rPr>
        <w:t xml:space="preserve">; </w:t>
      </w:r>
      <w:r w:rsidR="00C52CA3" w:rsidRPr="00C52CA3">
        <w:rPr>
          <w:rFonts w:ascii="楷體-簡" w:eastAsia="楷體-簡" w:hAnsi="楷體-簡" w:cs="Kaiti SC"/>
          <w:sz w:val="20"/>
          <w:szCs w:val="20"/>
        </w:rPr>
        <w:t>Naps et al.</w:t>
      </w:r>
      <w:r w:rsidR="00C52CA3">
        <w:rPr>
          <w:rFonts w:ascii="楷體-簡" w:eastAsia="楷體-簡" w:hAnsi="楷體-簡" w:cs="Kaiti SC"/>
          <w:sz w:val="20"/>
          <w:szCs w:val="20"/>
        </w:rPr>
        <w:t>,</w:t>
      </w:r>
      <w:r w:rsidR="00C52CA3" w:rsidRPr="00C52CA3">
        <w:rPr>
          <w:rFonts w:ascii="楷體-簡" w:eastAsia="楷體-簡" w:hAnsi="楷體-簡" w:cs="Kaiti SC"/>
          <w:sz w:val="20"/>
          <w:szCs w:val="20"/>
        </w:rPr>
        <w:t xml:space="preserve"> 2003</w:t>
      </w:r>
      <w:r w:rsidR="00EF347B">
        <w:rPr>
          <w:rFonts w:ascii="楷體-簡" w:eastAsia="楷體-簡" w:hAnsi="楷體-簡" w:cs="Kaiti SC"/>
          <w:sz w:val="20"/>
          <w:szCs w:val="20"/>
        </w:rPr>
        <w:t xml:space="preserve">; </w:t>
      </w:r>
      <w:proofErr w:type="spellStart"/>
      <w:r w:rsidR="00BA5B32" w:rsidRPr="00A375C8">
        <w:rPr>
          <w:rFonts w:ascii="楷體-簡" w:eastAsia="楷體-簡" w:hAnsi="楷體-簡" w:cs="Kaiti SC"/>
          <w:color w:val="222222"/>
          <w:sz w:val="20"/>
          <w:szCs w:val="20"/>
        </w:rPr>
        <w:t>Simoňák</w:t>
      </w:r>
      <w:proofErr w:type="spellEnd"/>
      <w:r w:rsidR="00BA5B32" w:rsidRPr="00A375C8">
        <w:rPr>
          <w:rFonts w:ascii="楷體-簡" w:eastAsia="楷體-簡" w:hAnsi="楷體-簡" w:cs="Kaiti SC"/>
          <w:color w:val="222222"/>
          <w:sz w:val="20"/>
          <w:szCs w:val="20"/>
        </w:rPr>
        <w:t>,</w:t>
      </w:r>
      <w:r w:rsidR="00BA5B32">
        <w:rPr>
          <w:rFonts w:ascii="楷體-簡" w:eastAsia="楷體-簡" w:hAnsi="楷體-簡" w:cs="Kaiti SC"/>
          <w:color w:val="222222"/>
          <w:sz w:val="20"/>
          <w:szCs w:val="20"/>
        </w:rPr>
        <w:t xml:space="preserve"> </w:t>
      </w:r>
      <w:r w:rsidR="00BA5B32" w:rsidRPr="00A375C8">
        <w:rPr>
          <w:rFonts w:ascii="楷體-簡" w:eastAsia="楷體-簡" w:hAnsi="楷體-簡" w:cs="Kaiti SC"/>
          <w:color w:val="222222"/>
          <w:sz w:val="20"/>
          <w:szCs w:val="20"/>
        </w:rPr>
        <w:t>2016</w:t>
      </w:r>
      <w:r w:rsidR="00D90F82">
        <w:rPr>
          <w:rFonts w:ascii="楷體-簡" w:eastAsia="楷體-簡" w:hAnsi="楷體-簡" w:cs="Kaiti SC"/>
          <w:color w:val="222222"/>
          <w:sz w:val="20"/>
          <w:szCs w:val="20"/>
        </w:rPr>
        <w:t xml:space="preserve">; </w:t>
      </w:r>
      <w:proofErr w:type="spellStart"/>
      <w:r w:rsidR="00D90F82" w:rsidRPr="00A375C8">
        <w:rPr>
          <w:rFonts w:ascii="楷體-簡" w:eastAsia="楷體-簡" w:hAnsi="楷體-簡" w:cs="Kaiti SC"/>
          <w:sz w:val="20"/>
          <w:szCs w:val="20"/>
        </w:rPr>
        <w:t>Tudoreanu</w:t>
      </w:r>
      <w:proofErr w:type="spellEnd"/>
      <w:r w:rsidR="00D90F82">
        <w:rPr>
          <w:rFonts w:ascii="楷體-簡" w:eastAsia="楷體-簡" w:hAnsi="楷體-簡" w:cs="Kaiti SC"/>
          <w:sz w:val="20"/>
          <w:szCs w:val="20"/>
        </w:rPr>
        <w:t xml:space="preserve"> et al.</w:t>
      </w:r>
      <w:r w:rsidR="00D90F82" w:rsidRPr="00A375C8">
        <w:rPr>
          <w:rFonts w:ascii="楷體-簡" w:eastAsia="楷體-簡" w:hAnsi="楷體-簡" w:cs="Kaiti SC"/>
          <w:sz w:val="20"/>
          <w:szCs w:val="20"/>
        </w:rPr>
        <w:t>,</w:t>
      </w:r>
      <w:r w:rsidR="00D90F82">
        <w:rPr>
          <w:rFonts w:ascii="楷體-簡" w:eastAsia="楷體-簡" w:hAnsi="楷體-簡" w:cs="Kaiti SC"/>
          <w:sz w:val="20"/>
          <w:szCs w:val="20"/>
        </w:rPr>
        <w:t xml:space="preserve"> </w:t>
      </w:r>
      <w:r w:rsidR="00D90F82" w:rsidRPr="00A375C8">
        <w:rPr>
          <w:rFonts w:ascii="楷體-簡" w:eastAsia="楷體-簡" w:hAnsi="楷體-簡" w:cs="Kaiti SC"/>
          <w:sz w:val="20"/>
          <w:szCs w:val="20"/>
        </w:rPr>
        <w:t>2002</w:t>
      </w:r>
      <w:r w:rsidR="00D90F82">
        <w:rPr>
          <w:rFonts w:ascii="楷體-簡" w:eastAsia="楷體-簡" w:hAnsi="楷體-簡" w:cs="Kaiti SC"/>
          <w:color w:val="222222"/>
          <w:sz w:val="20"/>
          <w:szCs w:val="20"/>
        </w:rPr>
        <w:t>;</w:t>
      </w:r>
      <w:r w:rsidR="00D90F82" w:rsidRPr="00D90F82">
        <w:rPr>
          <w:rFonts w:ascii="楷體-簡" w:eastAsia="楷體-簡" w:hAnsi="楷體-簡" w:cs="Kaiti SC"/>
          <w:sz w:val="20"/>
          <w:szCs w:val="20"/>
        </w:rPr>
        <w:t xml:space="preserve"> </w:t>
      </w:r>
      <w:proofErr w:type="spellStart"/>
      <w:r w:rsidR="00D90F82" w:rsidRPr="00EF347B">
        <w:rPr>
          <w:rFonts w:ascii="楷體-簡" w:eastAsia="楷體-簡" w:hAnsi="楷體-簡" w:cs="Kaiti SC"/>
          <w:sz w:val="20"/>
          <w:szCs w:val="20"/>
        </w:rPr>
        <w:t>Végh</w:t>
      </w:r>
      <w:proofErr w:type="spellEnd"/>
      <w:r w:rsidR="00D90F82">
        <w:rPr>
          <w:rFonts w:ascii="楷體-簡" w:eastAsia="楷體-簡" w:hAnsi="楷體-簡" w:cs="Kaiti SC"/>
          <w:sz w:val="20"/>
          <w:szCs w:val="20"/>
        </w:rPr>
        <w:t xml:space="preserve"> </w:t>
      </w:r>
      <w:r w:rsidR="00D90F82" w:rsidRPr="00EF347B">
        <w:rPr>
          <w:rFonts w:ascii="楷體-簡" w:eastAsia="楷體-簡" w:hAnsi="楷體-簡" w:cs="Kaiti SC"/>
          <w:sz w:val="20"/>
          <w:szCs w:val="20"/>
        </w:rPr>
        <w:t xml:space="preserve">&amp; </w:t>
      </w:r>
      <w:proofErr w:type="spellStart"/>
      <w:r w:rsidR="00D90F82" w:rsidRPr="00EF347B">
        <w:rPr>
          <w:rFonts w:ascii="楷體-簡" w:eastAsia="楷體-簡" w:hAnsi="楷體-簡" w:cs="Kaiti SC"/>
          <w:sz w:val="20"/>
          <w:szCs w:val="20"/>
        </w:rPr>
        <w:t>Stoffová</w:t>
      </w:r>
      <w:proofErr w:type="spellEnd"/>
      <w:r w:rsidR="00D90F82" w:rsidRPr="00EF347B">
        <w:rPr>
          <w:rFonts w:ascii="楷體-簡" w:eastAsia="楷體-簡" w:hAnsi="楷體-簡" w:cs="Kaiti SC"/>
          <w:sz w:val="20"/>
          <w:szCs w:val="20"/>
        </w:rPr>
        <w:t>,</w:t>
      </w:r>
      <w:r w:rsidR="00D90F82">
        <w:rPr>
          <w:rFonts w:ascii="楷體-簡" w:eastAsia="楷體-簡" w:hAnsi="楷體-簡" w:cs="Kaiti SC"/>
          <w:sz w:val="20"/>
          <w:szCs w:val="20"/>
        </w:rPr>
        <w:t xml:space="preserve"> </w:t>
      </w:r>
      <w:r w:rsidR="00D90F82" w:rsidRPr="00EF347B">
        <w:rPr>
          <w:rFonts w:ascii="楷體-簡" w:eastAsia="楷體-簡" w:hAnsi="楷體-簡" w:cs="Kaiti SC"/>
          <w:sz w:val="20"/>
          <w:szCs w:val="20"/>
        </w:rPr>
        <w:t>2017</w:t>
      </w:r>
      <w:r w:rsidR="00C52CA3">
        <w:rPr>
          <w:rFonts w:ascii="楷體-簡" w:eastAsia="楷體-簡" w:hAnsi="楷體-簡" w:cs="Kaiti SC" w:hint="eastAsia"/>
          <w:sz w:val="20"/>
          <w:szCs w:val="20"/>
        </w:rPr>
        <w:t>)</w:t>
      </w:r>
      <w:r w:rsidR="00EE102B">
        <w:rPr>
          <w:rFonts w:ascii="楷體-簡" w:eastAsia="楷體-簡" w:hAnsi="楷體-簡" w:cs="Kaiti SC" w:hint="eastAsia"/>
          <w:sz w:val="20"/>
          <w:szCs w:val="20"/>
        </w:rPr>
        <w:t>，在本研究後續的敘述，為了容納更廣泛的研究領域</w:t>
      </w:r>
      <w:r w:rsidR="002217B0">
        <w:rPr>
          <w:rFonts w:ascii="楷體-簡" w:eastAsia="楷體-簡" w:hAnsi="楷體-簡" w:cs="Kaiti SC" w:hint="eastAsia"/>
          <w:sz w:val="20"/>
          <w:szCs w:val="20"/>
        </w:rPr>
        <w:t>與研究觀點</w:t>
      </w:r>
      <w:r w:rsidR="00EE102B">
        <w:rPr>
          <w:rFonts w:ascii="楷體-簡" w:eastAsia="楷體-簡" w:hAnsi="楷體-簡" w:cs="Kaiti SC" w:hint="eastAsia"/>
          <w:sz w:val="20"/>
          <w:szCs w:val="20"/>
        </w:rPr>
        <w:t>，我們將用模擬式教學指稱本研究製作的教學教材</w:t>
      </w:r>
      <w:r w:rsidR="00215614">
        <w:rPr>
          <w:rFonts w:ascii="楷體-簡" w:eastAsia="楷體-簡" w:hAnsi="楷體-簡" w:cs="Kaiti SC" w:hint="eastAsia"/>
          <w:sz w:val="20"/>
          <w:szCs w:val="20"/>
        </w:rPr>
        <w:t>。</w:t>
      </w:r>
      <w:r w:rsidR="00A02662">
        <w:rPr>
          <w:rFonts w:ascii="楷體-簡" w:eastAsia="楷體-簡" w:hAnsi="楷體-簡" w:cs="Kaiti SC" w:hint="eastAsia"/>
          <w:sz w:val="20"/>
          <w:szCs w:val="20"/>
        </w:rPr>
        <w:t>然而，</w:t>
      </w:r>
      <w:r w:rsidR="003E1EEC">
        <w:rPr>
          <w:rFonts w:ascii="楷體-簡" w:eastAsia="楷體-簡" w:hAnsi="楷體-簡" w:cs="Kaiti SC" w:hint="eastAsia"/>
          <w:sz w:val="20"/>
          <w:szCs w:val="20"/>
        </w:rPr>
        <w:t>不論是模擬式教學或演算法視覺化的相關研究中，都有研究得出一個共同結論說明這類型的教學方法是因為提升</w:t>
      </w:r>
      <w:r w:rsidR="00D1197C">
        <w:rPr>
          <w:rFonts w:ascii="楷體-簡" w:eastAsia="楷體-簡" w:hAnsi="楷體-簡" w:cs="Kaiti SC" w:hint="eastAsia"/>
          <w:color w:val="222222"/>
          <w:sz w:val="20"/>
          <w:szCs w:val="20"/>
        </w:rPr>
        <w:t>學生</w:t>
      </w:r>
      <w:r w:rsidR="003E1EEC">
        <w:rPr>
          <w:rFonts w:ascii="楷體-簡" w:eastAsia="楷體-簡" w:hAnsi="楷體-簡" w:cs="Kaiti SC" w:hint="eastAsia"/>
          <w:sz w:val="20"/>
          <w:szCs w:val="20"/>
        </w:rPr>
        <w:t>的操作和互動機會而增進學習</w:t>
      </w:r>
      <w:r w:rsidR="003E1EEC">
        <w:rPr>
          <w:rFonts w:ascii="楷體-簡" w:eastAsia="楷體-簡" w:hAnsi="楷體-簡" w:cs="Kaiti SC"/>
          <w:sz w:val="20"/>
          <w:szCs w:val="20"/>
        </w:rPr>
        <w:t>(</w:t>
      </w:r>
      <w:proofErr w:type="spellStart"/>
      <w:r w:rsidR="003E1EEC" w:rsidRPr="00C52CA3">
        <w:rPr>
          <w:rFonts w:ascii="楷體-簡" w:eastAsia="楷體-簡" w:hAnsi="楷體-簡" w:cs="Kaiti SC"/>
          <w:sz w:val="20"/>
          <w:szCs w:val="20"/>
        </w:rPr>
        <w:t>Colaso</w:t>
      </w:r>
      <w:proofErr w:type="spellEnd"/>
      <w:r w:rsidR="003E1EEC">
        <w:rPr>
          <w:rFonts w:ascii="楷體-簡" w:eastAsia="楷體-簡" w:hAnsi="楷體-簡" w:cs="Kaiti SC"/>
          <w:sz w:val="20"/>
          <w:szCs w:val="20"/>
        </w:rPr>
        <w:t xml:space="preserve"> et al.</w:t>
      </w:r>
      <w:r w:rsidR="003E1EEC" w:rsidRPr="00C52CA3">
        <w:rPr>
          <w:rFonts w:ascii="楷體-簡" w:eastAsia="楷體-簡" w:hAnsi="楷體-簡" w:cs="Kaiti SC"/>
          <w:sz w:val="20"/>
          <w:szCs w:val="20"/>
        </w:rPr>
        <w:t>, 2002</w:t>
      </w:r>
      <w:r w:rsidR="0034684F">
        <w:rPr>
          <w:rFonts w:ascii="楷體-簡" w:eastAsia="楷體-簡" w:hAnsi="楷體-簡" w:cs="Kaiti SC"/>
          <w:sz w:val="20"/>
          <w:szCs w:val="20"/>
        </w:rPr>
        <w:t xml:space="preserve">; </w:t>
      </w:r>
      <w:r w:rsidR="0034684F" w:rsidRPr="0034684F">
        <w:rPr>
          <w:rFonts w:ascii="楷體-簡" w:eastAsia="楷體-簡" w:hAnsi="楷體-簡" w:cs="Kaiti SC"/>
          <w:sz w:val="20"/>
          <w:szCs w:val="20"/>
        </w:rPr>
        <w:t>Jensen, Self, Rhymer, Wood, &amp; Bowe,</w:t>
      </w:r>
      <w:r w:rsidR="0034684F">
        <w:rPr>
          <w:rFonts w:ascii="楷體-簡" w:eastAsia="楷體-簡" w:hAnsi="楷體-簡" w:cs="Kaiti SC"/>
          <w:sz w:val="20"/>
          <w:szCs w:val="20"/>
        </w:rPr>
        <w:t xml:space="preserve"> </w:t>
      </w:r>
      <w:r w:rsidR="0034684F" w:rsidRPr="0034684F">
        <w:rPr>
          <w:rFonts w:ascii="楷體-簡" w:eastAsia="楷體-簡" w:hAnsi="楷體-簡" w:cs="Kaiti SC"/>
          <w:sz w:val="20"/>
          <w:szCs w:val="20"/>
        </w:rPr>
        <w:t>2002</w:t>
      </w:r>
      <w:r w:rsidR="003E1EEC">
        <w:rPr>
          <w:rFonts w:ascii="楷體-簡" w:eastAsia="楷體-簡" w:hAnsi="楷體-簡" w:cs="Kaiti SC"/>
          <w:sz w:val="20"/>
          <w:szCs w:val="20"/>
        </w:rPr>
        <w:t xml:space="preserve">; </w:t>
      </w:r>
      <w:r w:rsidR="003E1EEC" w:rsidRPr="00C52CA3">
        <w:rPr>
          <w:rFonts w:ascii="楷體-簡" w:eastAsia="楷體-簡" w:hAnsi="楷體-簡" w:cs="Kaiti SC"/>
          <w:sz w:val="20"/>
          <w:szCs w:val="20"/>
        </w:rPr>
        <w:t xml:space="preserve">Korhonen &amp; </w:t>
      </w:r>
      <w:proofErr w:type="spellStart"/>
      <w:r w:rsidR="003E1EEC" w:rsidRPr="00C52CA3">
        <w:rPr>
          <w:rFonts w:ascii="楷體-簡" w:eastAsia="楷體-簡" w:hAnsi="楷體-簡" w:cs="Kaiti SC"/>
          <w:sz w:val="20"/>
          <w:szCs w:val="20"/>
        </w:rPr>
        <w:t>Malmi</w:t>
      </w:r>
      <w:proofErr w:type="spellEnd"/>
      <w:r w:rsidR="003E1EEC" w:rsidRPr="00C52CA3">
        <w:rPr>
          <w:rFonts w:ascii="楷體-簡" w:eastAsia="楷體-簡" w:hAnsi="楷體-簡" w:cs="Kaiti SC"/>
          <w:sz w:val="20"/>
          <w:szCs w:val="20"/>
        </w:rPr>
        <w:t>, 2000</w:t>
      </w:r>
      <w:r w:rsidR="003E1EEC">
        <w:rPr>
          <w:rFonts w:ascii="楷體-簡" w:eastAsia="楷體-簡" w:hAnsi="楷體-簡" w:cs="Kaiti SC"/>
          <w:sz w:val="20"/>
          <w:szCs w:val="20"/>
        </w:rPr>
        <w:t xml:space="preserve">; </w:t>
      </w:r>
      <w:r w:rsidR="003E1EEC" w:rsidRPr="00C52CA3">
        <w:rPr>
          <w:rFonts w:ascii="楷體-簡" w:eastAsia="楷體-簡" w:hAnsi="楷體-簡" w:cs="Kaiti SC"/>
          <w:sz w:val="20"/>
          <w:szCs w:val="20"/>
        </w:rPr>
        <w:t>Naps et al.</w:t>
      </w:r>
      <w:r w:rsidR="003E1EEC">
        <w:rPr>
          <w:rFonts w:ascii="楷體-簡" w:eastAsia="楷體-簡" w:hAnsi="楷體-簡" w:cs="Kaiti SC"/>
          <w:sz w:val="20"/>
          <w:szCs w:val="20"/>
        </w:rPr>
        <w:t>,</w:t>
      </w:r>
      <w:r w:rsidR="003E1EEC" w:rsidRPr="00C52CA3">
        <w:rPr>
          <w:rFonts w:ascii="楷體-簡" w:eastAsia="楷體-簡" w:hAnsi="楷體-簡" w:cs="Kaiti SC"/>
          <w:sz w:val="20"/>
          <w:szCs w:val="20"/>
        </w:rPr>
        <w:t xml:space="preserve"> 2003</w:t>
      </w:r>
      <w:r w:rsidR="003832F1">
        <w:rPr>
          <w:rFonts w:ascii="楷體-簡" w:eastAsia="楷體-簡" w:hAnsi="楷體-簡" w:cs="Kaiti SC"/>
          <w:sz w:val="20"/>
          <w:szCs w:val="20"/>
        </w:rPr>
        <w:t xml:space="preserve">; </w:t>
      </w:r>
      <w:r w:rsidR="003832F1" w:rsidRPr="003832F1">
        <w:rPr>
          <w:rFonts w:ascii="楷體-簡" w:eastAsia="楷體-簡" w:hAnsi="楷體-簡" w:cs="Kaiti SC"/>
          <w:color w:val="222222"/>
          <w:sz w:val="20"/>
          <w:szCs w:val="20"/>
        </w:rPr>
        <w:t>Saraiya,</w:t>
      </w:r>
      <w:r w:rsidR="003832F1">
        <w:rPr>
          <w:rFonts w:ascii="楷體-簡" w:eastAsia="楷體-簡" w:hAnsi="楷體-簡" w:cs="Kaiti SC"/>
          <w:color w:val="222222"/>
          <w:sz w:val="20"/>
          <w:szCs w:val="20"/>
        </w:rPr>
        <w:t xml:space="preserve"> </w:t>
      </w:r>
      <w:r w:rsidR="003832F1" w:rsidRPr="003832F1">
        <w:rPr>
          <w:rFonts w:ascii="楷體-簡" w:eastAsia="楷體-簡" w:hAnsi="楷體-簡" w:cs="Kaiti SC"/>
          <w:color w:val="222222"/>
          <w:sz w:val="20"/>
          <w:szCs w:val="20"/>
        </w:rPr>
        <w:t xml:space="preserve">Shaffer, </w:t>
      </w:r>
      <w:proofErr w:type="spellStart"/>
      <w:r w:rsidR="003832F1" w:rsidRPr="003832F1">
        <w:rPr>
          <w:rFonts w:ascii="楷體-簡" w:eastAsia="楷體-簡" w:hAnsi="楷體-簡" w:cs="Kaiti SC"/>
          <w:color w:val="222222"/>
          <w:sz w:val="20"/>
          <w:szCs w:val="20"/>
        </w:rPr>
        <w:t>McCrickard</w:t>
      </w:r>
      <w:proofErr w:type="spellEnd"/>
      <w:r w:rsidR="003832F1" w:rsidRPr="003832F1">
        <w:rPr>
          <w:rFonts w:ascii="楷體-簡" w:eastAsia="楷體-簡" w:hAnsi="楷體-簡" w:cs="Kaiti SC"/>
          <w:color w:val="222222"/>
          <w:sz w:val="20"/>
          <w:szCs w:val="20"/>
        </w:rPr>
        <w:t>, &amp; North,</w:t>
      </w:r>
      <w:r w:rsidR="003832F1">
        <w:rPr>
          <w:rFonts w:ascii="楷體-簡" w:eastAsia="楷體-簡" w:hAnsi="楷體-簡" w:cs="Kaiti SC"/>
          <w:color w:val="222222"/>
          <w:sz w:val="20"/>
          <w:szCs w:val="20"/>
        </w:rPr>
        <w:t xml:space="preserve"> </w:t>
      </w:r>
      <w:r w:rsidR="003832F1" w:rsidRPr="003832F1">
        <w:rPr>
          <w:rFonts w:ascii="楷體-簡" w:eastAsia="楷體-簡" w:hAnsi="楷體-簡" w:cs="Kaiti SC"/>
          <w:color w:val="222222"/>
          <w:sz w:val="20"/>
          <w:szCs w:val="20"/>
        </w:rPr>
        <w:t>2004</w:t>
      </w:r>
      <w:r w:rsidR="003E1EEC">
        <w:rPr>
          <w:rFonts w:ascii="楷體-簡" w:eastAsia="楷體-簡" w:hAnsi="楷體-簡" w:cs="Kaiti SC"/>
          <w:sz w:val="20"/>
          <w:szCs w:val="20"/>
        </w:rPr>
        <w:t xml:space="preserve">; </w:t>
      </w:r>
      <w:r w:rsidR="003E1EEC" w:rsidRPr="003E1EEC">
        <w:rPr>
          <w:rFonts w:ascii="楷體-簡" w:eastAsia="楷體-簡" w:hAnsi="楷體-簡" w:cs="Kaiti SC"/>
          <w:sz w:val="20"/>
          <w:szCs w:val="20"/>
        </w:rPr>
        <w:t xml:space="preserve">Tversky, Morrison, &amp; </w:t>
      </w:r>
      <w:proofErr w:type="spellStart"/>
      <w:r w:rsidR="003E1EEC" w:rsidRPr="003E1EEC">
        <w:rPr>
          <w:rFonts w:ascii="楷體-簡" w:eastAsia="楷體-簡" w:hAnsi="楷體-簡" w:cs="Kaiti SC"/>
          <w:sz w:val="20"/>
          <w:szCs w:val="20"/>
        </w:rPr>
        <w:t>Betrancourt</w:t>
      </w:r>
      <w:proofErr w:type="spellEnd"/>
      <w:r w:rsidR="003E1EEC" w:rsidRPr="003E1EEC">
        <w:rPr>
          <w:rFonts w:ascii="楷體-簡" w:eastAsia="楷體-簡" w:hAnsi="楷體-簡" w:cs="Kaiti SC"/>
          <w:sz w:val="20"/>
          <w:szCs w:val="20"/>
        </w:rPr>
        <w:t>,</w:t>
      </w:r>
      <w:r w:rsidR="003E1EEC">
        <w:rPr>
          <w:rFonts w:ascii="楷體-簡" w:eastAsia="楷體-簡" w:hAnsi="楷體-簡" w:cs="Kaiti SC"/>
          <w:sz w:val="20"/>
          <w:szCs w:val="20"/>
        </w:rPr>
        <w:t xml:space="preserve"> </w:t>
      </w:r>
      <w:r w:rsidR="003E1EEC" w:rsidRPr="003E1EEC">
        <w:rPr>
          <w:rFonts w:ascii="楷體-簡" w:eastAsia="楷體-簡" w:hAnsi="楷體-簡" w:cs="Kaiti SC"/>
          <w:sz w:val="20"/>
          <w:szCs w:val="20"/>
        </w:rPr>
        <w:t>2002</w:t>
      </w:r>
      <w:r w:rsidR="003E1EEC">
        <w:rPr>
          <w:rFonts w:ascii="楷體-簡" w:eastAsia="楷體-簡" w:hAnsi="楷體-簡" w:cs="Kaiti SC"/>
          <w:sz w:val="20"/>
          <w:szCs w:val="20"/>
        </w:rPr>
        <w:t>)</w:t>
      </w:r>
      <w:r w:rsidR="00112827">
        <w:rPr>
          <w:rFonts w:ascii="楷體-簡" w:eastAsia="楷體-簡" w:hAnsi="楷體-簡" w:cs="Kaiti SC" w:hint="eastAsia"/>
          <w:sz w:val="20"/>
          <w:szCs w:val="20"/>
        </w:rPr>
        <w:t>，而且這樣的結論與一些學習理論的說法一致，互動式的學習活動能夠引起動機，進而增進學習成效</w:t>
      </w:r>
      <w:r w:rsidR="00112827" w:rsidRPr="00112827">
        <w:rPr>
          <w:rFonts w:ascii="楷體-簡" w:eastAsia="楷體-簡" w:hAnsi="楷體-簡" w:cs="Kaiti SC"/>
          <w:sz w:val="20"/>
          <w:szCs w:val="20"/>
        </w:rPr>
        <w:t>(Prensky, 2002)</w:t>
      </w:r>
      <w:r w:rsidR="00112827">
        <w:rPr>
          <w:rFonts w:ascii="楷體-簡" w:eastAsia="楷體-簡" w:hAnsi="楷體-簡" w:cs="Kaiti SC" w:hint="eastAsia"/>
          <w:sz w:val="20"/>
          <w:szCs w:val="20"/>
        </w:rPr>
        <w:t>。</w:t>
      </w:r>
      <w:r w:rsidR="00213914">
        <w:rPr>
          <w:rFonts w:ascii="楷體-簡" w:eastAsia="楷體-簡" w:hAnsi="楷體-簡" w:cs="Kaiti SC" w:hint="eastAsia"/>
          <w:color w:val="222222"/>
          <w:sz w:val="20"/>
          <w:szCs w:val="20"/>
          <w:highlight w:val="white"/>
        </w:rPr>
        <w:t>在</w:t>
      </w:r>
      <w:r w:rsidR="00213914" w:rsidRPr="006C756A">
        <w:rPr>
          <w:rFonts w:ascii="楷體-簡" w:eastAsia="楷體-簡" w:hAnsi="楷體-簡" w:cs="Kaiti SC"/>
          <w:color w:val="222222"/>
          <w:sz w:val="20"/>
          <w:szCs w:val="20"/>
          <w:highlight w:val="white"/>
        </w:rPr>
        <w:t>Chen, Hong, Sung和Chang(2011)</w:t>
      </w:r>
      <w:r w:rsidR="00213914">
        <w:rPr>
          <w:rFonts w:ascii="楷體-簡" w:eastAsia="楷體-簡" w:hAnsi="楷體-簡" w:cs="Kaiti SC" w:hint="eastAsia"/>
          <w:color w:val="222222"/>
          <w:sz w:val="20"/>
          <w:szCs w:val="20"/>
          <w:highlight w:val="white"/>
        </w:rPr>
        <w:t>的研究中，也說明到</w:t>
      </w:r>
      <w:r w:rsidR="00213914" w:rsidRPr="006C756A">
        <w:rPr>
          <w:rFonts w:ascii="楷體-簡" w:eastAsia="楷體-簡" w:hAnsi="楷體-簡" w:cs="Kaiti SC"/>
          <w:color w:val="222222"/>
          <w:sz w:val="20"/>
          <w:szCs w:val="20"/>
          <w:highlight w:val="white"/>
        </w:rPr>
        <w:t>模擬式教學</w:t>
      </w:r>
      <w:r w:rsidR="00213914">
        <w:rPr>
          <w:rFonts w:ascii="楷體-簡" w:eastAsia="楷體-簡" w:hAnsi="楷體-簡" w:cs="Kaiti SC" w:hint="eastAsia"/>
          <w:color w:val="222222"/>
          <w:sz w:val="20"/>
          <w:szCs w:val="20"/>
          <w:highlight w:val="white"/>
        </w:rPr>
        <w:t>，讓學生經歷</w:t>
      </w:r>
      <w:r w:rsidR="00213914" w:rsidRPr="006C756A">
        <w:rPr>
          <w:rFonts w:ascii="楷體-簡" w:eastAsia="楷體-簡" w:hAnsi="楷體-簡" w:cs="Kaiti SC"/>
          <w:color w:val="222222"/>
          <w:sz w:val="20"/>
          <w:szCs w:val="20"/>
          <w:highlight w:val="white"/>
        </w:rPr>
        <w:t>概念學習(concept learning)、模擬操作(simulative manipulation)、概念澄清(concept clarification)，</w:t>
      </w:r>
      <w:r w:rsidR="00213914">
        <w:rPr>
          <w:rFonts w:ascii="楷體-簡" w:eastAsia="楷體-簡" w:hAnsi="楷體-簡" w:cs="Kaiti SC" w:hint="eastAsia"/>
          <w:color w:val="222222"/>
          <w:sz w:val="20"/>
          <w:szCs w:val="20"/>
          <w:highlight w:val="white"/>
        </w:rPr>
        <w:t>讓</w:t>
      </w:r>
      <w:r w:rsidR="00213914" w:rsidRPr="006C756A">
        <w:rPr>
          <w:rFonts w:ascii="楷體-簡" w:eastAsia="楷體-簡" w:hAnsi="楷體-簡" w:cs="Kaiti SC"/>
          <w:color w:val="222222"/>
          <w:sz w:val="20"/>
          <w:szCs w:val="20"/>
          <w:highlight w:val="white"/>
        </w:rPr>
        <w:t>學生透過參數的調整學習到概念，有基礎概念後，</w:t>
      </w:r>
      <w:r w:rsidR="00213914">
        <w:rPr>
          <w:rFonts w:ascii="楷體-簡" w:eastAsia="楷體-簡" w:hAnsi="楷體-簡" w:cs="Kaiti SC" w:hint="eastAsia"/>
          <w:color w:val="222222"/>
          <w:sz w:val="20"/>
          <w:szCs w:val="20"/>
          <w:highlight w:val="white"/>
        </w:rPr>
        <w:t>在</w:t>
      </w:r>
      <w:r w:rsidR="00213914" w:rsidRPr="006C756A">
        <w:rPr>
          <w:rFonts w:ascii="楷體-簡" w:eastAsia="楷體-簡" w:hAnsi="楷體-簡" w:cs="Kaiti SC"/>
          <w:color w:val="222222"/>
          <w:sz w:val="20"/>
          <w:szCs w:val="20"/>
          <w:highlight w:val="white"/>
        </w:rPr>
        <w:t>模擬工具</w:t>
      </w:r>
      <w:r w:rsidR="00213914">
        <w:rPr>
          <w:rFonts w:ascii="楷體-簡" w:eastAsia="楷體-簡" w:hAnsi="楷體-簡" w:cs="Kaiti SC" w:hint="eastAsia"/>
          <w:color w:val="222222"/>
          <w:sz w:val="20"/>
          <w:szCs w:val="20"/>
          <w:highlight w:val="white"/>
        </w:rPr>
        <w:t>上做到</w:t>
      </w:r>
      <w:r w:rsidR="00213914" w:rsidRPr="006C756A">
        <w:rPr>
          <w:rFonts w:ascii="楷體-簡" w:eastAsia="楷體-簡" w:hAnsi="楷體-簡" w:cs="Kaiti SC"/>
          <w:color w:val="222222"/>
          <w:sz w:val="20"/>
          <w:szCs w:val="20"/>
          <w:highlight w:val="white"/>
        </w:rPr>
        <w:t>更詳細的概念澄清，在這過程中，學生可以經歷反思的循環</w:t>
      </w:r>
      <w:r w:rsidR="00677A88">
        <w:rPr>
          <w:rFonts w:ascii="楷體-簡" w:eastAsia="楷體-簡" w:hAnsi="楷體-簡" w:cs="Kaiti SC" w:hint="eastAsia"/>
          <w:color w:val="222222"/>
          <w:sz w:val="20"/>
          <w:szCs w:val="20"/>
          <w:highlight w:val="white"/>
        </w:rPr>
        <w:t>。</w:t>
      </w:r>
      <w:r w:rsidR="00677A88">
        <w:rPr>
          <w:rFonts w:ascii="楷體-簡" w:eastAsia="楷體-簡" w:hAnsi="楷體-簡" w:cs="Kaiti SC" w:hint="eastAsia"/>
          <w:color w:val="000000" w:themeColor="text1"/>
          <w:sz w:val="20"/>
          <w:szCs w:val="20"/>
          <w:highlight w:val="white"/>
        </w:rPr>
        <w:t>而且透過科技工具輔助學習時，要促使學習者進行「有意義的學習</w:t>
      </w:r>
      <w:r w:rsidR="00677A88">
        <w:rPr>
          <w:rFonts w:ascii="楷體-簡" w:eastAsia="楷體-簡" w:hAnsi="楷體-簡" w:cs="Kaiti SC"/>
          <w:color w:val="000000" w:themeColor="text1"/>
          <w:sz w:val="20"/>
          <w:szCs w:val="20"/>
          <w:highlight w:val="white"/>
        </w:rPr>
        <w:t>(meaningful learning)</w:t>
      </w:r>
      <w:r w:rsidR="00677A88">
        <w:rPr>
          <w:rFonts w:ascii="楷體-簡" w:eastAsia="楷體-簡" w:hAnsi="楷體-簡" w:cs="Kaiti SC" w:hint="eastAsia"/>
          <w:color w:val="000000" w:themeColor="text1"/>
          <w:sz w:val="20"/>
          <w:szCs w:val="20"/>
          <w:highlight w:val="white"/>
        </w:rPr>
        <w:t>」，教材或教學活動需</w:t>
      </w:r>
      <w:r w:rsidR="00677A88">
        <w:rPr>
          <w:rFonts w:ascii="楷體-簡" w:eastAsia="楷體-簡" w:hAnsi="楷體-簡" w:cs="Kaiti SC" w:hint="eastAsia"/>
          <w:color w:val="000000" w:themeColor="text1"/>
          <w:sz w:val="20"/>
          <w:szCs w:val="20"/>
          <w:highlight w:val="white"/>
        </w:rPr>
        <w:t>要滿足幾個精神，包含「建構」、「溝通」、「表達」、「合作」、「真實」、「反思」等</w:t>
      </w:r>
      <w:r w:rsidR="00677A88">
        <w:rPr>
          <w:rFonts w:ascii="楷體-簡" w:eastAsia="楷體-簡" w:hAnsi="楷體-簡" w:cs="Kaiti SC"/>
          <w:color w:val="000000" w:themeColor="text1"/>
          <w:sz w:val="20"/>
          <w:szCs w:val="20"/>
          <w:highlight w:val="white"/>
        </w:rPr>
        <w:t>(Jonassen et al., 2000</w:t>
      </w:r>
      <w:r w:rsidR="00677A88">
        <w:rPr>
          <w:rFonts w:ascii="楷體-簡" w:eastAsia="楷體-簡" w:hAnsi="楷體-簡" w:cs="Kaiti SC" w:hint="eastAsia"/>
          <w:color w:val="000000" w:themeColor="text1"/>
          <w:sz w:val="20"/>
          <w:szCs w:val="20"/>
          <w:highlight w:val="white"/>
        </w:rPr>
        <w:t>)，而本研究認為模擬式教學，透過模擬工具，讓學生能夠真實地操作一個概念，進而更深層地建構知識，在課堂討論時，也更容易溝通與表達在課堂所學習到的知識</w:t>
      </w:r>
      <w:r w:rsidR="00585E09">
        <w:rPr>
          <w:rFonts w:ascii="楷體-簡" w:eastAsia="楷體-簡" w:hAnsi="楷體-簡" w:cs="Kaiti SC" w:hint="eastAsia"/>
          <w:color w:val="000000" w:themeColor="text1"/>
          <w:sz w:val="20"/>
          <w:szCs w:val="20"/>
          <w:highlight w:val="white"/>
        </w:rPr>
        <w:t>。</w:t>
      </w:r>
    </w:p>
    <w:p w14:paraId="2304A940" w14:textId="4EEF2DB0" w:rsidR="004B1E68" w:rsidRDefault="004B1E68">
      <w:pPr>
        <w:rPr>
          <w:rFonts w:ascii="楷體-簡" w:eastAsia="楷體-簡" w:hAnsi="楷體-簡" w:cs="Kaiti SC"/>
          <w:sz w:val="20"/>
          <w:szCs w:val="20"/>
        </w:rPr>
      </w:pPr>
      <w:r>
        <w:rPr>
          <w:rFonts w:ascii="楷體-簡" w:eastAsia="楷體-簡" w:hAnsi="楷體-簡" w:cs="Kaiti SC" w:hint="eastAsia"/>
          <w:sz w:val="20"/>
          <w:szCs w:val="20"/>
        </w:rPr>
        <w:t xml:space="preserve">　　</w:t>
      </w:r>
      <w:r>
        <w:rPr>
          <w:rFonts w:ascii="楷體-簡" w:eastAsia="楷體-簡" w:hAnsi="楷體-簡" w:cs="Kaiti SC" w:hint="eastAsia"/>
          <w:color w:val="222222"/>
          <w:sz w:val="20"/>
          <w:szCs w:val="20"/>
        </w:rPr>
        <w:t>而</w:t>
      </w:r>
      <w:r w:rsidRPr="00C56584">
        <w:rPr>
          <w:rFonts w:ascii="楷體-簡" w:eastAsia="楷體-簡" w:hAnsi="楷體-簡" w:cs="Kaiti SC" w:hint="eastAsia"/>
          <w:color w:val="222222"/>
          <w:sz w:val="20"/>
          <w:szCs w:val="20"/>
        </w:rPr>
        <w:t>演算法視覺化的長期研究也理解出使這類教材有效的因素(</w:t>
      </w:r>
      <w:r w:rsidRPr="00C56584">
        <w:rPr>
          <w:rFonts w:ascii="楷體-簡" w:eastAsia="楷體-簡" w:hAnsi="楷體-簡" w:cs="Kaiti SC"/>
          <w:color w:val="222222"/>
          <w:sz w:val="20"/>
          <w:szCs w:val="20"/>
        </w:rPr>
        <w:t>Shaffer et al., 2010)</w:t>
      </w:r>
      <w:r w:rsidRPr="00C56584">
        <w:rPr>
          <w:rFonts w:ascii="楷體-簡" w:eastAsia="楷體-簡" w:hAnsi="楷體-簡" w:cs="Kaiti SC" w:hint="eastAsia"/>
          <w:color w:val="222222"/>
          <w:sz w:val="20"/>
          <w:szCs w:val="20"/>
        </w:rPr>
        <w:t>，像是給予</w:t>
      </w:r>
      <w:r>
        <w:rPr>
          <w:rFonts w:ascii="楷體-簡" w:eastAsia="楷體-簡" w:hAnsi="楷體-簡" w:cs="Kaiti SC" w:hint="eastAsia"/>
          <w:color w:val="222222"/>
          <w:sz w:val="20"/>
          <w:szCs w:val="20"/>
        </w:rPr>
        <w:t>學生</w:t>
      </w:r>
      <w:r w:rsidRPr="00C56584">
        <w:rPr>
          <w:rFonts w:ascii="楷體-簡" w:eastAsia="楷體-簡" w:hAnsi="楷體-簡" w:cs="Kaiti SC" w:hint="eastAsia"/>
          <w:color w:val="222222"/>
          <w:sz w:val="20"/>
          <w:szCs w:val="20"/>
        </w:rPr>
        <w:t>控制演算法的執行步驟，</w:t>
      </w:r>
      <w:r>
        <w:rPr>
          <w:rFonts w:ascii="楷體-簡" w:eastAsia="楷體-簡" w:hAnsi="楷體-簡" w:cs="Kaiti SC" w:hint="eastAsia"/>
          <w:color w:val="222222"/>
          <w:sz w:val="20"/>
          <w:szCs w:val="20"/>
        </w:rPr>
        <w:t>讓學生</w:t>
      </w:r>
      <w:r w:rsidRPr="00C56584">
        <w:rPr>
          <w:rFonts w:ascii="楷體-簡" w:eastAsia="楷體-簡" w:hAnsi="楷體-簡" w:cs="Kaiti SC" w:hint="eastAsia"/>
          <w:color w:val="222222"/>
          <w:sz w:val="20"/>
          <w:szCs w:val="20"/>
        </w:rPr>
        <w:t>更深入地理解演算法</w:t>
      </w:r>
      <w:r w:rsidRPr="00C56584">
        <w:rPr>
          <w:rFonts w:ascii="楷體-簡" w:eastAsia="楷體-簡" w:hAnsi="楷體-簡" w:cs="Kaiti SC"/>
          <w:color w:val="222222"/>
          <w:sz w:val="20"/>
          <w:szCs w:val="20"/>
        </w:rPr>
        <w:t>(Saraiya et al., 2004)</w:t>
      </w:r>
      <w:r w:rsidRPr="00C56584">
        <w:rPr>
          <w:rFonts w:ascii="楷體-簡" w:eastAsia="楷體-簡" w:hAnsi="楷體-簡" w:cs="Kaiti SC" w:hint="eastAsia"/>
          <w:color w:val="222222"/>
          <w:sz w:val="20"/>
          <w:szCs w:val="20"/>
        </w:rPr>
        <w:t>，或是將演算法的執行過程比喻成日常的生活經驗，並透過動畫呈現，</w:t>
      </w:r>
      <w:r>
        <w:rPr>
          <w:rFonts w:ascii="楷體-簡" w:eastAsia="楷體-簡" w:hAnsi="楷體-簡" w:cs="Kaiti SC" w:hint="eastAsia"/>
          <w:color w:val="222222"/>
          <w:sz w:val="20"/>
          <w:szCs w:val="20"/>
        </w:rPr>
        <w:t>更能</w:t>
      </w:r>
      <w:r w:rsidRPr="00C56584">
        <w:rPr>
          <w:rFonts w:ascii="楷體-簡" w:eastAsia="楷體-簡" w:hAnsi="楷體-簡" w:cs="Kaiti SC" w:hint="eastAsia"/>
          <w:color w:val="222222"/>
          <w:sz w:val="20"/>
          <w:szCs w:val="20"/>
        </w:rPr>
        <w:t>幫助</w:t>
      </w:r>
      <w:r>
        <w:rPr>
          <w:rFonts w:ascii="楷體-簡" w:eastAsia="楷體-簡" w:hAnsi="楷體-簡" w:cs="Kaiti SC" w:hint="eastAsia"/>
          <w:color w:val="222222"/>
          <w:sz w:val="20"/>
          <w:szCs w:val="20"/>
        </w:rPr>
        <w:t>學生</w:t>
      </w:r>
      <w:r w:rsidRPr="00C56584">
        <w:rPr>
          <w:rFonts w:ascii="楷體-簡" w:eastAsia="楷體-簡" w:hAnsi="楷體-簡" w:cs="Kaiti SC" w:hint="eastAsia"/>
          <w:color w:val="222222"/>
          <w:sz w:val="20"/>
          <w:szCs w:val="20"/>
        </w:rPr>
        <w:t>理解演算法的概念</w:t>
      </w:r>
      <w:r w:rsidRPr="00C56584">
        <w:rPr>
          <w:rFonts w:ascii="楷體-簡" w:eastAsia="楷體-簡" w:hAnsi="楷體-簡" w:cs="Kaiti SC"/>
          <w:color w:val="222222"/>
          <w:sz w:val="20"/>
          <w:szCs w:val="20"/>
        </w:rPr>
        <w:t>(</w:t>
      </w:r>
      <w:r w:rsidRPr="00C56584">
        <w:rPr>
          <w:rFonts w:ascii="楷體-簡" w:eastAsia="楷體-簡" w:hAnsi="楷體-簡" w:cs="Kaiti SC"/>
          <w:sz w:val="20"/>
          <w:szCs w:val="20"/>
        </w:rPr>
        <w:t xml:space="preserve">Hansen, Narayanan, &amp; </w:t>
      </w:r>
      <w:proofErr w:type="spellStart"/>
      <w:r w:rsidRPr="00C56584">
        <w:rPr>
          <w:rFonts w:ascii="楷體-簡" w:eastAsia="楷體-簡" w:hAnsi="楷體-簡" w:cs="Kaiti SC"/>
          <w:sz w:val="20"/>
          <w:szCs w:val="20"/>
        </w:rPr>
        <w:t>Schrimpsher</w:t>
      </w:r>
      <w:proofErr w:type="spellEnd"/>
      <w:r w:rsidRPr="00C56584">
        <w:rPr>
          <w:rFonts w:ascii="楷體-簡" w:eastAsia="楷體-簡" w:hAnsi="楷體-簡" w:cs="Kaiti SC"/>
          <w:sz w:val="20"/>
          <w:szCs w:val="20"/>
        </w:rPr>
        <w:t>, 2000</w:t>
      </w:r>
      <w:r w:rsidRPr="00C56584">
        <w:rPr>
          <w:rFonts w:ascii="楷體-簡" w:eastAsia="楷體-簡" w:hAnsi="楷體-簡" w:cs="Kaiti SC"/>
          <w:color w:val="222222"/>
          <w:sz w:val="20"/>
          <w:szCs w:val="20"/>
        </w:rPr>
        <w:t>)</w:t>
      </w:r>
      <w:r w:rsidRPr="00C56584">
        <w:rPr>
          <w:rFonts w:ascii="楷體-簡" w:eastAsia="楷體-簡" w:hAnsi="楷體-簡" w:cs="Kaiti SC" w:hint="eastAsia"/>
          <w:color w:val="222222"/>
          <w:sz w:val="20"/>
          <w:szCs w:val="20"/>
        </w:rPr>
        <w:t>。</w:t>
      </w:r>
    </w:p>
    <w:p w14:paraId="50282475" w14:textId="26CCDBEF" w:rsidR="00762248" w:rsidRDefault="00104B77">
      <w:pPr>
        <w:rPr>
          <w:rFonts w:ascii="楷體-簡" w:eastAsia="楷體-簡" w:hAnsi="楷體-簡" w:cs="Kaiti SC"/>
          <w:sz w:val="20"/>
          <w:szCs w:val="20"/>
        </w:rPr>
      </w:pPr>
      <w:r>
        <w:rPr>
          <w:rFonts w:ascii="楷體-簡" w:eastAsia="楷體-簡" w:hAnsi="楷體-簡" w:cs="Kaiti SC" w:hint="eastAsia"/>
          <w:sz w:val="20"/>
          <w:szCs w:val="20"/>
        </w:rPr>
        <w:t xml:space="preserve">　　</w:t>
      </w:r>
      <w:r w:rsidR="004B1E68">
        <w:rPr>
          <w:rFonts w:ascii="楷體-簡" w:eastAsia="楷體-簡" w:hAnsi="楷體-簡" w:cs="Kaiti SC" w:hint="eastAsia"/>
          <w:sz w:val="20"/>
          <w:szCs w:val="20"/>
        </w:rPr>
        <w:t>依照</w:t>
      </w:r>
      <w:r w:rsidR="00213914">
        <w:rPr>
          <w:rFonts w:ascii="楷體-簡" w:eastAsia="楷體-簡" w:hAnsi="楷體-簡" w:cs="Kaiti SC" w:hint="eastAsia"/>
          <w:sz w:val="20"/>
          <w:szCs w:val="20"/>
        </w:rPr>
        <w:t>上述人工智慧教育的趨勢，以及此學科在國高中階段的教學研究稀缺，還有</w:t>
      </w:r>
      <w:r w:rsidR="004B1E68">
        <w:rPr>
          <w:rFonts w:ascii="楷體-簡" w:eastAsia="楷體-簡" w:hAnsi="楷體-簡" w:cs="Kaiti SC" w:hint="eastAsia"/>
          <w:sz w:val="20"/>
          <w:szCs w:val="20"/>
        </w:rPr>
        <w:t>模擬式教學與演算法視覺化的特色與過去的研究成果</w:t>
      </w:r>
      <w:r w:rsidR="00213914">
        <w:rPr>
          <w:rFonts w:ascii="楷體-簡" w:eastAsia="楷體-簡" w:hAnsi="楷體-簡" w:cs="Kaiti SC" w:hint="eastAsia"/>
          <w:sz w:val="20"/>
          <w:szCs w:val="20"/>
        </w:rPr>
        <w:t>證實此教學方法能夠讓此學科的教學更有效果</w:t>
      </w:r>
      <w:r w:rsidR="004B1E68">
        <w:rPr>
          <w:rFonts w:ascii="楷體-簡" w:eastAsia="楷體-簡" w:hAnsi="楷體-簡" w:cs="Kaiti SC" w:hint="eastAsia"/>
          <w:sz w:val="20"/>
          <w:szCs w:val="20"/>
        </w:rPr>
        <w:t>，</w:t>
      </w:r>
      <w:r w:rsidR="00F8018D">
        <w:rPr>
          <w:rFonts w:ascii="楷體-簡" w:eastAsia="楷體-簡" w:hAnsi="楷體-簡" w:cs="Kaiti SC" w:hint="eastAsia"/>
          <w:sz w:val="20"/>
          <w:szCs w:val="20"/>
        </w:rPr>
        <w:t>本研究</w:t>
      </w:r>
      <w:r w:rsidR="004B1E68">
        <w:rPr>
          <w:rFonts w:ascii="楷體-簡" w:eastAsia="楷體-簡" w:hAnsi="楷體-簡" w:cs="Kaiti SC" w:hint="eastAsia"/>
          <w:sz w:val="20"/>
          <w:szCs w:val="20"/>
        </w:rPr>
        <w:t>將設計</w:t>
      </w:r>
      <w:r w:rsidR="005B0895">
        <w:rPr>
          <w:rFonts w:ascii="楷體-簡" w:eastAsia="楷體-簡" w:hAnsi="楷體-簡" w:cs="Kaiti SC" w:hint="eastAsia"/>
          <w:sz w:val="20"/>
          <w:szCs w:val="20"/>
        </w:rPr>
        <w:t>兩種</w:t>
      </w:r>
      <w:r w:rsidR="00F8018D">
        <w:rPr>
          <w:rFonts w:ascii="楷體-簡" w:eastAsia="楷體-簡" w:hAnsi="楷體-簡" w:cs="Kaiti SC" w:hint="eastAsia"/>
          <w:sz w:val="20"/>
          <w:szCs w:val="20"/>
        </w:rPr>
        <w:t>教材，讓</w:t>
      </w:r>
      <w:r w:rsidR="00C6524B">
        <w:rPr>
          <w:rFonts w:ascii="楷體-簡" w:eastAsia="楷體-簡" w:hAnsi="楷體-簡" w:cs="Kaiti SC" w:hint="eastAsia"/>
          <w:sz w:val="20"/>
          <w:szCs w:val="20"/>
        </w:rPr>
        <w:t>兩組</w:t>
      </w:r>
      <w:r w:rsidR="004B1E68">
        <w:rPr>
          <w:rFonts w:ascii="楷體-簡" w:eastAsia="楷體-簡" w:hAnsi="楷體-簡" w:cs="Kaiti SC" w:hint="eastAsia"/>
          <w:sz w:val="20"/>
          <w:szCs w:val="20"/>
        </w:rPr>
        <w:t>高中</w:t>
      </w:r>
      <w:r w:rsidR="00F8018D">
        <w:rPr>
          <w:rFonts w:ascii="楷體-簡" w:eastAsia="楷體-簡" w:hAnsi="楷體-簡" w:cs="Kaiti SC" w:hint="eastAsia"/>
          <w:sz w:val="20"/>
          <w:szCs w:val="20"/>
        </w:rPr>
        <w:t>學</w:t>
      </w:r>
      <w:r w:rsidR="00D1197C">
        <w:rPr>
          <w:rFonts w:ascii="楷體-簡" w:eastAsia="楷體-簡" w:hAnsi="楷體-簡" w:cs="Kaiti SC" w:hint="eastAsia"/>
          <w:sz w:val="20"/>
          <w:szCs w:val="20"/>
        </w:rPr>
        <w:t>生</w:t>
      </w:r>
      <w:r w:rsidR="00F8018D">
        <w:rPr>
          <w:rFonts w:ascii="楷體-簡" w:eastAsia="楷體-簡" w:hAnsi="楷體-簡" w:cs="Kaiti SC" w:hint="eastAsia"/>
          <w:sz w:val="20"/>
          <w:szCs w:val="20"/>
        </w:rPr>
        <w:t>學習人工智慧領域中的類神經網路演算法，</w:t>
      </w:r>
      <w:r w:rsidR="005B0895">
        <w:rPr>
          <w:rFonts w:ascii="楷體-簡" w:eastAsia="楷體-簡" w:hAnsi="楷體-簡" w:cs="Kaiti SC" w:hint="eastAsia"/>
          <w:sz w:val="20"/>
          <w:szCs w:val="20"/>
        </w:rPr>
        <w:t>第一種</w:t>
      </w:r>
      <w:r w:rsidR="0084235F">
        <w:rPr>
          <w:rFonts w:ascii="楷體-簡" w:eastAsia="楷體-簡" w:hAnsi="楷體-簡" w:cs="Kaiti SC" w:hint="eastAsia"/>
          <w:sz w:val="20"/>
          <w:szCs w:val="20"/>
        </w:rPr>
        <w:t>是</w:t>
      </w:r>
      <w:r w:rsidR="005B0895">
        <w:rPr>
          <w:rFonts w:ascii="楷體-簡" w:eastAsia="楷體-簡" w:hAnsi="楷體-簡" w:cs="Kaiti SC" w:hint="eastAsia"/>
          <w:sz w:val="20"/>
          <w:szCs w:val="20"/>
        </w:rPr>
        <w:t>以</w:t>
      </w:r>
      <w:r w:rsidR="004B1E68">
        <w:rPr>
          <w:rFonts w:ascii="楷體-簡" w:eastAsia="楷體-簡" w:hAnsi="楷體-簡" w:cs="Kaiti SC" w:hint="eastAsia"/>
          <w:sz w:val="20"/>
          <w:szCs w:val="20"/>
        </w:rPr>
        <w:t>簡報的方式呈現</w:t>
      </w:r>
      <w:r w:rsidR="005B0895">
        <w:rPr>
          <w:rFonts w:ascii="楷體-簡" w:eastAsia="楷體-簡" w:hAnsi="楷體-簡" w:cs="Kaiti SC" w:hint="eastAsia"/>
          <w:sz w:val="20"/>
          <w:szCs w:val="20"/>
        </w:rPr>
        <w:t>演算法的概念</w:t>
      </w:r>
      <w:r w:rsidR="004B1E68">
        <w:rPr>
          <w:rFonts w:ascii="楷體-簡" w:eastAsia="楷體-簡" w:hAnsi="楷體-簡" w:cs="Kaiti SC" w:hint="eastAsia"/>
          <w:sz w:val="20"/>
          <w:szCs w:val="20"/>
        </w:rPr>
        <w:t>，其中會有動畫或圖像的方式呈現演算法</w:t>
      </w:r>
      <w:r w:rsidR="005B0895">
        <w:rPr>
          <w:rFonts w:ascii="楷體-簡" w:eastAsia="楷體-簡" w:hAnsi="楷體-簡" w:cs="Kaiti SC" w:hint="eastAsia"/>
          <w:sz w:val="20"/>
          <w:szCs w:val="20"/>
        </w:rPr>
        <w:t>，但學生</w:t>
      </w:r>
      <w:r w:rsidR="004B1E68">
        <w:rPr>
          <w:rFonts w:ascii="楷體-簡" w:eastAsia="楷體-簡" w:hAnsi="楷體-簡" w:cs="Kaiti SC" w:hint="eastAsia"/>
          <w:sz w:val="20"/>
          <w:szCs w:val="20"/>
        </w:rPr>
        <w:t>並不會有</w:t>
      </w:r>
      <w:r w:rsidR="005B0895">
        <w:rPr>
          <w:rFonts w:ascii="楷體-簡" w:eastAsia="楷體-簡" w:hAnsi="楷體-簡" w:cs="Kaiti SC" w:hint="eastAsia"/>
          <w:sz w:val="20"/>
          <w:szCs w:val="20"/>
        </w:rPr>
        <w:t>操作與互動的機會；第二種</w:t>
      </w:r>
      <w:r w:rsidR="0084235F">
        <w:rPr>
          <w:rFonts w:ascii="楷體-簡" w:eastAsia="楷體-簡" w:hAnsi="楷體-簡" w:cs="Kaiti SC" w:hint="eastAsia"/>
          <w:sz w:val="20"/>
          <w:szCs w:val="20"/>
        </w:rPr>
        <w:t>是</w:t>
      </w:r>
      <w:r w:rsidR="005B0895">
        <w:rPr>
          <w:rFonts w:ascii="楷體-簡" w:eastAsia="楷體-簡" w:hAnsi="楷體-簡" w:cs="Kaiti SC" w:hint="eastAsia"/>
          <w:sz w:val="20"/>
          <w:szCs w:val="20"/>
        </w:rPr>
        <w:t>以</w:t>
      </w:r>
      <w:r w:rsidR="004B1E68">
        <w:rPr>
          <w:rFonts w:ascii="楷體-簡" w:eastAsia="楷體-簡" w:hAnsi="楷體-簡" w:cs="Kaiti SC" w:hint="eastAsia"/>
          <w:sz w:val="20"/>
          <w:szCs w:val="20"/>
        </w:rPr>
        <w:t>模擬式教學平台</w:t>
      </w:r>
      <w:r w:rsidR="005B0895">
        <w:rPr>
          <w:rFonts w:ascii="楷體-簡" w:eastAsia="楷體-簡" w:hAnsi="楷體-簡" w:cs="Kaiti SC" w:hint="eastAsia"/>
          <w:sz w:val="20"/>
          <w:szCs w:val="20"/>
        </w:rPr>
        <w:t>呈現演算法的概念，</w:t>
      </w:r>
      <w:r w:rsidR="004B1E68">
        <w:rPr>
          <w:rFonts w:ascii="楷體-簡" w:eastAsia="楷體-簡" w:hAnsi="楷體-簡" w:cs="Kaiti SC" w:hint="eastAsia"/>
          <w:sz w:val="20"/>
          <w:szCs w:val="20"/>
        </w:rPr>
        <w:t>教學平台上的動畫或圖像能</w:t>
      </w:r>
      <w:r w:rsidR="005B0895">
        <w:rPr>
          <w:rFonts w:ascii="楷體-簡" w:eastAsia="楷體-簡" w:hAnsi="楷體-簡" w:cs="Kaiti SC" w:hint="eastAsia"/>
          <w:sz w:val="20"/>
          <w:szCs w:val="20"/>
        </w:rPr>
        <w:t>讓學生</w:t>
      </w:r>
      <w:r w:rsidR="004B1E68">
        <w:rPr>
          <w:rFonts w:ascii="楷體-簡" w:eastAsia="楷體-簡" w:hAnsi="楷體-簡" w:cs="Kaiti SC" w:hint="eastAsia"/>
          <w:sz w:val="20"/>
          <w:szCs w:val="20"/>
        </w:rPr>
        <w:t>輸入數值，教學平台上的內容會依照演算法的邏輯進行變化</w:t>
      </w:r>
      <w:r w:rsidR="003C5D78">
        <w:rPr>
          <w:rFonts w:ascii="楷體-簡" w:eastAsia="楷體-簡" w:hAnsi="楷體-簡" w:cs="Kaiti SC" w:hint="eastAsia"/>
          <w:sz w:val="20"/>
          <w:szCs w:val="20"/>
        </w:rPr>
        <w:t>，此種教材符合模擬式教學的定義</w:t>
      </w:r>
      <w:r w:rsidR="00332BDB">
        <w:rPr>
          <w:rFonts w:ascii="楷體-簡" w:eastAsia="楷體-簡" w:hAnsi="楷體-簡" w:cs="Kaiti SC" w:hint="eastAsia"/>
          <w:sz w:val="20"/>
          <w:szCs w:val="20"/>
        </w:rPr>
        <w:t>，至於</w:t>
      </w:r>
      <w:r w:rsidR="004B1E68">
        <w:rPr>
          <w:rFonts w:ascii="楷體-簡" w:eastAsia="楷體-簡" w:hAnsi="楷體-簡" w:cs="Kaiti SC" w:hint="eastAsia"/>
          <w:sz w:val="20"/>
          <w:szCs w:val="20"/>
        </w:rPr>
        <w:t>教學平台</w:t>
      </w:r>
      <w:r w:rsidR="00332BDB">
        <w:rPr>
          <w:rFonts w:ascii="楷體-簡" w:eastAsia="楷體-簡" w:hAnsi="楷體-簡" w:cs="Kaiti SC" w:hint="eastAsia"/>
          <w:sz w:val="20"/>
          <w:szCs w:val="20"/>
        </w:rPr>
        <w:t>中有哪些</w:t>
      </w:r>
      <w:r w:rsidR="004B1E68">
        <w:rPr>
          <w:rFonts w:ascii="楷體-簡" w:eastAsia="楷體-簡" w:hAnsi="楷體-簡" w:cs="Kaiti SC" w:hint="eastAsia"/>
          <w:sz w:val="20"/>
          <w:szCs w:val="20"/>
        </w:rPr>
        <w:t>內容與</w:t>
      </w:r>
      <w:r w:rsidR="00332BDB">
        <w:rPr>
          <w:rFonts w:ascii="楷體-簡" w:eastAsia="楷體-簡" w:hAnsi="楷體-簡" w:cs="Kaiti SC" w:hint="eastAsia"/>
          <w:sz w:val="20"/>
          <w:szCs w:val="20"/>
        </w:rPr>
        <w:t>互動的</w:t>
      </w:r>
      <w:r w:rsidR="004B1E68">
        <w:rPr>
          <w:rFonts w:ascii="楷體-簡" w:eastAsia="楷體-簡" w:hAnsi="楷體-簡" w:cs="Kaiti SC" w:hint="eastAsia"/>
          <w:sz w:val="20"/>
          <w:szCs w:val="20"/>
        </w:rPr>
        <w:t>功能</w:t>
      </w:r>
      <w:r w:rsidR="00332BDB">
        <w:rPr>
          <w:rFonts w:ascii="楷體-簡" w:eastAsia="楷體-簡" w:hAnsi="楷體-簡" w:cs="Kaiti SC" w:hint="eastAsia"/>
          <w:sz w:val="20"/>
          <w:szCs w:val="20"/>
        </w:rPr>
        <w:t>，本研究</w:t>
      </w:r>
      <w:r w:rsidR="004B1E68">
        <w:rPr>
          <w:rFonts w:ascii="楷體-簡" w:eastAsia="楷體-簡" w:hAnsi="楷體-簡" w:cs="Kaiti SC" w:hint="eastAsia"/>
          <w:sz w:val="20"/>
          <w:szCs w:val="20"/>
        </w:rPr>
        <w:t>將在</w:t>
      </w:r>
      <w:r w:rsidR="00332BDB">
        <w:rPr>
          <w:rFonts w:ascii="楷體-簡" w:eastAsia="楷體-簡" w:hAnsi="楷體-簡" w:cs="Kaiti SC" w:hint="eastAsia"/>
          <w:sz w:val="20"/>
          <w:szCs w:val="20"/>
        </w:rPr>
        <w:t>研究方法</w:t>
      </w:r>
      <w:r w:rsidR="004B1E68">
        <w:rPr>
          <w:rFonts w:ascii="楷體-簡" w:eastAsia="楷體-簡" w:hAnsi="楷體-簡" w:cs="Kaiti SC" w:hint="eastAsia"/>
          <w:sz w:val="20"/>
          <w:szCs w:val="20"/>
        </w:rPr>
        <w:t>的章節中</w:t>
      </w:r>
      <w:r w:rsidR="00332BDB">
        <w:rPr>
          <w:rFonts w:ascii="楷體-簡" w:eastAsia="楷體-簡" w:hAnsi="楷體-簡" w:cs="Kaiti SC" w:hint="eastAsia"/>
          <w:sz w:val="20"/>
          <w:szCs w:val="20"/>
        </w:rPr>
        <w:t>詳細說明</w:t>
      </w:r>
      <w:r w:rsidR="005B0895">
        <w:rPr>
          <w:rFonts w:ascii="楷體-簡" w:eastAsia="楷體-簡" w:hAnsi="楷體-簡" w:cs="Kaiti SC" w:hint="eastAsia"/>
          <w:sz w:val="20"/>
          <w:szCs w:val="20"/>
        </w:rPr>
        <w:t>。</w:t>
      </w:r>
      <w:r w:rsidR="004B1E68">
        <w:rPr>
          <w:rFonts w:ascii="楷體-簡" w:eastAsia="楷體-簡" w:hAnsi="楷體-簡" w:cs="Kaiti SC" w:hint="eastAsia"/>
          <w:sz w:val="20"/>
          <w:szCs w:val="20"/>
        </w:rPr>
        <w:t>透過這樣的教學實驗設計，我們能夠探討模擬式教學對於人工智慧的學習是否有幫助。</w:t>
      </w:r>
    </w:p>
    <w:p w14:paraId="4B549C50" w14:textId="42DA462F" w:rsidR="00104B77" w:rsidRDefault="00104B77">
      <w:pPr>
        <w:rPr>
          <w:rFonts w:ascii="楷體-簡" w:eastAsia="楷體-簡" w:hAnsi="楷體-簡" w:cs="Kaiti SC"/>
          <w:sz w:val="20"/>
          <w:szCs w:val="20"/>
        </w:rPr>
      </w:pPr>
    </w:p>
    <w:p w14:paraId="4AC35A42" w14:textId="07CA4717" w:rsidR="00C37B37" w:rsidRDefault="00C37B37">
      <w:pPr>
        <w:rPr>
          <w:rFonts w:ascii="楷體-簡" w:eastAsia="楷體-簡" w:hAnsi="楷體-簡" w:cs="Kaiti SC"/>
          <w:sz w:val="20"/>
          <w:szCs w:val="20"/>
        </w:rPr>
      </w:pPr>
      <w:r w:rsidRPr="00145754">
        <w:rPr>
          <w:rFonts w:ascii="楷體-簡" w:eastAsia="楷體-簡" w:hAnsi="楷體-簡" w:cs="Kaiti SC" w:hint="eastAsia"/>
          <w:sz w:val="20"/>
          <w:szCs w:val="20"/>
        </w:rPr>
        <w:t>第二節 研究目的</w:t>
      </w:r>
    </w:p>
    <w:p w14:paraId="7615E165" w14:textId="573C9FA2" w:rsidR="00145754" w:rsidRDefault="00112827">
      <w:pPr>
        <w:rPr>
          <w:rFonts w:ascii="楷體-簡" w:eastAsia="楷體-簡" w:hAnsi="楷體-簡" w:cs="Kaiti SC"/>
          <w:sz w:val="20"/>
          <w:szCs w:val="20"/>
        </w:rPr>
      </w:pPr>
      <w:r>
        <w:rPr>
          <w:rFonts w:ascii="楷體-簡" w:eastAsia="楷體-簡" w:hAnsi="楷體-簡" w:cs="Kaiti SC" w:hint="eastAsia"/>
          <w:sz w:val="20"/>
          <w:szCs w:val="20"/>
        </w:rPr>
        <w:t>一、探究</w:t>
      </w:r>
      <w:r w:rsidR="003C5D78">
        <w:rPr>
          <w:rFonts w:ascii="楷體-簡" w:eastAsia="楷體-簡" w:hAnsi="楷體-簡" w:cs="Kaiti SC" w:hint="eastAsia"/>
          <w:sz w:val="20"/>
          <w:szCs w:val="20"/>
        </w:rPr>
        <w:t>模擬式教學對於人工智慧</w:t>
      </w:r>
      <w:r w:rsidR="00B44CA4">
        <w:rPr>
          <w:rFonts w:ascii="楷體-簡" w:eastAsia="楷體-簡" w:hAnsi="楷體-簡" w:cs="Kaiti SC" w:hint="eastAsia"/>
          <w:sz w:val="20"/>
          <w:szCs w:val="20"/>
        </w:rPr>
        <w:t>學習成</w:t>
      </w:r>
      <w:r w:rsidR="00167D18">
        <w:rPr>
          <w:rFonts w:ascii="楷體-簡" w:eastAsia="楷體-簡" w:hAnsi="楷體-簡" w:cs="Kaiti SC" w:hint="eastAsia"/>
          <w:sz w:val="20"/>
          <w:szCs w:val="20"/>
        </w:rPr>
        <w:t>就</w:t>
      </w:r>
      <w:r w:rsidR="00B44CA4">
        <w:rPr>
          <w:rFonts w:ascii="楷體-簡" w:eastAsia="楷體-簡" w:hAnsi="楷體-簡" w:cs="Kaiti SC" w:hint="eastAsia"/>
          <w:sz w:val="20"/>
          <w:szCs w:val="20"/>
        </w:rPr>
        <w:t>之影響。</w:t>
      </w:r>
    </w:p>
    <w:p w14:paraId="1DD1F9AD" w14:textId="67603850" w:rsidR="00B44CA4" w:rsidRDefault="00B44CA4">
      <w:pPr>
        <w:rPr>
          <w:rFonts w:ascii="楷體-簡" w:eastAsia="楷體-簡" w:hAnsi="楷體-簡" w:cs="Kaiti SC"/>
          <w:sz w:val="20"/>
          <w:szCs w:val="20"/>
        </w:rPr>
      </w:pPr>
      <w:r>
        <w:rPr>
          <w:rFonts w:ascii="楷體-簡" w:eastAsia="楷體-簡" w:hAnsi="楷體-簡" w:cs="Kaiti SC" w:hint="eastAsia"/>
          <w:sz w:val="20"/>
          <w:szCs w:val="20"/>
        </w:rPr>
        <w:t xml:space="preserve">　</w:t>
      </w:r>
      <w:r>
        <w:rPr>
          <w:rFonts w:ascii="楷體-簡" w:eastAsia="楷體-簡" w:hAnsi="楷體-簡" w:cs="Kaiti SC"/>
          <w:sz w:val="20"/>
          <w:szCs w:val="20"/>
        </w:rPr>
        <w:t xml:space="preserve">1. </w:t>
      </w:r>
      <w:r>
        <w:rPr>
          <w:rFonts w:ascii="楷體-簡" w:eastAsia="楷體-簡" w:hAnsi="楷體-簡" w:cs="Kaiti SC" w:hint="eastAsia"/>
          <w:sz w:val="20"/>
          <w:szCs w:val="20"/>
        </w:rPr>
        <w:t>對於</w:t>
      </w:r>
      <w:r w:rsidR="00D1197C">
        <w:rPr>
          <w:rFonts w:ascii="楷體-簡" w:eastAsia="楷體-簡" w:hAnsi="楷體-簡" w:cs="Kaiti SC" w:hint="eastAsia"/>
          <w:sz w:val="20"/>
          <w:szCs w:val="20"/>
        </w:rPr>
        <w:t>學生</w:t>
      </w:r>
      <w:r>
        <w:rPr>
          <w:rFonts w:ascii="楷體-簡" w:eastAsia="楷體-簡" w:hAnsi="楷體-簡" w:cs="Kaiti SC" w:hint="eastAsia"/>
          <w:sz w:val="20"/>
          <w:szCs w:val="20"/>
        </w:rPr>
        <w:t>學習人工智慧概念之影響。</w:t>
      </w:r>
    </w:p>
    <w:p w14:paraId="42497AC1" w14:textId="381710F7" w:rsidR="00B44CA4" w:rsidRDefault="00B44CA4">
      <w:pPr>
        <w:rPr>
          <w:rFonts w:ascii="楷體-簡" w:eastAsia="楷體-簡" w:hAnsi="楷體-簡" w:cs="Kaiti SC"/>
          <w:sz w:val="20"/>
          <w:szCs w:val="20"/>
        </w:rPr>
      </w:pPr>
      <w:r>
        <w:rPr>
          <w:rFonts w:ascii="楷體-簡" w:eastAsia="楷體-簡" w:hAnsi="楷體-簡" w:cs="Kaiti SC" w:hint="eastAsia"/>
          <w:sz w:val="20"/>
          <w:szCs w:val="20"/>
        </w:rPr>
        <w:lastRenderedPageBreak/>
        <w:t xml:space="preserve">　</w:t>
      </w:r>
      <w:r>
        <w:rPr>
          <w:rFonts w:ascii="楷體-簡" w:eastAsia="楷體-簡" w:hAnsi="楷體-簡" w:cs="Kaiti SC"/>
          <w:sz w:val="20"/>
          <w:szCs w:val="20"/>
        </w:rPr>
        <w:t xml:space="preserve">2. </w:t>
      </w:r>
      <w:r>
        <w:rPr>
          <w:rFonts w:ascii="楷體-簡" w:eastAsia="楷體-簡" w:hAnsi="楷體-簡" w:cs="Kaiti SC" w:hint="eastAsia"/>
          <w:sz w:val="20"/>
          <w:szCs w:val="20"/>
        </w:rPr>
        <w:t>對於</w:t>
      </w:r>
      <w:r w:rsidR="00D1197C">
        <w:rPr>
          <w:rFonts w:ascii="楷體-簡" w:eastAsia="楷體-簡" w:hAnsi="楷體-簡" w:cs="Kaiti SC" w:hint="eastAsia"/>
          <w:sz w:val="20"/>
          <w:szCs w:val="20"/>
        </w:rPr>
        <w:t>學生</w:t>
      </w:r>
      <w:r>
        <w:rPr>
          <w:rFonts w:ascii="楷體-簡" w:eastAsia="楷體-簡" w:hAnsi="楷體-簡" w:cs="Kaiti SC" w:hint="eastAsia"/>
          <w:sz w:val="20"/>
          <w:szCs w:val="20"/>
        </w:rPr>
        <w:t>學習人工智慧實作之影響。</w:t>
      </w:r>
    </w:p>
    <w:p w14:paraId="484B0B68" w14:textId="4BC4F6F2" w:rsidR="00B44CA4" w:rsidRDefault="00B44CA4">
      <w:pPr>
        <w:rPr>
          <w:rFonts w:ascii="楷體-簡" w:eastAsia="楷體-簡" w:hAnsi="楷體-簡" w:cs="Kaiti SC"/>
          <w:sz w:val="20"/>
          <w:szCs w:val="20"/>
        </w:rPr>
      </w:pPr>
      <w:r>
        <w:rPr>
          <w:rFonts w:ascii="楷體-簡" w:eastAsia="楷體-簡" w:hAnsi="楷體-簡" w:cs="Kaiti SC" w:hint="eastAsia"/>
          <w:sz w:val="20"/>
          <w:szCs w:val="20"/>
        </w:rPr>
        <w:t>二、探究模擬式教學對於人工智慧學習態度之影響。</w:t>
      </w:r>
    </w:p>
    <w:p w14:paraId="109C3775" w14:textId="77777777" w:rsidR="00145754" w:rsidRDefault="00145754">
      <w:pPr>
        <w:rPr>
          <w:rFonts w:ascii="楷體-簡" w:eastAsia="楷體-簡" w:hAnsi="楷體-簡" w:cs="Kaiti SC"/>
          <w:sz w:val="20"/>
          <w:szCs w:val="20"/>
        </w:rPr>
      </w:pPr>
    </w:p>
    <w:p w14:paraId="46F99F30" w14:textId="71D33408" w:rsidR="00C37B37" w:rsidRDefault="00C37B37">
      <w:pPr>
        <w:rPr>
          <w:rFonts w:ascii="楷體-簡" w:eastAsia="楷體-簡" w:hAnsi="楷體-簡" w:cs="Kaiti SC"/>
          <w:sz w:val="20"/>
          <w:szCs w:val="20"/>
        </w:rPr>
      </w:pPr>
      <w:r w:rsidRPr="00C37B37">
        <w:rPr>
          <w:rFonts w:ascii="楷體-簡" w:eastAsia="楷體-簡" w:hAnsi="楷體-簡" w:cs="Kaiti SC" w:hint="eastAsia"/>
          <w:sz w:val="20"/>
          <w:szCs w:val="20"/>
          <w:highlight w:val="magenta"/>
        </w:rPr>
        <w:t>第三節 名詞釋義</w:t>
      </w:r>
    </w:p>
    <w:p w14:paraId="1192FDC2" w14:textId="77777777" w:rsidR="00C37B37" w:rsidRPr="009F27B8" w:rsidRDefault="00C37B37">
      <w:pPr>
        <w:rPr>
          <w:rFonts w:ascii="楷體-簡" w:eastAsia="楷體-簡" w:hAnsi="楷體-簡" w:cs="Kaiti SC"/>
          <w:sz w:val="20"/>
          <w:szCs w:val="20"/>
        </w:rPr>
      </w:pPr>
    </w:p>
    <w:p w14:paraId="6A69B0FF" w14:textId="4691565E"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第二章 文獻探討</w:t>
      </w:r>
    </w:p>
    <w:p w14:paraId="50AB290B" w14:textId="3781D956" w:rsid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本章針對研究主題以及相關理論進行探討，共分為</w:t>
      </w:r>
      <w:r>
        <w:rPr>
          <w:rFonts w:ascii="楷體-簡" w:eastAsia="楷體-簡" w:hAnsi="楷體-簡" w:cs="Kaiti SC" w:hint="eastAsia"/>
          <w:sz w:val="20"/>
          <w:szCs w:val="20"/>
        </w:rPr>
        <w:t>四</w:t>
      </w:r>
      <w:r w:rsidRPr="007C13C2">
        <w:rPr>
          <w:rFonts w:ascii="楷體-簡" w:eastAsia="楷體-簡" w:hAnsi="楷體-簡" w:cs="Kaiti SC"/>
          <w:sz w:val="20"/>
          <w:szCs w:val="20"/>
        </w:rPr>
        <w:t>節，第一節為人工智慧，探討人工智慧教育的趨勢以及人工智慧教學</w:t>
      </w:r>
      <w:r>
        <w:rPr>
          <w:rFonts w:ascii="楷體-簡" w:eastAsia="楷體-簡" w:hAnsi="楷體-簡" w:cs="Kaiti SC" w:hint="eastAsia"/>
          <w:sz w:val="20"/>
          <w:szCs w:val="20"/>
        </w:rPr>
        <w:t>相關研究</w:t>
      </w:r>
      <w:r w:rsidRPr="007C13C2">
        <w:rPr>
          <w:rFonts w:ascii="楷體-簡" w:eastAsia="楷體-簡" w:hAnsi="楷體-簡" w:cs="Kaiti SC"/>
          <w:sz w:val="20"/>
          <w:szCs w:val="20"/>
        </w:rPr>
        <w:t>；第二節為</w:t>
      </w:r>
      <w:r>
        <w:rPr>
          <w:rFonts w:ascii="楷體-簡" w:eastAsia="楷體-簡" w:hAnsi="楷體-簡" w:cs="Kaiti SC" w:hint="eastAsia"/>
          <w:sz w:val="20"/>
          <w:szCs w:val="20"/>
        </w:rPr>
        <w:t>程式設計與演算法教學</w:t>
      </w:r>
      <w:r w:rsidRPr="007C13C2">
        <w:rPr>
          <w:rFonts w:ascii="楷體-簡" w:eastAsia="楷體-簡" w:hAnsi="楷體-簡" w:cs="Kaiti SC"/>
          <w:sz w:val="20"/>
          <w:szCs w:val="20"/>
        </w:rPr>
        <w:t>，說明</w:t>
      </w:r>
      <w:r>
        <w:rPr>
          <w:rFonts w:ascii="楷體-簡" w:eastAsia="楷體-簡" w:hAnsi="楷體-簡" w:cs="Kaiti SC" w:hint="eastAsia"/>
          <w:sz w:val="20"/>
          <w:szCs w:val="20"/>
        </w:rPr>
        <w:t>程式設計與演算法的教學問題</w:t>
      </w:r>
      <w:r w:rsidRPr="007C13C2">
        <w:rPr>
          <w:rFonts w:ascii="楷體-簡" w:eastAsia="楷體-簡" w:hAnsi="楷體-簡" w:cs="Kaiti SC" w:hint="eastAsia"/>
          <w:sz w:val="20"/>
          <w:szCs w:val="20"/>
        </w:rPr>
        <w:t>，</w:t>
      </w:r>
      <w:r w:rsidRPr="007C13C2">
        <w:rPr>
          <w:rFonts w:ascii="楷體-簡" w:eastAsia="楷體-簡" w:hAnsi="楷體-簡" w:cs="Kaiti SC"/>
          <w:sz w:val="20"/>
          <w:szCs w:val="20"/>
        </w:rPr>
        <w:t>以及運算思維與</w:t>
      </w:r>
      <w:r>
        <w:rPr>
          <w:rFonts w:ascii="楷體-簡" w:eastAsia="楷體-簡" w:hAnsi="楷體-簡" w:cs="Kaiti SC" w:hint="eastAsia"/>
          <w:sz w:val="20"/>
          <w:szCs w:val="20"/>
        </w:rPr>
        <w:t>其</w:t>
      </w:r>
      <w:r w:rsidRPr="007C13C2">
        <w:rPr>
          <w:rFonts w:ascii="楷體-簡" w:eastAsia="楷體-簡" w:hAnsi="楷體-簡" w:cs="Kaiti SC"/>
          <w:sz w:val="20"/>
          <w:szCs w:val="20"/>
        </w:rPr>
        <w:t>關聯；第三節為模擬式教學，探討</w:t>
      </w:r>
      <w:r>
        <w:rPr>
          <w:rFonts w:ascii="楷體-簡" w:eastAsia="楷體-簡" w:hAnsi="楷體-簡" w:cs="Kaiti SC" w:hint="eastAsia"/>
          <w:sz w:val="20"/>
          <w:szCs w:val="20"/>
        </w:rPr>
        <w:t>此教學方法的特色與其應用於不同學科</w:t>
      </w:r>
      <w:r>
        <w:rPr>
          <w:rFonts w:ascii="楷體-簡" w:eastAsia="楷體-簡" w:hAnsi="楷體-簡" w:cs="Kaiti SC"/>
          <w:sz w:val="20"/>
          <w:szCs w:val="20"/>
        </w:rPr>
        <w:t>(</w:t>
      </w:r>
      <w:r>
        <w:rPr>
          <w:rFonts w:ascii="楷體-簡" w:eastAsia="楷體-簡" w:hAnsi="楷體-簡" w:cs="Kaiti SC" w:hint="eastAsia"/>
          <w:sz w:val="20"/>
          <w:szCs w:val="20"/>
        </w:rPr>
        <w:t>例如：電腦科學、自然科學)的</w:t>
      </w:r>
      <w:r w:rsidRPr="007C13C2">
        <w:rPr>
          <w:rFonts w:ascii="楷體-簡" w:eastAsia="楷體-簡" w:hAnsi="楷體-簡" w:cs="Kaiti SC" w:hint="eastAsia"/>
          <w:sz w:val="20"/>
          <w:szCs w:val="20"/>
        </w:rPr>
        <w:t>研</w:t>
      </w:r>
      <w:r w:rsidRPr="007C13C2">
        <w:rPr>
          <w:rFonts w:ascii="楷體-簡" w:eastAsia="楷體-簡" w:hAnsi="楷體-簡" w:cs="Kaiti SC"/>
          <w:sz w:val="20"/>
          <w:szCs w:val="20"/>
        </w:rPr>
        <w:t>究</w:t>
      </w:r>
      <w:r>
        <w:rPr>
          <w:rFonts w:ascii="楷體-簡" w:eastAsia="楷體-簡" w:hAnsi="楷體-簡" w:cs="Kaiti SC" w:hint="eastAsia"/>
          <w:sz w:val="20"/>
          <w:szCs w:val="20"/>
        </w:rPr>
        <w:t>成果；第四節為</w:t>
      </w:r>
      <w:r>
        <w:rPr>
          <w:rFonts w:ascii="楷體-簡" w:eastAsia="楷體-簡" w:hAnsi="楷體-簡" w:cs="Kaiti SC" w:hint="eastAsia"/>
          <w:color w:val="222222"/>
          <w:sz w:val="20"/>
          <w:szCs w:val="20"/>
          <w:highlight w:val="white"/>
        </w:rPr>
        <w:t>演算法視覺化，探討此教學方法如何幫助學生學習演算法</w:t>
      </w:r>
      <w:r w:rsidR="00D1197C">
        <w:rPr>
          <w:rFonts w:ascii="楷體-簡" w:eastAsia="楷體-簡" w:hAnsi="楷體-簡" w:cs="Kaiti SC" w:hint="eastAsia"/>
          <w:color w:val="222222"/>
          <w:sz w:val="20"/>
          <w:szCs w:val="20"/>
          <w:highlight w:val="white"/>
        </w:rPr>
        <w:t>以及其相關研究成果</w:t>
      </w:r>
      <w:r w:rsidRPr="007C13C2">
        <w:rPr>
          <w:rFonts w:ascii="楷體-簡" w:eastAsia="楷體-簡" w:hAnsi="楷體-簡" w:cs="Kaiti SC" w:hint="eastAsia"/>
          <w:sz w:val="20"/>
          <w:szCs w:val="20"/>
        </w:rPr>
        <w:t>。</w:t>
      </w:r>
    </w:p>
    <w:p w14:paraId="199DE0C4" w14:textId="77777777" w:rsidR="00D1197C" w:rsidRPr="007C13C2" w:rsidRDefault="00D1197C" w:rsidP="007C13C2">
      <w:pPr>
        <w:rPr>
          <w:rFonts w:ascii="楷體-簡" w:eastAsia="楷體-簡" w:hAnsi="楷體-簡" w:cs="Kaiti SC"/>
          <w:sz w:val="20"/>
          <w:szCs w:val="20"/>
        </w:rPr>
      </w:pPr>
    </w:p>
    <w:p w14:paraId="3AA467AF" w14:textId="526A445F" w:rsidR="003F5E2E" w:rsidRDefault="00E9354F">
      <w:pPr>
        <w:rPr>
          <w:rFonts w:ascii="楷體-簡" w:eastAsia="楷體-簡" w:hAnsi="楷體-簡" w:cs="Kaiti SC"/>
          <w:sz w:val="20"/>
          <w:szCs w:val="20"/>
        </w:rPr>
      </w:pPr>
      <w:r w:rsidRPr="007C13C2">
        <w:rPr>
          <w:rFonts w:ascii="楷體-簡" w:eastAsia="楷體-簡" w:hAnsi="楷體-簡" w:cs="Kaiti SC" w:hint="eastAsia"/>
          <w:sz w:val="20"/>
          <w:szCs w:val="20"/>
        </w:rPr>
        <w:t xml:space="preserve">第一節 </w:t>
      </w:r>
      <w:r w:rsidR="003F5E2E" w:rsidRPr="007C13C2">
        <w:rPr>
          <w:rFonts w:ascii="楷體-簡" w:eastAsia="楷體-簡" w:hAnsi="楷體-簡" w:cs="Kaiti SC" w:hint="eastAsia"/>
          <w:sz w:val="20"/>
          <w:szCs w:val="20"/>
        </w:rPr>
        <w:t>人工智慧</w:t>
      </w:r>
    </w:p>
    <w:p w14:paraId="51CDD6CA" w14:textId="1E74F32C" w:rsidR="00E9354F" w:rsidRDefault="00F16A4B">
      <w:pPr>
        <w:rPr>
          <w:rFonts w:ascii="楷體-簡" w:eastAsia="楷體-簡" w:hAnsi="楷體-簡" w:cs="Kaiti SC"/>
          <w:sz w:val="20"/>
          <w:szCs w:val="20"/>
        </w:rPr>
      </w:pPr>
      <w:r w:rsidRPr="00F16A4B">
        <w:rPr>
          <w:rFonts w:ascii="楷體-簡" w:eastAsia="楷體-簡" w:hAnsi="楷體-簡" w:cs="Kaiti SC" w:hint="eastAsia"/>
          <w:sz w:val="20"/>
          <w:szCs w:val="20"/>
        </w:rPr>
        <w:t>一、</w:t>
      </w:r>
      <w:r>
        <w:rPr>
          <w:rFonts w:ascii="楷體-簡" w:eastAsia="楷體-簡" w:hAnsi="楷體-簡" w:cs="Kaiti SC" w:hint="eastAsia"/>
          <w:sz w:val="20"/>
          <w:szCs w:val="20"/>
        </w:rPr>
        <w:t>人工智慧教育</w:t>
      </w:r>
      <w:r w:rsidR="009637CB">
        <w:rPr>
          <w:rFonts w:ascii="楷體-簡" w:eastAsia="楷體-簡" w:hAnsi="楷體-簡" w:cs="Kaiti SC" w:hint="eastAsia"/>
          <w:sz w:val="20"/>
          <w:szCs w:val="20"/>
        </w:rPr>
        <w:t>的</w:t>
      </w:r>
      <w:r>
        <w:rPr>
          <w:rFonts w:ascii="楷體-簡" w:eastAsia="楷體-簡" w:hAnsi="楷體-簡" w:cs="Kaiti SC" w:hint="eastAsia"/>
          <w:sz w:val="20"/>
          <w:szCs w:val="20"/>
        </w:rPr>
        <w:t>趨勢</w:t>
      </w:r>
    </w:p>
    <w:p w14:paraId="04351F89" w14:textId="5072A21C" w:rsidR="00F16A4B" w:rsidRDefault="00E328C3" w:rsidP="00E328C3">
      <w:pPr>
        <w:rPr>
          <w:rFonts w:ascii="楷體-簡" w:eastAsia="楷體-簡" w:hAnsi="楷體-簡" w:cs="Kaiti SC"/>
          <w:sz w:val="20"/>
          <w:szCs w:val="20"/>
        </w:rPr>
      </w:pPr>
      <w:r>
        <w:rPr>
          <w:rFonts w:ascii="楷體-簡" w:eastAsia="楷體-簡" w:hAnsi="楷體-簡" w:cs="Kaiti SC" w:hint="eastAsia"/>
          <w:sz w:val="20"/>
          <w:szCs w:val="20"/>
        </w:rPr>
        <w:t xml:space="preserve">　　</w:t>
      </w:r>
      <w:r w:rsidRPr="00E328C3">
        <w:rPr>
          <w:rFonts w:ascii="楷體-簡" w:eastAsia="楷體-簡" w:hAnsi="楷體-簡" w:cs="Kaiti SC"/>
          <w:sz w:val="20"/>
          <w:szCs w:val="20"/>
        </w:rPr>
        <w:t>現今人工智慧的主要研究主題(例：機器學習、深度學習、機器人、電腦視覺、物聯網、自然語言處理)，其能夠影響我們的</w:t>
      </w:r>
      <w:r w:rsidR="000B7454">
        <w:rPr>
          <w:rFonts w:ascii="楷體-簡" w:eastAsia="楷體-簡" w:hAnsi="楷體-簡" w:cs="Kaiti SC" w:hint="eastAsia"/>
          <w:sz w:val="20"/>
          <w:szCs w:val="20"/>
        </w:rPr>
        <w:t>生活</w:t>
      </w:r>
      <w:r w:rsidRPr="00E328C3">
        <w:rPr>
          <w:rFonts w:ascii="楷體-簡" w:eastAsia="楷體-簡" w:hAnsi="楷體-簡" w:cs="Kaiti SC"/>
          <w:sz w:val="20"/>
          <w:szCs w:val="20"/>
        </w:rPr>
        <w:t>面向甚廣，像是居家機器人、交通、健康照護、教育、公共安全、職場，甚至是娛樂(</w:t>
      </w:r>
      <w:r w:rsidRPr="00E328C3">
        <w:rPr>
          <w:rFonts w:ascii="楷體-簡" w:eastAsia="楷體-簡" w:hAnsi="楷體-簡" w:cs="Kaiti SC"/>
          <w:color w:val="222222"/>
          <w:sz w:val="20"/>
          <w:szCs w:val="20"/>
        </w:rPr>
        <w:t>Stone</w:t>
      </w:r>
      <w:r>
        <w:rPr>
          <w:rFonts w:ascii="楷體-簡" w:eastAsia="楷體-簡" w:hAnsi="楷體-簡" w:cs="Kaiti SC"/>
          <w:color w:val="222222"/>
          <w:sz w:val="20"/>
          <w:szCs w:val="20"/>
        </w:rPr>
        <w:t xml:space="preserve"> </w:t>
      </w:r>
      <w:r w:rsidRPr="00C52CA3">
        <w:rPr>
          <w:rFonts w:ascii="楷體-簡" w:eastAsia="楷體-簡" w:hAnsi="楷體-簡" w:cs="Kaiti SC"/>
          <w:sz w:val="20"/>
          <w:szCs w:val="20"/>
        </w:rPr>
        <w:t>et al.</w:t>
      </w:r>
      <w:r>
        <w:rPr>
          <w:rFonts w:ascii="楷體-簡" w:eastAsia="楷體-簡" w:hAnsi="楷體-簡" w:cs="Kaiti SC"/>
          <w:sz w:val="20"/>
          <w:szCs w:val="20"/>
        </w:rPr>
        <w:t xml:space="preserve">, </w:t>
      </w:r>
      <w:r w:rsidRPr="00E328C3">
        <w:rPr>
          <w:rFonts w:ascii="楷體-簡" w:eastAsia="楷體-簡" w:hAnsi="楷體-簡" w:cs="Kaiti SC"/>
          <w:color w:val="222222"/>
          <w:sz w:val="20"/>
          <w:szCs w:val="20"/>
        </w:rPr>
        <w:t>2016</w:t>
      </w:r>
      <w:r w:rsidRPr="00E328C3">
        <w:rPr>
          <w:rFonts w:ascii="楷體-簡" w:eastAsia="楷體-簡" w:hAnsi="楷體-簡" w:cs="Kaiti SC"/>
          <w:sz w:val="20"/>
          <w:szCs w:val="20"/>
        </w:rPr>
        <w:t>)</w:t>
      </w:r>
      <w:r>
        <w:rPr>
          <w:rFonts w:ascii="楷體-簡" w:eastAsia="楷體-簡" w:hAnsi="楷體-簡" w:cs="Kaiti SC" w:hint="eastAsia"/>
          <w:sz w:val="20"/>
          <w:szCs w:val="20"/>
        </w:rPr>
        <w:t>。</w:t>
      </w:r>
      <w:r w:rsidRPr="00E328C3">
        <w:rPr>
          <w:rFonts w:ascii="楷體-簡" w:eastAsia="楷體-簡" w:hAnsi="楷體-簡" w:cs="Kaiti SC"/>
          <w:sz w:val="20"/>
          <w:szCs w:val="20"/>
        </w:rPr>
        <w:t>人工智慧這項科技，能夠嵌入於硬體的機械上，也能夠應用於軟體的運作與開發</w:t>
      </w:r>
      <w:r>
        <w:rPr>
          <w:rFonts w:ascii="楷體-簡" w:eastAsia="楷體-簡" w:hAnsi="楷體-簡" w:cs="Kaiti SC" w:hint="eastAsia"/>
          <w:sz w:val="20"/>
          <w:szCs w:val="20"/>
        </w:rPr>
        <w:t>上，</w:t>
      </w:r>
      <w:r w:rsidRPr="00E328C3">
        <w:rPr>
          <w:rFonts w:ascii="楷體-簡" w:eastAsia="楷體-簡" w:hAnsi="楷體-簡" w:cs="Kaiti SC"/>
          <w:sz w:val="20"/>
          <w:szCs w:val="20"/>
        </w:rPr>
        <w:t>人們經常使用的行動裝置，及其提供的應用與服務，皆有可能是基於人工智慧</w:t>
      </w:r>
      <w:r>
        <w:rPr>
          <w:rFonts w:ascii="楷體-簡" w:eastAsia="楷體-簡" w:hAnsi="楷體-簡" w:cs="Kaiti SC" w:hint="eastAsia"/>
          <w:sz w:val="20"/>
          <w:szCs w:val="20"/>
        </w:rPr>
        <w:t>所開發</w:t>
      </w:r>
      <w:r w:rsidRPr="00E328C3">
        <w:rPr>
          <w:rFonts w:ascii="楷體-簡" w:eastAsia="楷體-簡" w:hAnsi="楷體-簡" w:cs="Kaiti SC" w:hint="eastAsia"/>
          <w:sz w:val="20"/>
          <w:szCs w:val="20"/>
        </w:rPr>
        <w:t>的</w:t>
      </w:r>
      <w:r w:rsidRPr="00E328C3">
        <w:rPr>
          <w:rFonts w:ascii="楷體-簡" w:eastAsia="楷體-簡" w:hAnsi="楷體-簡" w:cs="Kaiti SC"/>
          <w:sz w:val="20"/>
          <w:szCs w:val="20"/>
        </w:rPr>
        <w:t>，例如：Google、Siri、Cortana</w:t>
      </w:r>
      <w:r w:rsidR="00714E40">
        <w:rPr>
          <w:rFonts w:ascii="楷體-簡" w:eastAsia="楷體-簡" w:hAnsi="楷體-簡" w:cs="Kaiti SC" w:hint="eastAsia"/>
          <w:sz w:val="20"/>
          <w:szCs w:val="20"/>
        </w:rPr>
        <w:t>、自駕車、聊天機器人</w:t>
      </w:r>
      <w:r w:rsidR="002D6F79">
        <w:rPr>
          <w:rFonts w:ascii="楷體-簡" w:eastAsia="楷體-簡" w:hAnsi="楷體-簡" w:cs="Kaiti SC" w:hint="eastAsia"/>
          <w:sz w:val="20"/>
          <w:szCs w:val="20"/>
        </w:rPr>
        <w:t>(</w:t>
      </w:r>
      <w:proofErr w:type="spellStart"/>
      <w:r w:rsidR="002D6F79" w:rsidRPr="002D6F79">
        <w:rPr>
          <w:rFonts w:ascii="楷體-簡" w:eastAsia="楷體-簡" w:hAnsi="楷體-簡" w:cs="Kaiti SC"/>
          <w:sz w:val="20"/>
          <w:szCs w:val="20"/>
        </w:rPr>
        <w:t>Kandlhofer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Steinbauer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Hirschmugl-Gaisch</w:t>
      </w:r>
      <w:proofErr w:type="spellEnd"/>
      <w:r w:rsidR="002D6F79" w:rsidRPr="002D6F79">
        <w:rPr>
          <w:rFonts w:ascii="楷體-簡" w:eastAsia="楷體-簡" w:hAnsi="楷體-簡" w:cs="Kaiti SC"/>
          <w:sz w:val="20"/>
          <w:szCs w:val="20"/>
        </w:rPr>
        <w:t>, &amp; Huber, 2016</w:t>
      </w:r>
      <w:r w:rsid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Burgsteiner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Kandlhofer</w:t>
      </w:r>
      <w:proofErr w:type="spellEnd"/>
      <w:r w:rsidR="002D6F79" w:rsidRPr="002D6F79">
        <w:rPr>
          <w:rFonts w:ascii="楷體-簡" w:eastAsia="楷體-簡" w:hAnsi="楷體-簡" w:cs="Kaiti SC"/>
          <w:sz w:val="20"/>
          <w:szCs w:val="20"/>
        </w:rPr>
        <w:t xml:space="preserve">, &amp; </w:t>
      </w:r>
      <w:proofErr w:type="spellStart"/>
      <w:r w:rsidR="002D6F79" w:rsidRPr="002D6F79">
        <w:rPr>
          <w:rFonts w:ascii="楷體-簡" w:eastAsia="楷體-簡" w:hAnsi="楷體-簡" w:cs="Kaiti SC"/>
          <w:sz w:val="20"/>
          <w:szCs w:val="20"/>
        </w:rPr>
        <w:t>Steinbauer</w:t>
      </w:r>
      <w:proofErr w:type="spellEnd"/>
      <w:r w:rsidR="002D6F79" w:rsidRPr="002D6F79">
        <w:rPr>
          <w:rFonts w:ascii="楷體-簡" w:eastAsia="楷體-簡" w:hAnsi="楷體-簡" w:cs="Kaiti SC"/>
          <w:sz w:val="20"/>
          <w:szCs w:val="20"/>
        </w:rPr>
        <w:t>, 2016</w:t>
      </w:r>
      <w:r w:rsidR="00714E40">
        <w:rPr>
          <w:rFonts w:ascii="楷體-簡" w:eastAsia="楷體-簡" w:hAnsi="楷體-簡" w:cs="Kaiti SC"/>
          <w:sz w:val="20"/>
          <w:szCs w:val="20"/>
        </w:rPr>
        <w:t xml:space="preserve">; </w:t>
      </w:r>
      <w:r w:rsidR="00714E40" w:rsidRPr="00714E40">
        <w:rPr>
          <w:rFonts w:ascii="楷體-簡" w:eastAsia="楷體-簡" w:hAnsi="楷體-簡" w:cs="Kaiti SC"/>
          <w:sz w:val="20"/>
          <w:szCs w:val="20"/>
        </w:rPr>
        <w:t xml:space="preserve">Estevez, </w:t>
      </w:r>
      <w:proofErr w:type="spellStart"/>
      <w:r w:rsidR="00714E40" w:rsidRPr="00714E40">
        <w:rPr>
          <w:rFonts w:ascii="楷體-簡" w:eastAsia="楷體-簡" w:hAnsi="楷體-簡" w:cs="Kaiti SC"/>
          <w:sz w:val="20"/>
          <w:szCs w:val="20"/>
        </w:rPr>
        <w:t>Garate</w:t>
      </w:r>
      <w:proofErr w:type="spellEnd"/>
      <w:r w:rsidR="00714E40" w:rsidRPr="00714E40">
        <w:rPr>
          <w:rFonts w:ascii="楷體-簡" w:eastAsia="楷體-簡" w:hAnsi="楷體-簡" w:cs="Kaiti SC"/>
          <w:sz w:val="20"/>
          <w:szCs w:val="20"/>
        </w:rPr>
        <w:t xml:space="preserve">, </w:t>
      </w:r>
      <w:proofErr w:type="spellStart"/>
      <w:r w:rsidR="00714E40" w:rsidRPr="00714E40">
        <w:rPr>
          <w:rFonts w:ascii="楷體-簡" w:eastAsia="楷體-簡" w:hAnsi="楷體-簡" w:cs="Kaiti SC"/>
          <w:sz w:val="20"/>
          <w:szCs w:val="20"/>
        </w:rPr>
        <w:t>Guede</w:t>
      </w:r>
      <w:proofErr w:type="spellEnd"/>
      <w:r w:rsidR="00714E40" w:rsidRPr="00714E40">
        <w:rPr>
          <w:rFonts w:ascii="楷體-簡" w:eastAsia="楷體-簡" w:hAnsi="楷體-簡" w:cs="Kaiti SC"/>
          <w:sz w:val="20"/>
          <w:szCs w:val="20"/>
        </w:rPr>
        <w:t>, &amp; Grana,</w:t>
      </w:r>
      <w:r w:rsidR="00714E40">
        <w:rPr>
          <w:rFonts w:ascii="楷體-簡" w:eastAsia="楷體-簡" w:hAnsi="楷體-簡" w:cs="Kaiti SC"/>
          <w:sz w:val="20"/>
          <w:szCs w:val="20"/>
        </w:rPr>
        <w:t xml:space="preserve"> </w:t>
      </w:r>
      <w:r w:rsidR="00714E40" w:rsidRPr="00714E40">
        <w:rPr>
          <w:rFonts w:ascii="楷體-簡" w:eastAsia="楷體-簡" w:hAnsi="楷體-簡" w:cs="Kaiti SC"/>
          <w:sz w:val="20"/>
          <w:szCs w:val="20"/>
        </w:rPr>
        <w:t>2019</w:t>
      </w:r>
      <w:r w:rsidR="002D6F79">
        <w:rPr>
          <w:rFonts w:ascii="楷體-簡" w:eastAsia="楷體-簡" w:hAnsi="楷體-簡" w:cs="Kaiti SC" w:hint="eastAsia"/>
          <w:sz w:val="20"/>
          <w:szCs w:val="20"/>
        </w:rPr>
        <w:t>)</w:t>
      </w:r>
      <w:r w:rsidRPr="00E328C3">
        <w:rPr>
          <w:rFonts w:ascii="楷體-簡" w:eastAsia="楷體-簡" w:hAnsi="楷體-簡" w:cs="Kaiti SC" w:hint="eastAsia"/>
          <w:sz w:val="20"/>
          <w:szCs w:val="20"/>
        </w:rPr>
        <w:t>。</w:t>
      </w:r>
    </w:p>
    <w:p w14:paraId="2865CEDA" w14:textId="368F0995" w:rsidR="00300CCA" w:rsidRPr="00B907FD" w:rsidRDefault="002D6F79" w:rsidP="00300CCA">
      <w:pPr>
        <w:rPr>
          <w:rFonts w:ascii="楷體-簡" w:eastAsia="楷體-簡" w:hAnsi="楷體-簡" w:cs="Kaiti SC"/>
          <w:color w:val="222222"/>
          <w:sz w:val="20"/>
          <w:szCs w:val="20"/>
        </w:rPr>
      </w:pPr>
      <w:r>
        <w:rPr>
          <w:rFonts w:ascii="楷體-簡" w:eastAsia="楷體-簡" w:hAnsi="楷體-簡" w:cs="Kaiti SC" w:hint="eastAsia"/>
          <w:sz w:val="20"/>
          <w:szCs w:val="20"/>
        </w:rPr>
        <w:t xml:space="preserve">　　</w:t>
      </w:r>
      <w:r w:rsidRPr="002D6F79">
        <w:rPr>
          <w:rFonts w:ascii="楷體-簡" w:eastAsia="楷體-簡" w:hAnsi="楷體-簡" w:cs="Kaiti SC"/>
          <w:sz w:val="20"/>
          <w:szCs w:val="20"/>
        </w:rPr>
        <w:t>我們所處的生活環境，食衣住行育樂再也難以與人工智慧科技分離，所以我們應該培養</w:t>
      </w:r>
      <w:r w:rsidR="000B7454">
        <w:rPr>
          <w:rFonts w:ascii="楷體-簡" w:eastAsia="楷體-簡" w:hAnsi="楷體-簡" w:cs="Kaiti SC" w:hint="eastAsia"/>
          <w:sz w:val="20"/>
          <w:szCs w:val="20"/>
        </w:rPr>
        <w:t>孩子</w:t>
      </w:r>
      <w:r w:rsidRPr="002D6F79">
        <w:rPr>
          <w:rFonts w:ascii="楷體-簡" w:eastAsia="楷體-簡" w:hAnsi="楷體-簡" w:cs="Kaiti SC"/>
          <w:sz w:val="20"/>
          <w:szCs w:val="20"/>
        </w:rPr>
        <w:t>擁有足夠的能力理解這個充斥著人</w:t>
      </w:r>
      <w:r w:rsidRPr="002D6F79">
        <w:rPr>
          <w:rFonts w:ascii="楷體-簡" w:eastAsia="楷體-簡" w:hAnsi="楷體-簡" w:cs="Kaiti SC"/>
          <w:sz w:val="20"/>
          <w:szCs w:val="20"/>
        </w:rPr>
        <w:t>工智慧的社會</w:t>
      </w:r>
      <w:r w:rsidR="00300CCA">
        <w:rPr>
          <w:rFonts w:ascii="楷體-簡" w:eastAsia="楷體-簡" w:hAnsi="楷體-簡" w:cs="Kaiti SC" w:hint="eastAsia"/>
          <w:sz w:val="20"/>
          <w:szCs w:val="20"/>
        </w:rPr>
        <w:t>，我國教育部也將人工智慧的概念納入</w:t>
      </w:r>
      <w:r w:rsidR="00300CCA">
        <w:rPr>
          <w:rFonts w:ascii="楷體-簡" w:eastAsia="楷體-簡" w:hAnsi="楷體-簡" w:cs="Kaiti SC"/>
          <w:sz w:val="20"/>
          <w:szCs w:val="20"/>
        </w:rPr>
        <w:t>108</w:t>
      </w:r>
      <w:r w:rsidR="00300CCA">
        <w:rPr>
          <w:rFonts w:ascii="楷體-簡" w:eastAsia="楷體-簡" w:hAnsi="楷體-簡" w:cs="Kaiti SC" w:hint="eastAsia"/>
          <w:sz w:val="20"/>
          <w:szCs w:val="20"/>
        </w:rPr>
        <w:t>課綱中</w:t>
      </w:r>
      <w:r w:rsidR="00300CCA">
        <w:rPr>
          <w:rFonts w:ascii="楷體-簡" w:eastAsia="楷體-簡" w:hAnsi="楷體-簡" w:cs="Kaiti SC"/>
          <w:sz w:val="20"/>
          <w:szCs w:val="20"/>
        </w:rPr>
        <w:t>(</w:t>
      </w:r>
      <w:r w:rsidR="00300CCA">
        <w:rPr>
          <w:rFonts w:ascii="楷體-簡" w:eastAsia="楷體-簡" w:hAnsi="楷體-簡" w:cs="Kaiti SC" w:hint="eastAsia"/>
          <w:sz w:val="20"/>
          <w:szCs w:val="20"/>
        </w:rPr>
        <w:t>教育部，</w:t>
      </w:r>
      <w:r w:rsidR="00300CCA">
        <w:rPr>
          <w:rFonts w:ascii="楷體-簡" w:eastAsia="楷體-簡" w:hAnsi="楷體-簡" w:cs="Kaiti SC"/>
          <w:sz w:val="20"/>
          <w:szCs w:val="20"/>
        </w:rPr>
        <w:t>2018)</w:t>
      </w:r>
      <w:r w:rsidR="00300CCA">
        <w:rPr>
          <w:rFonts w:ascii="楷體-簡" w:eastAsia="楷體-簡" w:hAnsi="楷體-簡" w:cs="Kaiti SC" w:hint="eastAsia"/>
          <w:sz w:val="20"/>
          <w:szCs w:val="20"/>
        </w:rPr>
        <w:t>，也針對國內中小學設計人工智慧相關教材</w:t>
      </w:r>
      <w:r w:rsidR="00300CCA" w:rsidRPr="00300CCA">
        <w:rPr>
          <w:rFonts w:ascii="楷體-簡" w:eastAsia="楷體-簡" w:hAnsi="楷體-簡" w:cs="Kaiti SC"/>
          <w:sz w:val="20"/>
          <w:szCs w:val="20"/>
        </w:rPr>
        <w:t>《和 AI 做朋友》</w:t>
      </w:r>
      <w:r w:rsidR="00300CCA">
        <w:rPr>
          <w:rFonts w:ascii="楷體-簡" w:eastAsia="楷體-簡" w:hAnsi="楷體-簡" w:cs="Kaiti SC"/>
          <w:sz w:val="20"/>
          <w:szCs w:val="20"/>
        </w:rPr>
        <w:t>(</w:t>
      </w:r>
      <w:r w:rsidR="00300CCA" w:rsidRPr="00300CCA">
        <w:rPr>
          <w:rFonts w:ascii="楷體-簡" w:eastAsia="楷體-簡" w:hAnsi="楷體-簡" w:cs="Kaiti SC"/>
          <w:sz w:val="20"/>
          <w:szCs w:val="20"/>
        </w:rPr>
        <w:t>黃仁暐、涂益郎，2019</w:t>
      </w:r>
      <w:r w:rsidR="00300CCA">
        <w:rPr>
          <w:rFonts w:ascii="楷體-簡" w:eastAsia="楷體-簡" w:hAnsi="楷體-簡" w:cs="Kaiti SC"/>
          <w:sz w:val="20"/>
          <w:szCs w:val="20"/>
        </w:rPr>
        <w:t>）</w:t>
      </w:r>
      <w:r w:rsidR="00300CCA">
        <w:rPr>
          <w:rFonts w:ascii="楷體-簡" w:eastAsia="楷體-簡" w:hAnsi="楷體-簡" w:cs="Kaiti SC" w:hint="eastAsia"/>
          <w:sz w:val="20"/>
          <w:szCs w:val="20"/>
        </w:rPr>
        <w:t>，</w:t>
      </w:r>
      <w:r w:rsidR="00300CCA" w:rsidRPr="00300CCA">
        <w:rPr>
          <w:rFonts w:ascii="楷體-簡" w:eastAsia="楷體-簡" w:hAnsi="楷體-簡" w:cs="Kaiti SC"/>
          <w:sz w:val="20"/>
          <w:szCs w:val="20"/>
        </w:rPr>
        <w:t>在美國 CSTA 2017 年的課</w:t>
      </w:r>
      <w:r w:rsidR="00300CCA">
        <w:rPr>
          <w:rFonts w:ascii="楷體-簡" w:eastAsia="楷體-簡" w:hAnsi="楷體-簡" w:cs="Kaiti SC" w:hint="eastAsia"/>
          <w:sz w:val="20"/>
          <w:szCs w:val="20"/>
        </w:rPr>
        <w:t>綱</w:t>
      </w:r>
      <w:r w:rsidR="00300CCA" w:rsidRPr="00300CCA">
        <w:rPr>
          <w:rFonts w:ascii="楷體-簡" w:eastAsia="楷體-簡" w:hAnsi="楷體-簡" w:cs="Kaiti SC"/>
          <w:sz w:val="20"/>
          <w:szCs w:val="20"/>
        </w:rPr>
        <w:t>中，</w:t>
      </w:r>
      <w:r w:rsidR="00300CCA">
        <w:rPr>
          <w:rFonts w:ascii="楷體-簡" w:eastAsia="楷體-簡" w:hAnsi="楷體-簡" w:cs="Kaiti SC" w:hint="eastAsia"/>
          <w:sz w:val="20"/>
          <w:szCs w:val="20"/>
        </w:rPr>
        <w:t>針對</w:t>
      </w:r>
      <w:r w:rsidR="00300CCA" w:rsidRPr="00300CCA">
        <w:rPr>
          <w:rFonts w:ascii="楷體-簡" w:eastAsia="楷體-簡" w:hAnsi="楷體-簡" w:cs="Kaiti SC"/>
          <w:sz w:val="20"/>
          <w:szCs w:val="20"/>
        </w:rPr>
        <w:t xml:space="preserve"> 11 和 12 年級的學習年段，</w:t>
      </w:r>
      <w:r w:rsidR="00300CCA">
        <w:rPr>
          <w:rFonts w:ascii="楷體-簡" w:eastAsia="楷體-簡" w:hAnsi="楷體-簡" w:cs="Kaiti SC" w:hint="eastAsia"/>
          <w:sz w:val="20"/>
          <w:szCs w:val="20"/>
        </w:rPr>
        <w:t>也</w:t>
      </w:r>
      <w:r w:rsidR="00300CCA" w:rsidRPr="00300CCA">
        <w:rPr>
          <w:rFonts w:ascii="楷體-簡" w:eastAsia="楷體-簡" w:hAnsi="楷體-簡" w:cs="Kaiti SC"/>
          <w:sz w:val="20"/>
          <w:szCs w:val="20"/>
        </w:rPr>
        <w:t>列入人工智慧演算法的實作(CSTA, 2017)</w:t>
      </w:r>
      <w:r w:rsidR="00B907FD">
        <w:rPr>
          <w:rFonts w:ascii="楷體-簡" w:eastAsia="楷體-簡" w:hAnsi="楷體-簡" w:cs="Kaiti SC" w:hint="eastAsia"/>
          <w:sz w:val="20"/>
          <w:szCs w:val="20"/>
        </w:rPr>
        <w:t>，聯合國教科文組織於</w:t>
      </w:r>
      <w:r w:rsidR="00B907FD">
        <w:rPr>
          <w:rFonts w:ascii="楷體-簡" w:eastAsia="楷體-簡" w:hAnsi="楷體-簡" w:cs="Kaiti SC"/>
          <w:sz w:val="20"/>
          <w:szCs w:val="20"/>
        </w:rPr>
        <w:t>2019</w:t>
      </w:r>
      <w:r w:rsidR="00B907FD">
        <w:rPr>
          <w:rFonts w:ascii="楷體-簡" w:eastAsia="楷體-簡" w:hAnsi="楷體-簡" w:cs="Kaiti SC" w:hint="eastAsia"/>
          <w:sz w:val="20"/>
          <w:szCs w:val="20"/>
        </w:rPr>
        <w:t>年也討論人工智慧在教育領域中的挑戰與機會，探討人工智慧如何影響教育，重新思考如何培養</w:t>
      </w:r>
      <w:r w:rsidR="00D1197C">
        <w:rPr>
          <w:rFonts w:ascii="楷體-簡" w:eastAsia="楷體-簡" w:hAnsi="楷體-簡" w:cs="Kaiti SC" w:hint="eastAsia"/>
          <w:sz w:val="20"/>
          <w:szCs w:val="20"/>
        </w:rPr>
        <w:t>學生</w:t>
      </w:r>
      <w:r w:rsidR="00B907FD">
        <w:rPr>
          <w:rFonts w:ascii="楷體-簡" w:eastAsia="楷體-簡" w:hAnsi="楷體-簡" w:cs="Kaiti SC" w:hint="eastAsia"/>
          <w:sz w:val="20"/>
          <w:szCs w:val="20"/>
        </w:rPr>
        <w:t>擁有程式設計能力以面對現今社會</w:t>
      </w:r>
      <w:r w:rsidR="00B907FD" w:rsidRPr="00B907FD">
        <w:rPr>
          <w:rFonts w:ascii="楷體-簡" w:eastAsia="楷體-簡" w:hAnsi="楷體-簡" w:cs="Kaiti SC" w:hint="eastAsia"/>
          <w:sz w:val="20"/>
          <w:szCs w:val="20"/>
        </w:rPr>
        <w:t>(</w:t>
      </w:r>
      <w:r w:rsidR="00B907FD" w:rsidRPr="00B907FD">
        <w:rPr>
          <w:rFonts w:ascii="楷體-簡" w:eastAsia="楷體-簡" w:hAnsi="楷體-簡" w:cs="Kaiti SC"/>
          <w:color w:val="222222"/>
          <w:sz w:val="20"/>
          <w:szCs w:val="20"/>
        </w:rPr>
        <w:t xml:space="preserve">Pedro, </w:t>
      </w:r>
      <w:proofErr w:type="spellStart"/>
      <w:r w:rsidR="00B907FD" w:rsidRPr="00B907FD">
        <w:rPr>
          <w:rFonts w:ascii="楷體-簡" w:eastAsia="楷體-簡" w:hAnsi="楷體-簡" w:cs="Kaiti SC"/>
          <w:color w:val="222222"/>
          <w:sz w:val="20"/>
          <w:szCs w:val="20"/>
        </w:rPr>
        <w:t>Subosa</w:t>
      </w:r>
      <w:proofErr w:type="spellEnd"/>
      <w:r w:rsidR="00B907FD" w:rsidRPr="00B907FD">
        <w:rPr>
          <w:rFonts w:ascii="楷體-簡" w:eastAsia="楷體-簡" w:hAnsi="楷體-簡" w:cs="Kaiti SC"/>
          <w:color w:val="222222"/>
          <w:sz w:val="20"/>
          <w:szCs w:val="20"/>
        </w:rPr>
        <w:t>, Rivas, &amp; Valverde, 2019)</w:t>
      </w:r>
      <w:r w:rsidR="00B907FD">
        <w:rPr>
          <w:rFonts w:ascii="楷體-簡" w:eastAsia="楷體-簡" w:hAnsi="楷體-簡" w:cs="Kaiti SC" w:hint="eastAsia"/>
          <w:color w:val="222222"/>
          <w:sz w:val="20"/>
          <w:szCs w:val="20"/>
        </w:rPr>
        <w:t>。可見在國際上，人工智慧與教育的連結實屬重要，不論是在生活面向或教育政策面向，我們都應該重視人工智慧這項議題</w:t>
      </w:r>
      <w:r w:rsidR="00300CCA" w:rsidRPr="00B907FD">
        <w:rPr>
          <w:rFonts w:ascii="楷體-簡" w:eastAsia="楷體-簡" w:hAnsi="楷體-簡" w:cs="Kaiti SC" w:hint="eastAsia"/>
          <w:sz w:val="20"/>
          <w:szCs w:val="20"/>
        </w:rPr>
        <w:t>。</w:t>
      </w:r>
    </w:p>
    <w:p w14:paraId="1E1632C6" w14:textId="5E93549A" w:rsidR="00C56584" w:rsidRDefault="000B7454">
      <w:pPr>
        <w:rPr>
          <w:rFonts w:ascii="楷體-簡" w:eastAsia="楷體-簡" w:hAnsi="楷體-簡" w:cs="Kaiti SC"/>
          <w:sz w:val="20"/>
          <w:szCs w:val="20"/>
        </w:rPr>
      </w:pPr>
      <w:r>
        <w:rPr>
          <w:rFonts w:ascii="楷體-簡" w:eastAsia="楷體-簡" w:hAnsi="楷體-簡" w:cs="Kaiti SC" w:hint="eastAsia"/>
          <w:sz w:val="20"/>
          <w:szCs w:val="20"/>
        </w:rPr>
        <w:t xml:space="preserve">　　然而，由於人工智慧已經與我們的社會密不可分，也有學者認為孩子除了具備傳統素養</w:t>
      </w:r>
      <w:r>
        <w:rPr>
          <w:rFonts w:ascii="楷體-簡" w:eastAsia="楷體-簡" w:hAnsi="楷體-簡" w:cs="Kaiti SC"/>
          <w:sz w:val="20"/>
          <w:szCs w:val="20"/>
        </w:rPr>
        <w:t>(</w:t>
      </w:r>
      <w:r>
        <w:rPr>
          <w:rFonts w:ascii="楷體-簡" w:eastAsia="楷體-簡" w:hAnsi="楷體-簡" w:cs="Kaiti SC" w:hint="eastAsia"/>
          <w:sz w:val="20"/>
          <w:szCs w:val="20"/>
        </w:rPr>
        <w:t>例：</w:t>
      </w:r>
      <w:r w:rsidRPr="000B7454">
        <w:rPr>
          <w:rFonts w:ascii="楷體-簡" w:eastAsia="楷體-簡" w:hAnsi="楷體-簡" w:cs="Kaiti SC"/>
          <w:sz w:val="20"/>
          <w:szCs w:val="20"/>
        </w:rPr>
        <w:t>讀寫素養、數學素養</w:t>
      </w:r>
      <w:r>
        <w:rPr>
          <w:rFonts w:ascii="楷體-簡" w:eastAsia="楷體-簡" w:hAnsi="楷體-簡" w:cs="Kaiti SC"/>
          <w:sz w:val="20"/>
          <w:szCs w:val="20"/>
        </w:rPr>
        <w:t>)</w:t>
      </w:r>
      <w:r>
        <w:rPr>
          <w:rFonts w:ascii="楷體-簡" w:eastAsia="楷體-簡" w:hAnsi="楷體-簡" w:cs="Kaiti SC" w:hint="eastAsia"/>
          <w:sz w:val="20"/>
          <w:szCs w:val="20"/>
        </w:rPr>
        <w:t>，孩子對於人工智慧的素養也同等重要，應思考如何從小教導孩子認識人工智慧</w:t>
      </w:r>
      <w:r w:rsidR="00C604EC">
        <w:rPr>
          <w:rFonts w:ascii="楷體-簡" w:eastAsia="楷體-簡" w:hAnsi="楷體-簡" w:cs="Kaiti SC" w:hint="eastAsia"/>
          <w:sz w:val="20"/>
          <w:szCs w:val="20"/>
        </w:rPr>
        <w:t>，並且根據</w:t>
      </w:r>
      <w:r w:rsidR="00C604EC" w:rsidRPr="00C604EC">
        <w:rPr>
          <w:rFonts w:ascii="楷體-簡" w:eastAsia="楷體-簡" w:hAnsi="楷體-簡" w:cs="Kaiti SC"/>
          <w:color w:val="222222"/>
          <w:sz w:val="20"/>
          <w:szCs w:val="20"/>
        </w:rPr>
        <w:t xml:space="preserve">Russell </w:t>
      </w:r>
      <w:r w:rsidR="00C604EC" w:rsidRPr="00C604EC">
        <w:rPr>
          <w:rFonts w:ascii="楷體-簡" w:eastAsia="楷體-簡" w:hAnsi="楷體-簡" w:cs="Kaiti SC" w:hint="eastAsia"/>
          <w:color w:val="222222"/>
          <w:sz w:val="20"/>
          <w:szCs w:val="20"/>
        </w:rPr>
        <w:t>和</w:t>
      </w:r>
      <w:r w:rsidR="00C604EC" w:rsidRPr="00C604EC">
        <w:rPr>
          <w:rFonts w:ascii="楷體-簡" w:eastAsia="楷體-簡" w:hAnsi="楷體-簡" w:cs="Kaiti SC"/>
          <w:color w:val="222222"/>
          <w:sz w:val="20"/>
          <w:szCs w:val="20"/>
        </w:rPr>
        <w:t xml:space="preserve"> </w:t>
      </w:r>
      <w:proofErr w:type="spellStart"/>
      <w:r w:rsidR="00C604EC" w:rsidRPr="00C604EC">
        <w:rPr>
          <w:rFonts w:ascii="楷體-簡" w:eastAsia="楷體-簡" w:hAnsi="楷體-簡" w:cs="Kaiti SC"/>
          <w:color w:val="222222"/>
          <w:sz w:val="20"/>
          <w:szCs w:val="20"/>
        </w:rPr>
        <w:t>Norvig</w:t>
      </w:r>
      <w:proofErr w:type="spellEnd"/>
      <w:r w:rsidR="00C604EC" w:rsidRPr="00C604EC">
        <w:rPr>
          <w:rFonts w:ascii="楷體-簡" w:eastAsia="楷體-簡" w:hAnsi="楷體-簡" w:cs="Kaiti SC"/>
          <w:color w:val="222222"/>
          <w:sz w:val="20"/>
          <w:szCs w:val="20"/>
        </w:rPr>
        <w:t xml:space="preserve"> (2002)</w:t>
      </w:r>
      <w:r w:rsidR="00C604EC">
        <w:rPr>
          <w:rFonts w:ascii="楷體-簡" w:eastAsia="楷體-簡" w:hAnsi="楷體-簡" w:cs="Kaiti SC" w:hint="eastAsia"/>
          <w:color w:val="222222"/>
          <w:sz w:val="20"/>
          <w:szCs w:val="20"/>
        </w:rPr>
        <w:t>所撰寫的人工智慧教科書，訂定人工智慧素養，其中包含「自動化」、「智慧代理」、「圖論與資料結構、電腦前學基礎知識」、「排序」、「透過搜尋解決問題」、「經典規劃」、「機器學習」</w:t>
      </w:r>
      <w:r w:rsidR="00C604EC">
        <w:rPr>
          <w:rFonts w:ascii="楷體-簡" w:eastAsia="楷體-簡" w:hAnsi="楷體-簡" w:cs="Kaiti SC" w:hint="eastAsia"/>
          <w:sz w:val="20"/>
          <w:szCs w:val="20"/>
        </w:rPr>
        <w:t xml:space="preserve"> </w:t>
      </w:r>
      <w:r>
        <w:rPr>
          <w:rFonts w:ascii="楷體-簡" w:eastAsia="楷體-簡" w:hAnsi="楷體-簡" w:cs="Kaiti SC" w:hint="eastAsia"/>
          <w:sz w:val="20"/>
          <w:szCs w:val="20"/>
        </w:rPr>
        <w:t>(</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r w:rsidR="00C604EC">
        <w:rPr>
          <w:rFonts w:ascii="楷體-簡" w:eastAsia="楷體-簡" w:hAnsi="楷體-簡" w:cs="Kaiti SC" w:hint="eastAsia"/>
          <w:sz w:val="20"/>
          <w:szCs w:val="20"/>
        </w:rPr>
        <w:t>，</w:t>
      </w:r>
      <w:proofErr w:type="gramEnd"/>
      <w:r w:rsidR="00C604EC">
        <w:rPr>
          <w:rFonts w:ascii="楷體-簡" w:eastAsia="楷體-簡" w:hAnsi="楷體-簡" w:cs="Kaiti SC" w:hint="eastAsia"/>
          <w:sz w:val="20"/>
          <w:szCs w:val="20"/>
        </w:rPr>
        <w:t>訂定出明確的人工智慧素養，也使教學或研究更容易界定何種教學主題屬於人工智慧教育</w:t>
      </w:r>
      <w:r>
        <w:rPr>
          <w:rFonts w:ascii="楷體-簡" w:eastAsia="楷體-簡" w:hAnsi="楷體-簡" w:cs="Kaiti SC" w:hint="eastAsia"/>
          <w:sz w:val="20"/>
          <w:szCs w:val="20"/>
        </w:rPr>
        <w:t>。</w:t>
      </w:r>
    </w:p>
    <w:p w14:paraId="655C26FE" w14:textId="30775B1D" w:rsidR="000B7454" w:rsidRDefault="00C56584">
      <w:pPr>
        <w:rPr>
          <w:rFonts w:ascii="楷體-簡" w:eastAsia="楷體-簡" w:hAnsi="楷體-簡" w:cs="Kaiti SC"/>
          <w:sz w:val="20"/>
          <w:szCs w:val="20"/>
        </w:rPr>
      </w:pPr>
      <w:r>
        <w:rPr>
          <w:rFonts w:ascii="楷體-簡" w:eastAsia="楷體-簡" w:hAnsi="楷體-簡" w:cs="Kaiti SC" w:hint="eastAsia"/>
          <w:sz w:val="20"/>
          <w:szCs w:val="20"/>
        </w:rPr>
        <w:t xml:space="preserve">　　另外，由於人工智慧相關知識與電腦科學息息相關，近期電腦科學教育領域討論的運算思維，也與人工智慧的知識有所關聯</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Pr>
          <w:rFonts w:ascii="楷體-簡" w:eastAsia="楷體-簡" w:hAnsi="楷體-簡" w:cs="Kaiti SC" w:hint="eastAsia"/>
          <w:sz w:val="20"/>
          <w:szCs w:val="20"/>
        </w:rPr>
        <w:t>，</w:t>
      </w:r>
      <w:r w:rsidR="00E07910">
        <w:rPr>
          <w:rFonts w:ascii="楷體-簡" w:eastAsia="楷體-簡" w:hAnsi="楷體-簡" w:cs="Kaiti SC" w:hint="eastAsia"/>
          <w:sz w:val="20"/>
          <w:szCs w:val="20"/>
        </w:rPr>
        <w:t>所以本研究除了回顧人工智慧教育相關研究，也同時參考了運算思維與程式教育相關研究以發展此教材，其內容會在後續的章節說明。</w:t>
      </w:r>
    </w:p>
    <w:p w14:paraId="02C2F368" w14:textId="77777777" w:rsidR="00C56584" w:rsidRDefault="00C56584">
      <w:pPr>
        <w:rPr>
          <w:rFonts w:ascii="楷體-簡" w:eastAsia="楷體-簡" w:hAnsi="楷體-簡" w:cs="Kaiti SC"/>
          <w:sz w:val="20"/>
          <w:szCs w:val="20"/>
        </w:rPr>
      </w:pPr>
    </w:p>
    <w:p w14:paraId="50855882" w14:textId="1846C6D5" w:rsidR="002B7F2A" w:rsidRDefault="002B7F2A">
      <w:pPr>
        <w:rPr>
          <w:rFonts w:ascii="楷體-簡" w:eastAsia="楷體-簡" w:hAnsi="楷體-簡" w:cs="Kaiti SC"/>
          <w:sz w:val="20"/>
          <w:szCs w:val="20"/>
        </w:rPr>
      </w:pPr>
      <w:r>
        <w:rPr>
          <w:rFonts w:ascii="楷體-簡" w:eastAsia="楷體-簡" w:hAnsi="楷體-簡" w:cs="Kaiti SC" w:hint="eastAsia"/>
          <w:sz w:val="20"/>
          <w:szCs w:val="20"/>
        </w:rPr>
        <w:t>二、</w:t>
      </w:r>
      <w:r w:rsidR="009637CB">
        <w:rPr>
          <w:rFonts w:ascii="楷體-簡" w:eastAsia="楷體-簡" w:hAnsi="楷體-簡" w:cs="Kaiti SC" w:hint="eastAsia"/>
          <w:sz w:val="20"/>
          <w:szCs w:val="20"/>
        </w:rPr>
        <w:t>人工智慧教育的</w:t>
      </w:r>
      <w:r w:rsidR="00026A5E">
        <w:rPr>
          <w:rFonts w:ascii="楷體-簡" w:eastAsia="楷體-簡" w:hAnsi="楷體-簡" w:cs="Kaiti SC" w:hint="eastAsia"/>
          <w:sz w:val="20"/>
          <w:szCs w:val="20"/>
        </w:rPr>
        <w:t>相關研究</w:t>
      </w:r>
    </w:p>
    <w:p w14:paraId="05C95BFA" w14:textId="2299766C" w:rsidR="005F2362" w:rsidRDefault="008A1902" w:rsidP="008A1902">
      <w:pPr>
        <w:rPr>
          <w:rFonts w:ascii="楷體-簡" w:eastAsia="楷體-簡" w:hAnsi="楷體-簡" w:cs="Kaiti SC"/>
          <w:sz w:val="20"/>
          <w:szCs w:val="20"/>
        </w:rPr>
      </w:pPr>
      <w:r>
        <w:rPr>
          <w:rFonts w:ascii="楷體-簡" w:eastAsia="楷體-簡" w:hAnsi="楷體-簡" w:cs="Kaiti SC" w:hint="eastAsia"/>
          <w:sz w:val="20"/>
          <w:szCs w:val="20"/>
        </w:rPr>
        <w:lastRenderedPageBreak/>
        <w:t xml:space="preserve">　　</w:t>
      </w:r>
      <w:r w:rsidRPr="008A1902">
        <w:rPr>
          <w:rFonts w:ascii="楷體-簡" w:eastAsia="楷體-簡" w:hAnsi="楷體-簡" w:cs="Kaiti SC"/>
          <w:sz w:val="20"/>
          <w:szCs w:val="20"/>
        </w:rPr>
        <w:t>目前人工智慧教育相關研究，教學對象多數為大學或研究所學生</w:t>
      </w:r>
      <w:r>
        <w:rPr>
          <w:rFonts w:ascii="楷體-簡" w:eastAsia="楷體-簡" w:hAnsi="楷體-簡" w:cs="Kaiti SC"/>
          <w:sz w:val="20"/>
          <w:szCs w:val="20"/>
        </w:rPr>
        <w:t>(</w:t>
      </w:r>
      <w:proofErr w:type="spellStart"/>
      <w:r w:rsidR="001B3CB9" w:rsidRPr="001B3CB9">
        <w:rPr>
          <w:rFonts w:ascii="楷體-簡" w:eastAsia="楷體-簡" w:hAnsi="楷體-簡" w:cs="Kaiti SC"/>
          <w:sz w:val="20"/>
          <w:szCs w:val="20"/>
        </w:rPr>
        <w:t>Barella</w:t>
      </w:r>
      <w:proofErr w:type="spellEnd"/>
      <w:r w:rsidR="001B3CB9" w:rsidRPr="001B3CB9">
        <w:rPr>
          <w:rFonts w:ascii="楷體-簡" w:eastAsia="楷體-簡" w:hAnsi="楷體-簡" w:cs="Kaiti SC"/>
          <w:sz w:val="20"/>
          <w:szCs w:val="20"/>
        </w:rPr>
        <w:t xml:space="preserve">, Valero, &amp; </w:t>
      </w:r>
      <w:proofErr w:type="spellStart"/>
      <w:r w:rsidR="001B3CB9" w:rsidRPr="001B3CB9">
        <w:rPr>
          <w:rFonts w:ascii="楷體-簡" w:eastAsia="楷體-簡" w:hAnsi="楷體-簡" w:cs="Kaiti SC"/>
          <w:sz w:val="20"/>
          <w:szCs w:val="20"/>
        </w:rPr>
        <w:t>Carrascosa</w:t>
      </w:r>
      <w:proofErr w:type="spellEnd"/>
      <w:r w:rsidR="001B3CB9" w:rsidRPr="001B3CB9">
        <w:rPr>
          <w:rFonts w:ascii="楷體-簡" w:eastAsia="楷體-簡" w:hAnsi="楷體-簡" w:cs="Kaiti SC"/>
          <w:sz w:val="20"/>
          <w:szCs w:val="20"/>
        </w:rPr>
        <w:t xml:space="preserve">, 2008; </w:t>
      </w:r>
      <w:proofErr w:type="spellStart"/>
      <w:r w:rsidR="001B3CB9" w:rsidRPr="001B3CB9">
        <w:rPr>
          <w:rFonts w:ascii="楷體-簡" w:eastAsia="楷體-簡" w:hAnsi="楷體-簡" w:cs="Kaiti SC"/>
          <w:sz w:val="20"/>
          <w:szCs w:val="20"/>
        </w:rPr>
        <w:t>Cuéllar</w:t>
      </w:r>
      <w:proofErr w:type="spellEnd"/>
      <w:r w:rsidR="001B3CB9" w:rsidRPr="001B3CB9">
        <w:rPr>
          <w:rFonts w:ascii="楷體-簡" w:eastAsia="楷體-簡" w:hAnsi="楷體-簡" w:cs="Kaiti SC"/>
          <w:sz w:val="20"/>
          <w:szCs w:val="20"/>
        </w:rPr>
        <w:t xml:space="preserve"> and </w:t>
      </w:r>
      <w:proofErr w:type="spellStart"/>
      <w:r w:rsidR="001B3CB9" w:rsidRPr="001B3CB9">
        <w:rPr>
          <w:rFonts w:ascii="楷體-簡" w:eastAsia="楷體-簡" w:hAnsi="楷體-簡" w:cs="Kaiti SC"/>
          <w:sz w:val="20"/>
          <w:szCs w:val="20"/>
        </w:rPr>
        <w:t>Pegalajar</w:t>
      </w:r>
      <w:proofErr w:type="spellEnd"/>
      <w:r w:rsidR="001B3CB9"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sidR="001B3CB9">
        <w:rPr>
          <w:rFonts w:ascii="楷體-簡" w:eastAsia="楷體-簡" w:hAnsi="楷體-簡" w:cs="Kaiti SC"/>
          <w:color w:val="222222"/>
          <w:sz w:val="20"/>
          <w:szCs w:val="20"/>
        </w:rPr>
        <w:t xml:space="preserve">; </w:t>
      </w:r>
      <w:proofErr w:type="spellStart"/>
      <w:r w:rsidR="001B3CB9" w:rsidRPr="001B3CB9">
        <w:rPr>
          <w:rFonts w:ascii="楷體-簡" w:eastAsia="楷體-簡" w:hAnsi="楷體-簡" w:cs="Kaiti SC"/>
          <w:sz w:val="20"/>
          <w:szCs w:val="20"/>
        </w:rPr>
        <w:t>Grivokostopoulou</w:t>
      </w:r>
      <w:proofErr w:type="spellEnd"/>
      <w:r w:rsidR="001B3CB9" w:rsidRPr="001B3CB9">
        <w:rPr>
          <w:rFonts w:ascii="楷體-簡" w:eastAsia="楷體-簡" w:hAnsi="楷體-簡" w:cs="Kaiti SC"/>
          <w:sz w:val="20"/>
          <w:szCs w:val="20"/>
        </w:rPr>
        <w:t xml:space="preserve"> and </w:t>
      </w:r>
      <w:proofErr w:type="spellStart"/>
      <w:r w:rsidR="001B3CB9" w:rsidRPr="001B3CB9">
        <w:rPr>
          <w:rFonts w:ascii="楷體-簡" w:eastAsia="楷體-簡" w:hAnsi="楷體-簡" w:cs="Kaiti SC"/>
          <w:sz w:val="20"/>
          <w:szCs w:val="20"/>
        </w:rPr>
        <w:t>Hatzilygeroudis</w:t>
      </w:r>
      <w:proofErr w:type="spellEnd"/>
      <w:r w:rsidR="001B3CB9"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sidR="001B3CB9">
        <w:rPr>
          <w:rFonts w:ascii="楷體-簡" w:eastAsia="楷體-簡" w:hAnsi="楷體-簡" w:cs="Kaiti SC"/>
          <w:sz w:val="20"/>
          <w:szCs w:val="20"/>
        </w:rPr>
        <w:t xml:space="preserve">; </w:t>
      </w:r>
      <w:r w:rsidR="001B3CB9" w:rsidRPr="001B3CB9">
        <w:rPr>
          <w:rFonts w:ascii="楷體-簡" w:eastAsia="楷體-簡" w:hAnsi="楷體-簡" w:cs="Kaiti SC"/>
          <w:sz w:val="20"/>
          <w:szCs w:val="20"/>
        </w:rPr>
        <w:t>Kumar, 2004</w:t>
      </w:r>
      <w:r w:rsidR="001B3CB9" w:rsidRPr="001B3CB9">
        <w:rPr>
          <w:rFonts w:ascii="楷體-簡" w:eastAsia="楷體-簡" w:hAnsi="楷體-簡" w:cs="Kaiti SC" w:hint="eastAsia"/>
          <w:sz w:val="20"/>
          <w:szCs w:val="20"/>
        </w:rPr>
        <w:t>;</w:t>
      </w:r>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Marković</w:t>
      </w:r>
      <w:proofErr w:type="spellEnd"/>
      <w:r w:rsidR="001B3CB9">
        <w:rPr>
          <w:rFonts w:ascii="楷體-簡" w:eastAsia="楷體-簡" w:hAnsi="楷體-簡" w:cs="Kaiti SC"/>
          <w:sz w:val="20"/>
          <w:szCs w:val="20"/>
        </w:rPr>
        <w:t>,</w:t>
      </w:r>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Kostić</w:t>
      </w:r>
      <w:proofErr w:type="spellEnd"/>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Kovačević</w:t>
      </w:r>
      <w:proofErr w:type="spellEnd"/>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Nikolić</w:t>
      </w:r>
      <w:proofErr w:type="spellEnd"/>
      <w:r w:rsidR="001B3CB9" w:rsidRPr="001B3CB9">
        <w:rPr>
          <w:rFonts w:ascii="楷體-簡" w:eastAsia="楷體-簡" w:hAnsi="楷體-簡" w:cs="Kaiti SC"/>
          <w:sz w:val="20"/>
          <w:szCs w:val="20"/>
        </w:rPr>
        <w:t xml:space="preserve">, &amp; </w:t>
      </w:r>
      <w:proofErr w:type="spellStart"/>
      <w:r w:rsidR="001B3CB9" w:rsidRPr="001B3CB9">
        <w:rPr>
          <w:rFonts w:ascii="楷體-簡" w:eastAsia="楷體-簡" w:hAnsi="楷體-簡" w:cs="Kaiti SC"/>
          <w:sz w:val="20"/>
          <w:szCs w:val="20"/>
        </w:rPr>
        <w:t>Nikolić</w:t>
      </w:r>
      <w:proofErr w:type="spellEnd"/>
      <w:r w:rsidR="001B3CB9" w:rsidRPr="001B3CB9">
        <w:rPr>
          <w:rFonts w:ascii="楷體-簡" w:eastAsia="楷體-簡" w:hAnsi="楷體-簡" w:cs="Kaiti SC"/>
          <w:sz w:val="20"/>
          <w:szCs w:val="20"/>
        </w:rPr>
        <w:t>, 2015</w:t>
      </w:r>
      <w:r w:rsidR="001B3CB9">
        <w:rPr>
          <w:rFonts w:ascii="楷體-簡" w:eastAsia="楷體-簡" w:hAnsi="楷體-簡" w:cs="Kaiti SC"/>
          <w:sz w:val="20"/>
          <w:szCs w:val="20"/>
        </w:rPr>
        <w:t xml:space="preserve">; </w:t>
      </w:r>
      <w:r w:rsidR="001B3CB9" w:rsidRPr="001B3CB9">
        <w:rPr>
          <w:rFonts w:ascii="楷體-簡" w:eastAsia="楷體-簡" w:hAnsi="楷體-簡" w:cs="Kaiti SC"/>
          <w:sz w:val="20"/>
          <w:szCs w:val="20"/>
        </w:rPr>
        <w:t>Yoon and Kim, 2015</w:t>
      </w:r>
      <w:r>
        <w:rPr>
          <w:rFonts w:ascii="楷體-簡" w:eastAsia="楷體-簡" w:hAnsi="楷體-簡" w:cs="Kaiti SC" w:hint="eastAsia"/>
          <w:sz w:val="20"/>
          <w:szCs w:val="20"/>
        </w:rPr>
        <w:t>)</w:t>
      </w:r>
      <w:r w:rsidR="00533114">
        <w:rPr>
          <w:rFonts w:ascii="楷體-簡" w:eastAsia="楷體-簡" w:hAnsi="楷體-簡" w:cs="Kaiti SC" w:hint="eastAsia"/>
          <w:sz w:val="20"/>
          <w:szCs w:val="20"/>
        </w:rPr>
        <w:t>，這對於國高中、國小階段開始有人工智慧領域的教育需求來說，沒有相關教學經驗與教學研究，在制定或發展相關教材上就會缺乏參考方針</w:t>
      </w:r>
      <w:r w:rsidR="007C13C2">
        <w:rPr>
          <w:rFonts w:ascii="楷體-簡" w:eastAsia="楷體-簡" w:hAnsi="楷體-簡" w:cs="Kaiti SC" w:hint="eastAsia"/>
          <w:sz w:val="20"/>
          <w:szCs w:val="20"/>
        </w:rPr>
        <w:t>，而且在大學階段的教學研究，很有可能學生已經具備一定程度的學科專業知識</w:t>
      </w:r>
      <w:r w:rsidR="007C13C2">
        <w:rPr>
          <w:rFonts w:ascii="楷體-簡" w:eastAsia="楷體-簡" w:hAnsi="楷體-簡" w:cs="Kaiti SC"/>
          <w:sz w:val="20"/>
          <w:szCs w:val="20"/>
        </w:rPr>
        <w:t>(</w:t>
      </w:r>
      <w:r w:rsidR="007C13C2">
        <w:rPr>
          <w:rFonts w:ascii="楷體-簡" w:eastAsia="楷體-簡" w:hAnsi="楷體-簡" w:cs="Kaiti SC" w:hint="eastAsia"/>
          <w:sz w:val="20"/>
          <w:szCs w:val="20"/>
        </w:rPr>
        <w:t>例：</w:t>
      </w:r>
      <w:proofErr w:type="spellStart"/>
      <w:r w:rsidR="007C13C2" w:rsidRPr="001B3CB9">
        <w:rPr>
          <w:rFonts w:ascii="楷體-簡" w:eastAsia="楷體-簡" w:hAnsi="楷體-簡" w:cs="Kaiti SC"/>
          <w:sz w:val="20"/>
          <w:szCs w:val="20"/>
        </w:rPr>
        <w:t>Cuéllar</w:t>
      </w:r>
      <w:proofErr w:type="spellEnd"/>
      <w:r w:rsidR="007C13C2">
        <w:rPr>
          <w:rFonts w:ascii="楷體-簡" w:eastAsia="楷體-簡" w:hAnsi="楷體-簡" w:cs="Kaiti SC" w:hint="eastAsia"/>
          <w:sz w:val="20"/>
          <w:szCs w:val="20"/>
        </w:rPr>
        <w:t>和</w:t>
      </w:r>
      <w:proofErr w:type="spellStart"/>
      <w:r w:rsidR="007C13C2" w:rsidRPr="001B3CB9">
        <w:rPr>
          <w:rFonts w:ascii="楷體-簡" w:eastAsia="楷體-簡" w:hAnsi="楷體-簡" w:cs="Kaiti SC"/>
          <w:sz w:val="20"/>
          <w:szCs w:val="20"/>
        </w:rPr>
        <w:t>Pegalajar</w:t>
      </w:r>
      <w:proofErr w:type="spellEnd"/>
      <w:r w:rsidR="007C13C2">
        <w:rPr>
          <w:rFonts w:ascii="楷體-簡" w:eastAsia="楷體-簡" w:hAnsi="楷體-簡" w:cs="Kaiti SC"/>
          <w:sz w:val="20"/>
          <w:szCs w:val="20"/>
        </w:rPr>
        <w:t>(</w:t>
      </w:r>
      <w:r w:rsidR="007C13C2" w:rsidRPr="001B3CB9">
        <w:rPr>
          <w:rFonts w:ascii="楷體-簡" w:eastAsia="楷體-簡" w:hAnsi="楷體-簡" w:cs="Kaiti SC"/>
          <w:sz w:val="20"/>
          <w:szCs w:val="20"/>
        </w:rPr>
        <w:t>2014</w:t>
      </w:r>
      <w:r w:rsidR="007C13C2">
        <w:rPr>
          <w:rFonts w:ascii="楷體-簡" w:eastAsia="楷體-簡" w:hAnsi="楷體-簡" w:cs="Kaiti SC"/>
          <w:sz w:val="20"/>
          <w:szCs w:val="20"/>
        </w:rPr>
        <w:t>)</w:t>
      </w:r>
      <w:r w:rsidR="007C13C2">
        <w:rPr>
          <w:rFonts w:ascii="楷體-簡" w:eastAsia="楷體-簡" w:hAnsi="楷體-簡" w:cs="Kaiti SC" w:hint="eastAsia"/>
          <w:sz w:val="20"/>
          <w:szCs w:val="20"/>
        </w:rPr>
        <w:t>教導的學生為</w:t>
      </w:r>
      <w:r w:rsidR="007C13C2" w:rsidRPr="007C13C2">
        <w:rPr>
          <w:rFonts w:ascii="楷體-簡" w:eastAsia="楷體-簡" w:hAnsi="楷體-簡" w:cs="Kaiti SC"/>
          <w:sz w:val="20"/>
          <w:szCs w:val="20"/>
        </w:rPr>
        <w:t>電腦工程科系大學三年級</w:t>
      </w:r>
      <w:r w:rsidR="007C13C2">
        <w:rPr>
          <w:rFonts w:ascii="楷體-簡" w:eastAsia="楷體-簡" w:hAnsi="楷體-簡" w:cs="Kaiti SC" w:hint="eastAsia"/>
          <w:sz w:val="20"/>
          <w:szCs w:val="20"/>
        </w:rPr>
        <w:t>的</w:t>
      </w:r>
      <w:r w:rsidR="007C13C2" w:rsidRPr="007C13C2">
        <w:rPr>
          <w:rFonts w:ascii="楷體-簡" w:eastAsia="楷體-簡" w:hAnsi="楷體-簡" w:cs="Kaiti SC"/>
          <w:sz w:val="20"/>
          <w:szCs w:val="20"/>
        </w:rPr>
        <w:t>學生</w:t>
      </w:r>
      <w:r w:rsidR="007C13C2">
        <w:rPr>
          <w:rFonts w:ascii="楷體-簡" w:eastAsia="楷體-簡" w:hAnsi="楷體-簡" w:cs="Kaiti SC"/>
          <w:sz w:val="20"/>
          <w:szCs w:val="20"/>
        </w:rPr>
        <w:t>)</w:t>
      </w:r>
      <w:r w:rsidR="007C13C2">
        <w:rPr>
          <w:rFonts w:ascii="楷體-簡" w:eastAsia="楷體-簡" w:hAnsi="楷體-簡" w:cs="Kaiti SC" w:hint="eastAsia"/>
          <w:sz w:val="20"/>
          <w:szCs w:val="20"/>
        </w:rPr>
        <w:t>，與國高中、國小階段的學生有相當大的學科能力差距，以至於這些教學案例或研究，對於此學習階段的參考價值並不高</w:t>
      </w:r>
      <w:r w:rsidR="00533114">
        <w:rPr>
          <w:rFonts w:ascii="楷體-簡" w:eastAsia="楷體-簡" w:hAnsi="楷體-簡" w:cs="Kaiti SC" w:hint="eastAsia"/>
          <w:sz w:val="20"/>
          <w:szCs w:val="20"/>
        </w:rPr>
        <w:t>。</w:t>
      </w:r>
    </w:p>
    <w:p w14:paraId="480103CF" w14:textId="21B0D24D" w:rsidR="007C13C2" w:rsidRDefault="005F2362" w:rsidP="005F2362">
      <w:pPr>
        <w:rPr>
          <w:rFonts w:ascii="楷體-簡" w:eastAsia="楷體-簡" w:hAnsi="楷體-簡" w:cs="Kaiti SC"/>
          <w:sz w:val="20"/>
          <w:szCs w:val="20"/>
        </w:rPr>
      </w:pPr>
      <w:r>
        <w:rPr>
          <w:rFonts w:ascii="楷體-簡" w:eastAsia="楷體-簡" w:hAnsi="楷體-簡" w:cs="Kaiti SC" w:hint="eastAsia"/>
          <w:sz w:val="20"/>
          <w:szCs w:val="20"/>
        </w:rPr>
        <w:t xml:space="preserve">　　</w:t>
      </w:r>
      <w:r w:rsidRPr="005F2362">
        <w:rPr>
          <w:rFonts w:ascii="楷體-簡" w:eastAsia="楷體-簡" w:hAnsi="楷體-簡" w:cs="Kaiti SC"/>
          <w:sz w:val="20"/>
          <w:szCs w:val="20"/>
        </w:rPr>
        <w:t>而且大學階段以上的教學研究，有的</w:t>
      </w:r>
      <w:r w:rsidR="007C13C2">
        <w:rPr>
          <w:rFonts w:ascii="楷體-簡" w:eastAsia="楷體-簡" w:hAnsi="楷體-簡" w:cs="Kaiti SC" w:hint="eastAsia"/>
          <w:sz w:val="20"/>
          <w:szCs w:val="20"/>
        </w:rPr>
        <w:t>教學研究</w:t>
      </w:r>
      <w:r w:rsidRPr="005F2362">
        <w:rPr>
          <w:rFonts w:ascii="楷體-簡" w:eastAsia="楷體-簡" w:hAnsi="楷體-簡" w:cs="Kaiti SC"/>
          <w:sz w:val="20"/>
          <w:szCs w:val="20"/>
        </w:rPr>
        <w:t>僅僅介紹了課程架構、內容，或是課程進行的方式</w:t>
      </w:r>
      <w:r w:rsidR="007C13C2">
        <w:rPr>
          <w:rFonts w:ascii="楷體-簡" w:eastAsia="楷體-簡" w:hAnsi="楷體-簡" w:cs="Kaiti SC" w:hint="eastAsia"/>
          <w:sz w:val="20"/>
          <w:szCs w:val="20"/>
        </w:rPr>
        <w:t>，並沒有設計教學實驗進行研究</w:t>
      </w:r>
      <w:r>
        <w:rPr>
          <w:rFonts w:ascii="楷體-簡" w:eastAsia="楷體-簡" w:hAnsi="楷體-簡" w:cs="Kaiti SC" w:hint="eastAsia"/>
          <w:sz w:val="20"/>
          <w:szCs w:val="20"/>
        </w:rPr>
        <w:t>，像是</w:t>
      </w:r>
      <w:proofErr w:type="spellStart"/>
      <w:r w:rsidRPr="001B3CB9">
        <w:rPr>
          <w:rFonts w:ascii="楷體-簡" w:eastAsia="楷體-簡" w:hAnsi="楷體-簡" w:cs="Kaiti SC"/>
          <w:sz w:val="20"/>
          <w:szCs w:val="20"/>
        </w:rPr>
        <w:t>Cuéllar</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sz w:val="20"/>
          <w:szCs w:val="20"/>
        </w:rPr>
        <w:t>Pegalajar</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使用</w:t>
      </w:r>
      <w:r>
        <w:rPr>
          <w:rFonts w:ascii="楷體-簡" w:eastAsia="楷體-簡" w:hAnsi="楷體-簡" w:cs="Kaiti SC"/>
          <w:sz w:val="20"/>
          <w:szCs w:val="20"/>
        </w:rPr>
        <w:t>LEGO</w:t>
      </w:r>
      <w:r>
        <w:rPr>
          <w:rFonts w:ascii="楷體-簡" w:eastAsia="楷體-簡" w:hAnsi="楷體-簡" w:cs="Kaiti SC" w:hint="eastAsia"/>
          <w:sz w:val="20"/>
          <w:szCs w:val="20"/>
        </w:rPr>
        <w:t>機器人發展教材來教導機器人程式設計、</w:t>
      </w:r>
      <w:r w:rsidRPr="005F2362">
        <w:rPr>
          <w:rFonts w:ascii="楷體-簡" w:eastAsia="楷體-簡" w:hAnsi="楷體-簡" w:cs="Kaiti SC"/>
          <w:sz w:val="20"/>
          <w:szCs w:val="20"/>
        </w:rPr>
        <w:t>規劃演算法、審議型代理、搜尋演算法</w:t>
      </w:r>
      <w:r>
        <w:rPr>
          <w:rFonts w:ascii="楷體-簡" w:eastAsia="楷體-簡" w:hAnsi="楷體-簡" w:cs="Kaiti SC" w:hint="eastAsia"/>
          <w:sz w:val="20"/>
          <w:szCs w:val="20"/>
        </w:rPr>
        <w:t>等等教學主題，</w:t>
      </w:r>
      <w:r w:rsidRPr="005F2362">
        <w:rPr>
          <w:rFonts w:ascii="楷體-簡" w:eastAsia="楷體-簡" w:hAnsi="楷體-簡" w:cs="Kaiti SC"/>
          <w:sz w:val="20"/>
          <w:szCs w:val="20"/>
        </w:rPr>
        <w:t>有進行實際教學，但對於實際上解決什麼教學問題，論文當中沒有明確寫出，而是在硬體設備和專案的內容有很詳細的交代</w:t>
      </w:r>
      <w:r>
        <w:rPr>
          <w:rFonts w:ascii="楷體-簡" w:eastAsia="楷體-簡" w:hAnsi="楷體-簡" w:cs="Kaiti SC" w:hint="eastAsia"/>
          <w:sz w:val="20"/>
          <w:szCs w:val="20"/>
        </w:rPr>
        <w:t>，</w:t>
      </w:r>
      <w:r w:rsidR="007C13C2">
        <w:rPr>
          <w:rFonts w:ascii="楷體-簡" w:eastAsia="楷體-簡" w:hAnsi="楷體-簡" w:cs="Kaiti SC" w:hint="eastAsia"/>
          <w:sz w:val="20"/>
          <w:szCs w:val="20"/>
        </w:rPr>
        <w:t>而</w:t>
      </w:r>
      <w:r w:rsidRPr="001B3CB9">
        <w:rPr>
          <w:rFonts w:ascii="楷體-簡" w:eastAsia="楷體-簡" w:hAnsi="楷體-簡" w:cs="Kaiti SC"/>
          <w:sz w:val="20"/>
          <w:szCs w:val="20"/>
        </w:rPr>
        <w:t>Yoon</w:t>
      </w:r>
      <w:r>
        <w:rPr>
          <w:rFonts w:ascii="楷體-簡" w:eastAsia="楷體-簡" w:hAnsi="楷體-簡" w:cs="Kaiti SC" w:hint="eastAsia"/>
          <w:sz w:val="20"/>
          <w:szCs w:val="20"/>
        </w:rPr>
        <w:t>和</w:t>
      </w:r>
      <w:r w:rsidRPr="001B3CB9">
        <w:rPr>
          <w:rFonts w:ascii="楷體-簡" w:eastAsia="楷體-簡" w:hAnsi="楷體-簡" w:cs="Kaiti SC"/>
          <w:sz w:val="20"/>
          <w:szCs w:val="20"/>
        </w:rPr>
        <w:t>Kim</w:t>
      </w:r>
      <w:r>
        <w:rPr>
          <w:rFonts w:ascii="楷體-簡" w:eastAsia="楷體-簡" w:hAnsi="楷體-簡" w:cs="Kaiti SC"/>
          <w:sz w:val="20"/>
          <w:szCs w:val="20"/>
        </w:rPr>
        <w:t>(</w:t>
      </w:r>
      <w:r w:rsidRPr="001B3CB9">
        <w:rPr>
          <w:rFonts w:ascii="楷體-簡" w:eastAsia="楷體-簡" w:hAnsi="楷體-簡" w:cs="Kaiti SC"/>
          <w:sz w:val="20"/>
          <w:szCs w:val="20"/>
        </w:rPr>
        <w:t>2015</w:t>
      </w:r>
      <w:r>
        <w:rPr>
          <w:rFonts w:ascii="楷體-簡" w:eastAsia="楷體-簡" w:hAnsi="楷體-簡" w:cs="Kaiti SC"/>
          <w:sz w:val="20"/>
          <w:szCs w:val="20"/>
        </w:rPr>
        <w:t>)</w:t>
      </w:r>
      <w:r w:rsidR="006A1E67">
        <w:rPr>
          <w:rFonts w:ascii="楷體-簡" w:eastAsia="楷體-簡" w:hAnsi="楷體-簡" w:cs="Kaiti SC" w:hint="eastAsia"/>
          <w:sz w:val="20"/>
          <w:szCs w:val="20"/>
        </w:rPr>
        <w:t>則是透過憤怒鳥遊戲發展人工智慧教材，利用遊戲式學習與專案導向式學習策略，教導學生</w:t>
      </w:r>
      <w:r w:rsidR="006A1E67" w:rsidRPr="006A1E67">
        <w:rPr>
          <w:rFonts w:ascii="楷體-簡" w:eastAsia="楷體-簡" w:hAnsi="楷體-簡" w:cs="Kaiti SC"/>
          <w:sz w:val="20"/>
          <w:szCs w:val="20"/>
        </w:rPr>
        <w:t>策略決策制定、電腦視覺、資源管理</w:t>
      </w:r>
      <w:r w:rsidR="006A1E67">
        <w:rPr>
          <w:rFonts w:ascii="楷體-簡" w:eastAsia="楷體-簡" w:hAnsi="楷體-簡" w:cs="Kaiti SC" w:hint="eastAsia"/>
          <w:sz w:val="20"/>
          <w:szCs w:val="20"/>
        </w:rPr>
        <w:t>等主題</w:t>
      </w:r>
      <w:r>
        <w:rPr>
          <w:rFonts w:ascii="楷體-簡" w:eastAsia="楷體-簡" w:hAnsi="楷體-簡" w:cs="Kaiti SC" w:hint="eastAsia"/>
          <w:sz w:val="20"/>
          <w:szCs w:val="20"/>
        </w:rPr>
        <w:t>；</w:t>
      </w:r>
      <w:r w:rsidRPr="005F2362">
        <w:rPr>
          <w:rFonts w:ascii="楷體-簡" w:eastAsia="楷體-簡" w:hAnsi="楷體-簡" w:cs="Kaiti SC" w:hint="eastAsia"/>
          <w:sz w:val="20"/>
          <w:szCs w:val="20"/>
        </w:rPr>
        <w:t>有</w:t>
      </w:r>
      <w:r w:rsidRPr="005F2362">
        <w:rPr>
          <w:rFonts w:ascii="楷體-簡" w:eastAsia="楷體-簡" w:hAnsi="楷體-簡" w:cs="Kaiti SC"/>
          <w:sz w:val="20"/>
          <w:szCs w:val="20"/>
        </w:rPr>
        <w:t>的</w:t>
      </w:r>
      <w:r w:rsidR="007C13C2">
        <w:rPr>
          <w:rFonts w:ascii="楷體-簡" w:eastAsia="楷體-簡" w:hAnsi="楷體-簡" w:cs="Kaiti SC" w:hint="eastAsia"/>
          <w:sz w:val="20"/>
          <w:szCs w:val="20"/>
        </w:rPr>
        <w:t>研究</w:t>
      </w:r>
      <w:r w:rsidRPr="005F2362">
        <w:rPr>
          <w:rFonts w:ascii="楷體-簡" w:eastAsia="楷體-簡" w:hAnsi="楷體-簡" w:cs="Kaiti SC"/>
          <w:sz w:val="20"/>
          <w:szCs w:val="20"/>
        </w:rPr>
        <w:t>則是介紹教導人工智慧課程適合使用的硬體，或是軟體環境</w:t>
      </w:r>
      <w:r>
        <w:rPr>
          <w:rFonts w:ascii="楷體-簡" w:eastAsia="楷體-簡" w:hAnsi="楷體-簡" w:cs="Kaiti SC" w:hint="eastAsia"/>
          <w:sz w:val="20"/>
          <w:szCs w:val="20"/>
        </w:rPr>
        <w:t>，像是</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Valero</w:t>
      </w:r>
      <w:r>
        <w:rPr>
          <w:rFonts w:ascii="楷體-簡" w:eastAsia="楷體-簡" w:hAnsi="楷體-簡" w:cs="Kaiti SC" w:hint="eastAsia"/>
          <w:sz w:val="20"/>
          <w:szCs w:val="20"/>
        </w:rPr>
        <w:t>和</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Carrascosa</w:t>
      </w:r>
      <w:proofErr w:type="spellEnd"/>
      <w:r>
        <w:rPr>
          <w:rFonts w:ascii="楷體-簡" w:eastAsia="楷體-簡" w:hAnsi="楷體-簡" w:cs="Kaiti SC"/>
          <w:sz w:val="20"/>
          <w:szCs w:val="20"/>
        </w:rPr>
        <w:t>(</w:t>
      </w:r>
      <w:r w:rsidRPr="001B3CB9">
        <w:rPr>
          <w:rFonts w:ascii="楷體-簡" w:eastAsia="楷體-簡" w:hAnsi="楷體-簡" w:cs="Kaiti SC"/>
          <w:sz w:val="20"/>
          <w:szCs w:val="20"/>
        </w:rPr>
        <w:t>2008</w:t>
      </w:r>
      <w:r>
        <w:rPr>
          <w:rFonts w:ascii="楷體-簡" w:eastAsia="楷體-簡" w:hAnsi="楷體-簡" w:cs="Kaiti SC"/>
          <w:sz w:val="20"/>
          <w:szCs w:val="20"/>
        </w:rPr>
        <w:t>)</w:t>
      </w:r>
      <w:r w:rsidRPr="005F2362">
        <w:t xml:space="preserve"> </w:t>
      </w:r>
      <w:r w:rsidRPr="005F2362">
        <w:rPr>
          <w:rFonts w:ascii="楷體-簡" w:eastAsia="楷體-簡" w:hAnsi="楷體-簡" w:cs="Kaiti SC"/>
          <w:sz w:val="20"/>
          <w:szCs w:val="20"/>
        </w:rPr>
        <w:t>開發一個多智慧體系統(Multiagent System)，讓學</w:t>
      </w:r>
      <w:r w:rsidR="00D1197C">
        <w:rPr>
          <w:rFonts w:ascii="楷體-簡" w:eastAsia="楷體-簡" w:hAnsi="楷體-簡" w:cs="Kaiti SC" w:hint="eastAsia"/>
          <w:sz w:val="20"/>
          <w:szCs w:val="20"/>
        </w:rPr>
        <w:t>生</w:t>
      </w:r>
      <w:r w:rsidRPr="005F2362">
        <w:rPr>
          <w:rFonts w:ascii="楷體-簡" w:eastAsia="楷體-簡" w:hAnsi="楷體-簡" w:cs="Kaiti SC"/>
          <w:sz w:val="20"/>
          <w:szCs w:val="20"/>
        </w:rPr>
        <w:t>能夠在這個系統上開發自己的智慧代理人，並且</w:t>
      </w:r>
      <w:r>
        <w:rPr>
          <w:rFonts w:ascii="楷體-簡" w:eastAsia="楷體-簡" w:hAnsi="楷體-簡" w:cs="Kaiti SC" w:hint="eastAsia"/>
          <w:sz w:val="20"/>
          <w:szCs w:val="20"/>
        </w:rPr>
        <w:t>加入</w:t>
      </w:r>
      <w:r w:rsidRPr="005F2362">
        <w:rPr>
          <w:rFonts w:ascii="楷體-簡" w:eastAsia="楷體-簡" w:hAnsi="楷體-簡" w:cs="Kaiti SC"/>
          <w:sz w:val="20"/>
          <w:szCs w:val="20"/>
        </w:rPr>
        <w:t>奪旗遊戲(Capture-the-Flag)</w:t>
      </w:r>
      <w:r>
        <w:rPr>
          <w:rFonts w:ascii="楷體-簡" w:eastAsia="楷體-簡" w:hAnsi="楷體-簡" w:cs="Kaiti SC" w:hint="eastAsia"/>
          <w:sz w:val="20"/>
          <w:szCs w:val="20"/>
        </w:rPr>
        <w:t>的機制</w:t>
      </w:r>
      <w:r w:rsidRPr="005F2362">
        <w:rPr>
          <w:rFonts w:ascii="楷體-簡" w:eastAsia="楷體-簡" w:hAnsi="楷體-簡" w:cs="Kaiti SC"/>
          <w:sz w:val="20"/>
          <w:szCs w:val="20"/>
        </w:rPr>
        <w:t>，讓學生們開發的智慧代理人能夠互相競爭</w:t>
      </w:r>
      <w:r>
        <w:rPr>
          <w:rFonts w:ascii="楷體-簡" w:eastAsia="楷體-簡" w:hAnsi="楷體-簡" w:cs="Kaiti SC" w:hint="eastAsia"/>
          <w:sz w:val="20"/>
          <w:szCs w:val="20"/>
        </w:rPr>
        <w:t>，而</w:t>
      </w:r>
      <w:proofErr w:type="spellStart"/>
      <w:r w:rsidRPr="001B3CB9">
        <w:rPr>
          <w:rFonts w:ascii="楷體-簡" w:eastAsia="楷體-簡" w:hAnsi="楷體-簡" w:cs="Kaiti SC"/>
          <w:sz w:val="20"/>
          <w:szCs w:val="20"/>
        </w:rPr>
        <w:t>Grivokostopoulou</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sz w:val="20"/>
          <w:szCs w:val="20"/>
        </w:rPr>
        <w:t>Hatzilygeroudis</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則</w:t>
      </w:r>
      <w:r>
        <w:rPr>
          <w:rFonts w:ascii="楷體-簡" w:eastAsia="楷體-簡" w:hAnsi="楷體-簡" w:cs="Kaiti SC" w:hint="eastAsia"/>
          <w:sz w:val="20"/>
          <w:szCs w:val="20"/>
        </w:rPr>
        <w:t>是透過語意網路</w:t>
      </w:r>
      <w:r w:rsidRPr="005F2362">
        <w:rPr>
          <w:rFonts w:ascii="楷體-簡" w:eastAsia="楷體-簡" w:hAnsi="楷體-簡" w:cs="Kaiti SC"/>
          <w:sz w:val="20"/>
          <w:szCs w:val="20"/>
        </w:rPr>
        <w:t>(Semantic Web)</w:t>
      </w:r>
      <w:r>
        <w:rPr>
          <w:rFonts w:ascii="楷體-簡" w:eastAsia="楷體-簡" w:hAnsi="楷體-簡" w:cs="Kaiti SC" w:hint="eastAsia"/>
          <w:sz w:val="20"/>
          <w:szCs w:val="20"/>
        </w:rPr>
        <w:t>發展個人化學習的教材來教導人工智慧相關主題，類似</w:t>
      </w:r>
      <w:r w:rsidR="002574AD">
        <w:rPr>
          <w:rFonts w:ascii="楷體-簡" w:eastAsia="楷體-簡" w:hAnsi="楷體-簡" w:cs="Kaiti SC" w:hint="eastAsia"/>
          <w:sz w:val="20"/>
          <w:szCs w:val="20"/>
        </w:rPr>
        <w:t>的研究還有</w:t>
      </w:r>
      <w:proofErr w:type="spellStart"/>
      <w:r w:rsidRPr="001B3CB9">
        <w:rPr>
          <w:rFonts w:ascii="楷體-簡" w:eastAsia="楷體-簡" w:hAnsi="楷體-簡" w:cs="Kaiti SC"/>
          <w:sz w:val="20"/>
          <w:szCs w:val="20"/>
        </w:rPr>
        <w:t>Marković</w:t>
      </w:r>
      <w:proofErr w:type="spellEnd"/>
      <w:r>
        <w:rPr>
          <w:rFonts w:ascii="楷體-簡" w:eastAsia="楷體-簡" w:hAnsi="楷體-簡" w:cs="Kaiti SC" w:hint="eastAsia"/>
          <w:sz w:val="20"/>
          <w:szCs w:val="20"/>
        </w:rPr>
        <w:t>等人</w:t>
      </w:r>
      <w:r>
        <w:rPr>
          <w:rFonts w:ascii="楷體-簡" w:eastAsia="楷體-簡" w:hAnsi="楷體-簡" w:cs="Kaiti SC"/>
          <w:sz w:val="20"/>
          <w:szCs w:val="20"/>
        </w:rPr>
        <w:t>(</w:t>
      </w:r>
      <w:r w:rsidRPr="001B3CB9">
        <w:rPr>
          <w:rFonts w:ascii="楷體-簡" w:eastAsia="楷體-簡" w:hAnsi="楷體-簡" w:cs="Kaiti SC"/>
          <w:sz w:val="20"/>
          <w:szCs w:val="20"/>
        </w:rPr>
        <w:t>2015</w:t>
      </w:r>
      <w:r>
        <w:rPr>
          <w:rFonts w:ascii="楷體-簡" w:eastAsia="楷體-簡" w:hAnsi="楷體-簡" w:cs="Kaiti SC"/>
          <w:sz w:val="20"/>
          <w:szCs w:val="20"/>
        </w:rPr>
        <w:t>)</w:t>
      </w:r>
      <w:r>
        <w:rPr>
          <w:rFonts w:ascii="楷體-簡" w:eastAsia="楷體-簡" w:hAnsi="楷體-簡" w:cs="Kaiti SC" w:hint="eastAsia"/>
          <w:sz w:val="20"/>
          <w:szCs w:val="20"/>
        </w:rPr>
        <w:t>發展智慧型系統讓學生進行自主學習人工智慧相關知識，</w:t>
      </w:r>
      <w:proofErr w:type="spellStart"/>
      <w:r w:rsidRPr="001B3CB9">
        <w:rPr>
          <w:rFonts w:ascii="楷體-簡" w:eastAsia="楷體-簡" w:hAnsi="楷體-簡" w:cs="Kaiti SC"/>
          <w:sz w:val="20"/>
          <w:szCs w:val="20"/>
        </w:rPr>
        <w:t>Kochlán</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介紹</w:t>
      </w:r>
      <w:proofErr w:type="spellStart"/>
      <w:r w:rsidRPr="005F2362">
        <w:rPr>
          <w:rFonts w:ascii="楷體-簡" w:eastAsia="楷體-簡" w:hAnsi="楷體-簡" w:cs="Kaiti SC"/>
          <w:sz w:val="20"/>
          <w:szCs w:val="20"/>
        </w:rPr>
        <w:t>Yrobot</w:t>
      </w:r>
      <w:proofErr w:type="spellEnd"/>
      <w:r>
        <w:rPr>
          <w:rFonts w:ascii="楷體-簡" w:eastAsia="楷體-簡" w:hAnsi="楷體-簡" w:cs="Kaiti SC" w:hint="eastAsia"/>
          <w:sz w:val="20"/>
          <w:szCs w:val="20"/>
        </w:rPr>
        <w:t>這個開放式硬體的架構與功能，並說明此硬體能夠發展人工智慧教材</w:t>
      </w:r>
      <w:r w:rsidR="006A1E67">
        <w:rPr>
          <w:rFonts w:ascii="楷體-簡" w:eastAsia="楷體-簡" w:hAnsi="楷體-簡" w:cs="Kaiti SC" w:hint="eastAsia"/>
          <w:sz w:val="20"/>
          <w:szCs w:val="20"/>
        </w:rPr>
        <w:t>。</w:t>
      </w:r>
      <w:r w:rsidR="004A6FDD" w:rsidRPr="002D563E">
        <w:rPr>
          <w:rFonts w:ascii="楷體-簡" w:eastAsia="楷體-簡" w:hAnsi="楷體-簡" w:cs="Kaiti SC" w:hint="eastAsia"/>
          <w:sz w:val="20"/>
          <w:szCs w:val="20"/>
        </w:rPr>
        <w:t>上述在大學階段的教學研究，雖然提供了人工智慧教學主題的實際案例</w:t>
      </w:r>
      <w:r w:rsidR="007C13C2">
        <w:rPr>
          <w:rFonts w:ascii="楷體-簡" w:eastAsia="楷體-簡" w:hAnsi="楷體-簡" w:cs="Kaiti SC" w:hint="eastAsia"/>
          <w:sz w:val="20"/>
          <w:szCs w:val="20"/>
        </w:rPr>
        <w:t>或</w:t>
      </w:r>
      <w:r w:rsidR="004A6FDD" w:rsidRPr="002D563E">
        <w:rPr>
          <w:rFonts w:ascii="楷體-簡" w:eastAsia="楷體-簡" w:hAnsi="楷體-簡" w:cs="Kaiti SC" w:hint="eastAsia"/>
          <w:sz w:val="20"/>
          <w:szCs w:val="20"/>
        </w:rPr>
        <w:t>方法</w:t>
      </w:r>
      <w:r w:rsidR="002D563E">
        <w:rPr>
          <w:rFonts w:ascii="楷體-簡" w:eastAsia="楷體-簡" w:hAnsi="楷體-簡" w:cs="Kaiti SC" w:hint="eastAsia"/>
          <w:sz w:val="20"/>
          <w:szCs w:val="20"/>
        </w:rPr>
        <w:t>，但皆無採取分組教學的研究方法，這樣將難以檢驗何種教學設計實際影響了學生的學習成效，並且也只有少數研究確實說明人工智慧教學的疑問</w:t>
      </w:r>
      <w:r w:rsidR="002D563E">
        <w:rPr>
          <w:rFonts w:ascii="楷體-簡" w:eastAsia="楷體-簡" w:hAnsi="楷體-簡" w:cs="Kaiti SC"/>
          <w:sz w:val="20"/>
          <w:szCs w:val="20"/>
        </w:rPr>
        <w:t>(</w:t>
      </w:r>
      <w:r w:rsidR="002D563E">
        <w:rPr>
          <w:rFonts w:ascii="楷體-簡" w:eastAsia="楷體-簡" w:hAnsi="楷體-簡" w:cs="Kaiti SC" w:hint="eastAsia"/>
          <w:sz w:val="20"/>
          <w:szCs w:val="20"/>
        </w:rPr>
        <w:t>例如：機器人專案對於學生習得人工智慧概念是否有效率？</w:t>
      </w:r>
      <w:r w:rsidR="002D563E">
        <w:rPr>
          <w:rFonts w:ascii="楷體-簡" w:eastAsia="楷體-簡" w:hAnsi="楷體-簡" w:cs="Kaiti SC"/>
          <w:sz w:val="20"/>
          <w:szCs w:val="20"/>
        </w:rPr>
        <w:t>)</w:t>
      </w:r>
      <w:r w:rsidR="002D563E">
        <w:rPr>
          <w:rFonts w:ascii="楷體-簡" w:eastAsia="楷體-簡" w:hAnsi="楷體-簡" w:cs="Kaiti SC" w:hint="eastAsia"/>
          <w:sz w:val="20"/>
          <w:szCs w:val="20"/>
        </w:rPr>
        <w:t>且試圖使用教學數據回答這些問題</w:t>
      </w:r>
      <w:r w:rsidR="007C13C2">
        <w:rPr>
          <w:rFonts w:ascii="楷體-簡" w:eastAsia="楷體-簡" w:hAnsi="楷體-簡" w:cs="Kaiti SC"/>
          <w:sz w:val="20"/>
          <w:szCs w:val="20"/>
        </w:rPr>
        <w:t>(</w:t>
      </w:r>
      <w:r w:rsidR="007C13C2" w:rsidRPr="007C13C2">
        <w:rPr>
          <w:rFonts w:ascii="楷體-簡" w:eastAsia="楷體-簡" w:hAnsi="楷體-簡" w:cs="Kaiti SC" w:hint="eastAsia"/>
          <w:sz w:val="20"/>
          <w:szCs w:val="20"/>
        </w:rPr>
        <w:t>K</w:t>
      </w:r>
      <w:r w:rsidR="007C13C2" w:rsidRPr="007C13C2">
        <w:rPr>
          <w:rFonts w:ascii="楷體-簡" w:eastAsia="楷體-簡" w:hAnsi="楷體-簡" w:cs="Kaiti SC"/>
          <w:sz w:val="20"/>
          <w:szCs w:val="20"/>
        </w:rPr>
        <w:t>umar, 2004)</w:t>
      </w:r>
      <w:r w:rsidR="004A6FDD" w:rsidRPr="002D563E">
        <w:rPr>
          <w:rFonts w:ascii="楷體-簡" w:eastAsia="楷體-簡" w:hAnsi="楷體-簡" w:cs="Kaiti SC" w:hint="eastAsia"/>
          <w:sz w:val="20"/>
          <w:szCs w:val="20"/>
        </w:rPr>
        <w:t>。</w:t>
      </w:r>
    </w:p>
    <w:p w14:paraId="63F60F61" w14:textId="3934E715" w:rsidR="005F2362" w:rsidRDefault="007C13C2" w:rsidP="005F2362">
      <w:pPr>
        <w:rPr>
          <w:rFonts w:ascii="楷體-簡" w:eastAsia="楷體-簡" w:hAnsi="楷體-簡" w:cs="Kaiti SC"/>
          <w:sz w:val="20"/>
          <w:szCs w:val="20"/>
        </w:rPr>
      </w:pPr>
      <w:r>
        <w:rPr>
          <w:rFonts w:ascii="楷體-簡" w:eastAsia="楷體-簡" w:hAnsi="楷體-簡" w:cs="Kaiti SC" w:hint="eastAsia"/>
          <w:sz w:val="20"/>
          <w:szCs w:val="20"/>
        </w:rPr>
        <w:t xml:space="preserve">　　</w:t>
      </w:r>
      <w:r w:rsidR="005F2362" w:rsidRPr="005F2362">
        <w:rPr>
          <w:rFonts w:ascii="楷體-簡" w:eastAsia="楷體-簡" w:hAnsi="楷體-簡" w:cs="Kaiti SC"/>
          <w:sz w:val="20"/>
          <w:szCs w:val="20"/>
        </w:rPr>
        <w:t>高中階段的教學研究則有探討學生參與機器人競賽的影響</w:t>
      </w:r>
      <w:r>
        <w:rPr>
          <w:rFonts w:ascii="楷體-簡" w:eastAsia="楷體-簡" w:hAnsi="楷體-簡" w:cs="Kaiti SC"/>
          <w:sz w:val="20"/>
          <w:szCs w:val="20"/>
        </w:rPr>
        <w:t>(</w:t>
      </w:r>
      <w:proofErr w:type="spellStart"/>
      <w:r w:rsidRPr="007C13C2">
        <w:rPr>
          <w:rFonts w:ascii="楷體-簡" w:eastAsia="楷體-簡" w:hAnsi="楷體-簡" w:cs="Kaiti SC"/>
          <w:color w:val="222222"/>
          <w:sz w:val="20"/>
          <w:szCs w:val="20"/>
        </w:rPr>
        <w:t>Sklar</w:t>
      </w:r>
      <w:proofErr w:type="spellEnd"/>
      <w:r w:rsidRPr="007C13C2">
        <w:rPr>
          <w:rFonts w:ascii="楷體-簡" w:eastAsia="楷體-簡" w:hAnsi="楷體-簡" w:cs="Kaiti SC"/>
          <w:color w:val="222222"/>
          <w:sz w:val="20"/>
          <w:szCs w:val="20"/>
        </w:rPr>
        <w:t xml:space="preserve">, </w:t>
      </w:r>
      <w:proofErr w:type="spellStart"/>
      <w:r w:rsidRPr="007C13C2">
        <w:rPr>
          <w:rFonts w:ascii="楷體-簡" w:eastAsia="楷體-簡" w:hAnsi="楷體-簡" w:cs="Kaiti SC"/>
          <w:color w:val="222222"/>
          <w:sz w:val="20"/>
          <w:szCs w:val="20"/>
        </w:rPr>
        <w:t>Eguchi</w:t>
      </w:r>
      <w:proofErr w:type="spellEnd"/>
      <w:r w:rsidRPr="007C13C2">
        <w:rPr>
          <w:rFonts w:ascii="楷體-簡" w:eastAsia="楷體-簡" w:hAnsi="楷體-簡" w:cs="Kaiti SC"/>
          <w:color w:val="222222"/>
          <w:sz w:val="20"/>
          <w:szCs w:val="20"/>
        </w:rPr>
        <w:t>, &amp; Johnson, 2002</w:t>
      </w:r>
      <w:r>
        <w:rPr>
          <w:rFonts w:ascii="楷體-簡" w:eastAsia="楷體-簡" w:hAnsi="楷體-簡" w:cs="Kaiti SC"/>
          <w:sz w:val="20"/>
          <w:szCs w:val="20"/>
        </w:rPr>
        <w:t>)</w:t>
      </w:r>
      <w:r w:rsidR="005F2362" w:rsidRPr="005F2362">
        <w:rPr>
          <w:rFonts w:ascii="楷體-簡" w:eastAsia="楷體-簡" w:hAnsi="楷體-簡" w:cs="Kaiti SC" w:hint="eastAsia"/>
          <w:sz w:val="20"/>
          <w:szCs w:val="20"/>
        </w:rPr>
        <w:t>，</w:t>
      </w:r>
      <w:r w:rsidR="005F2362" w:rsidRPr="005F2362">
        <w:rPr>
          <w:rFonts w:ascii="楷體-簡" w:eastAsia="楷體-簡" w:hAnsi="楷體-簡" w:cs="Kaiti SC"/>
          <w:sz w:val="20"/>
          <w:szCs w:val="20"/>
        </w:rPr>
        <w:t>但其中也只有調查學生對於參與競賽的感受，並沒有對於學生的學科能力改變進行調查</w:t>
      </w:r>
      <w:r w:rsidR="005F2362">
        <w:rPr>
          <w:rFonts w:ascii="楷體-簡" w:eastAsia="楷體-簡" w:hAnsi="楷體-簡" w:cs="Kaiti SC" w:hint="eastAsia"/>
          <w:sz w:val="20"/>
          <w:szCs w:val="20"/>
        </w:rPr>
        <w:t>。</w:t>
      </w:r>
    </w:p>
    <w:p w14:paraId="3D91F15D" w14:textId="17809204" w:rsid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即便現有人工智慧素養相關研究的出現，讓幼兒階段，以及國中、國小階段有可行的人工智慧課程，但其相關研究的評估方法也僅旨在確認有達成研究自身訂定的教學目標</w:t>
      </w:r>
      <w:r>
        <w:rPr>
          <w:rFonts w:ascii="楷體-簡" w:eastAsia="楷體-簡" w:hAnsi="楷體-簡" w:cs="Kaiti SC" w:hint="eastAsia"/>
          <w:sz w:val="20"/>
          <w:szCs w:val="20"/>
        </w:rPr>
        <w:t>(</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r w:rsidR="00F2595E">
        <w:rPr>
          <w:rFonts w:ascii="楷體-簡" w:eastAsia="楷體-簡" w:hAnsi="楷體-簡" w:cs="Kaiti SC" w:hint="eastAsia"/>
          <w:sz w:val="20"/>
          <w:szCs w:val="20"/>
        </w:rPr>
        <w:t>，</w:t>
      </w:r>
      <w:proofErr w:type="gramEnd"/>
      <w:r w:rsidR="00F2595E">
        <w:rPr>
          <w:rFonts w:ascii="楷體-簡" w:eastAsia="楷體-簡" w:hAnsi="楷體-簡" w:cs="Kaiti SC" w:hint="eastAsia"/>
          <w:sz w:val="20"/>
          <w:szCs w:val="20"/>
        </w:rPr>
        <w:t>同樣沒有透過教學數據驗證何種教學設計影響著學生的學習成效。</w:t>
      </w:r>
    </w:p>
    <w:p w14:paraId="7DE31422" w14:textId="38541FC0" w:rsidR="007C13C2" w:rsidRP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然而，</w:t>
      </w:r>
      <w:r w:rsidRPr="007C13C2">
        <w:rPr>
          <w:rFonts w:ascii="楷體-簡" w:eastAsia="楷體-簡" w:hAnsi="楷體-簡" w:cs="Kaiti SC"/>
          <w:sz w:val="20"/>
          <w:szCs w:val="20"/>
        </w:rPr>
        <w:t>先前人工智慧教學研究較少提及</w:t>
      </w:r>
      <w:r>
        <w:rPr>
          <w:rFonts w:ascii="楷體-簡" w:eastAsia="楷體-簡" w:hAnsi="楷體-簡" w:cs="Kaiti SC" w:hint="eastAsia"/>
          <w:sz w:val="20"/>
          <w:szCs w:val="20"/>
        </w:rPr>
        <w:t>此教學主題上可能會遇到的困難</w:t>
      </w:r>
      <w:r>
        <w:rPr>
          <w:rFonts w:ascii="楷體-簡" w:eastAsia="楷體-簡" w:hAnsi="楷體-簡" w:cs="Kaiti SC"/>
          <w:sz w:val="20"/>
          <w:szCs w:val="20"/>
        </w:rPr>
        <w:t>(</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xml:space="preserve">, Valero, &amp; </w:t>
      </w:r>
      <w:proofErr w:type="spellStart"/>
      <w:r w:rsidRPr="001B3CB9">
        <w:rPr>
          <w:rFonts w:ascii="楷體-簡" w:eastAsia="楷體-簡" w:hAnsi="楷體-簡" w:cs="Kaiti SC"/>
          <w:sz w:val="20"/>
          <w:szCs w:val="20"/>
        </w:rPr>
        <w:t>Carrascosa</w:t>
      </w:r>
      <w:proofErr w:type="spellEnd"/>
      <w:r w:rsidRPr="001B3CB9">
        <w:rPr>
          <w:rFonts w:ascii="楷體-簡" w:eastAsia="楷體-簡" w:hAnsi="楷體-簡" w:cs="Kaiti SC"/>
          <w:sz w:val="20"/>
          <w:szCs w:val="20"/>
        </w:rPr>
        <w:t xml:space="preserve">, 2008; </w:t>
      </w:r>
      <w:proofErr w:type="spellStart"/>
      <w:r w:rsidRPr="001B3CB9">
        <w:rPr>
          <w:rFonts w:ascii="楷體-簡" w:eastAsia="楷體-簡" w:hAnsi="楷體-簡" w:cs="Kaiti SC"/>
          <w:sz w:val="20"/>
          <w:szCs w:val="20"/>
        </w:rPr>
        <w:t>Cuéllar</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Pegalajar</w:t>
      </w:r>
      <w:proofErr w:type="spellEnd"/>
      <w:r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Grivokostopoulou</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Hatzilygeroudis</w:t>
      </w:r>
      <w:proofErr w:type="spellEnd"/>
      <w:r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Pr>
          <w:rFonts w:ascii="楷體-簡" w:eastAsia="楷體-簡" w:hAnsi="楷體-簡" w:cs="Kaiti SC"/>
          <w:sz w:val="20"/>
          <w:szCs w:val="20"/>
        </w:rPr>
        <w:t xml:space="preserve">; </w:t>
      </w:r>
      <w:r w:rsidRPr="001B3CB9">
        <w:rPr>
          <w:rFonts w:ascii="楷體-簡" w:eastAsia="楷體-簡" w:hAnsi="楷體-簡" w:cs="Kaiti SC"/>
          <w:sz w:val="20"/>
          <w:szCs w:val="20"/>
        </w:rPr>
        <w:t>Kumar, 2004</w:t>
      </w:r>
      <w:r w:rsidRPr="001B3CB9">
        <w:rPr>
          <w:rFonts w:ascii="楷體-簡" w:eastAsia="楷體-簡" w:hAnsi="楷體-簡" w:cs="Kaiti SC" w:hint="eastAsia"/>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Marković</w:t>
      </w:r>
      <w:proofErr w:type="spellEnd"/>
      <w:r w:rsidRPr="007C13C2">
        <w:rPr>
          <w:rFonts w:ascii="楷體-簡" w:eastAsia="楷體-簡" w:hAnsi="楷體-簡" w:cs="Kaiti SC"/>
          <w:color w:val="222222"/>
          <w:sz w:val="20"/>
          <w:szCs w:val="20"/>
          <w:highlight w:val="white"/>
        </w:rPr>
        <w:t xml:space="preserve"> </w:t>
      </w:r>
      <w:r w:rsidRPr="006C756A">
        <w:rPr>
          <w:rFonts w:ascii="楷體-簡" w:eastAsia="楷體-簡" w:hAnsi="楷體-簡" w:cs="Kaiti SC"/>
          <w:color w:val="222222"/>
          <w:sz w:val="20"/>
          <w:szCs w:val="20"/>
          <w:highlight w:val="white"/>
        </w:rPr>
        <w:t>et al.</w:t>
      </w:r>
      <w:r w:rsidRPr="001B3CB9">
        <w:rPr>
          <w:rFonts w:ascii="楷體-簡" w:eastAsia="楷體-簡" w:hAnsi="楷體-簡" w:cs="Kaiti SC"/>
          <w:sz w:val="20"/>
          <w:szCs w:val="20"/>
        </w:rPr>
        <w:t>, 2015</w:t>
      </w:r>
      <w:r>
        <w:rPr>
          <w:rFonts w:ascii="楷體-簡" w:eastAsia="楷體-簡" w:hAnsi="楷體-簡" w:cs="Kaiti SC"/>
          <w:sz w:val="20"/>
          <w:szCs w:val="20"/>
        </w:rPr>
        <w:t xml:space="preserve">; </w:t>
      </w:r>
      <w:r w:rsidRPr="001B3CB9">
        <w:rPr>
          <w:rFonts w:ascii="楷體-簡" w:eastAsia="楷體-簡" w:hAnsi="楷體-簡" w:cs="Kaiti SC"/>
          <w:sz w:val="20"/>
          <w:szCs w:val="20"/>
        </w:rPr>
        <w:t>Yoon and Kim, 2015</w:t>
      </w:r>
      <w:r>
        <w:rPr>
          <w:rFonts w:ascii="楷體-簡" w:eastAsia="楷體-簡" w:hAnsi="楷體-簡" w:cs="Kaiti SC" w:hint="eastAsia"/>
          <w:sz w:val="20"/>
          <w:szCs w:val="20"/>
        </w:rPr>
        <w:t>)，這也可能因為人工智慧教學為現代的新興教學主題，所以較無前人整理此學科的教學問題與困境。</w:t>
      </w:r>
      <w:r w:rsidRPr="007C13C2">
        <w:rPr>
          <w:rFonts w:ascii="楷體-簡" w:eastAsia="楷體-簡" w:hAnsi="楷體-簡" w:cs="Kaiti SC"/>
          <w:sz w:val="20"/>
          <w:szCs w:val="20"/>
        </w:rPr>
        <w:t>既然人工智慧這個學科屬於電腦科學，也與程式設計、演算法的學習</w:t>
      </w:r>
      <w:r w:rsidR="00D1197C">
        <w:rPr>
          <w:rFonts w:ascii="楷體-簡" w:eastAsia="楷體-簡" w:hAnsi="楷體-簡" w:cs="Kaiti SC" w:hint="eastAsia"/>
          <w:sz w:val="20"/>
          <w:szCs w:val="20"/>
        </w:rPr>
        <w:t>息息相</w:t>
      </w:r>
      <w:r w:rsidR="00D1197C">
        <w:rPr>
          <w:rFonts w:ascii="楷體-簡" w:eastAsia="楷體-簡" w:hAnsi="楷體-簡" w:cs="Kaiti SC" w:hint="eastAsia"/>
          <w:sz w:val="20"/>
          <w:szCs w:val="20"/>
        </w:rPr>
        <w:lastRenderedPageBreak/>
        <w:t>關</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sidRPr="007C13C2">
        <w:rPr>
          <w:rFonts w:ascii="楷體-簡" w:eastAsia="楷體-簡" w:hAnsi="楷體-簡" w:cs="Kaiti SC"/>
          <w:sz w:val="20"/>
          <w:szCs w:val="20"/>
        </w:rPr>
        <w:t>，所以</w:t>
      </w:r>
      <w:r>
        <w:rPr>
          <w:rFonts w:ascii="楷體-簡" w:eastAsia="楷體-簡" w:hAnsi="楷體-簡" w:cs="Kaiti SC" w:hint="eastAsia"/>
          <w:sz w:val="20"/>
          <w:szCs w:val="20"/>
        </w:rPr>
        <w:t>本研究認為</w:t>
      </w:r>
      <w:r w:rsidRPr="007C13C2">
        <w:rPr>
          <w:rFonts w:ascii="楷體-簡" w:eastAsia="楷體-簡" w:hAnsi="楷體-簡" w:cs="Kaiti SC"/>
          <w:sz w:val="20"/>
          <w:szCs w:val="20"/>
        </w:rPr>
        <w:t>應該要參考相關學科的教學研究，</w:t>
      </w:r>
      <w:r>
        <w:rPr>
          <w:rFonts w:ascii="楷體-簡" w:eastAsia="楷體-簡" w:hAnsi="楷體-簡" w:cs="Kaiti SC" w:hint="eastAsia"/>
          <w:sz w:val="20"/>
          <w:szCs w:val="20"/>
        </w:rPr>
        <w:t>藉此</w:t>
      </w:r>
      <w:r w:rsidRPr="007C13C2">
        <w:rPr>
          <w:rFonts w:ascii="楷體-簡" w:eastAsia="楷體-簡" w:hAnsi="楷體-簡" w:cs="Kaiti SC"/>
          <w:sz w:val="20"/>
          <w:szCs w:val="20"/>
        </w:rPr>
        <w:t>了解人工智慧教學可能會遇到的困難，</w:t>
      </w:r>
      <w:r>
        <w:rPr>
          <w:rFonts w:ascii="楷體-簡" w:eastAsia="楷體-簡" w:hAnsi="楷體-簡" w:cs="Kaiti SC" w:hint="eastAsia"/>
          <w:sz w:val="20"/>
          <w:szCs w:val="20"/>
        </w:rPr>
        <w:t>知道</w:t>
      </w:r>
      <w:r w:rsidRPr="007C13C2">
        <w:rPr>
          <w:rFonts w:ascii="楷體-簡" w:eastAsia="楷體-簡" w:hAnsi="楷體-簡" w:cs="Kaiti SC"/>
          <w:sz w:val="20"/>
          <w:szCs w:val="20"/>
        </w:rPr>
        <w:t>教學上的困難，才得以運用合適的教學方法解決這些困難。</w:t>
      </w:r>
    </w:p>
    <w:p w14:paraId="31BDF7AD" w14:textId="3153BE91" w:rsidR="007C13C2" w:rsidRPr="007C13C2" w:rsidRDefault="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在</w:t>
      </w:r>
      <w:r>
        <w:rPr>
          <w:rFonts w:ascii="楷體-簡" w:eastAsia="楷體-簡" w:hAnsi="楷體-簡" w:cs="Kaiti SC" w:hint="eastAsia"/>
          <w:sz w:val="20"/>
          <w:szCs w:val="20"/>
        </w:rPr>
        <w:t>第二</w:t>
      </w:r>
      <w:r w:rsidRPr="007C13C2">
        <w:rPr>
          <w:rFonts w:ascii="楷體-簡" w:eastAsia="楷體-簡" w:hAnsi="楷體-簡" w:cs="Kaiti SC"/>
          <w:sz w:val="20"/>
          <w:szCs w:val="20"/>
        </w:rPr>
        <w:t>節「程式設計與演算法教學」</w:t>
      </w:r>
      <w:r>
        <w:rPr>
          <w:rFonts w:ascii="楷體-簡" w:eastAsia="楷體-簡" w:hAnsi="楷體-簡" w:cs="Kaiti SC" w:hint="eastAsia"/>
          <w:sz w:val="20"/>
          <w:szCs w:val="20"/>
        </w:rPr>
        <w:t>，</w:t>
      </w:r>
      <w:r w:rsidRPr="007C13C2">
        <w:rPr>
          <w:rFonts w:ascii="楷體-簡" w:eastAsia="楷體-簡" w:hAnsi="楷體-簡" w:cs="Kaiti SC"/>
          <w:sz w:val="20"/>
          <w:szCs w:val="20"/>
        </w:rPr>
        <w:t>我們將會透過探討程式與演算法教學上的困難，思考人工智慧教學中也可能遇到的困難，再</w:t>
      </w:r>
      <w:r>
        <w:rPr>
          <w:rFonts w:ascii="楷體-簡" w:eastAsia="楷體-簡" w:hAnsi="楷體-簡" w:cs="Kaiti SC" w:hint="eastAsia"/>
          <w:sz w:val="20"/>
          <w:szCs w:val="20"/>
        </w:rPr>
        <w:t>透過第三節、第四節介紹</w:t>
      </w:r>
      <w:r w:rsidRPr="007C13C2">
        <w:rPr>
          <w:rFonts w:ascii="楷體-簡" w:eastAsia="楷體-簡" w:hAnsi="楷體-簡" w:cs="Kaiti SC"/>
          <w:sz w:val="20"/>
          <w:szCs w:val="20"/>
        </w:rPr>
        <w:t>「模擬式教學」</w:t>
      </w:r>
      <w:r>
        <w:rPr>
          <w:rFonts w:ascii="楷體-簡" w:eastAsia="楷體-簡" w:hAnsi="楷體-簡" w:cs="Kaiti SC" w:hint="eastAsia"/>
          <w:sz w:val="20"/>
          <w:szCs w:val="20"/>
        </w:rPr>
        <w:t>與「演算法視覺化」</w:t>
      </w:r>
      <w:r w:rsidRPr="007C13C2">
        <w:rPr>
          <w:rFonts w:ascii="楷體-簡" w:eastAsia="楷體-簡" w:hAnsi="楷體-簡" w:cs="Kaiti SC"/>
          <w:sz w:val="20"/>
          <w:szCs w:val="20"/>
        </w:rPr>
        <w:t>的特色</w:t>
      </w:r>
      <w:r>
        <w:rPr>
          <w:rFonts w:ascii="楷體-簡" w:eastAsia="楷體-簡" w:hAnsi="楷體-簡" w:cs="Kaiti SC" w:hint="eastAsia"/>
          <w:sz w:val="20"/>
          <w:szCs w:val="20"/>
        </w:rPr>
        <w:t>發展教材</w:t>
      </w:r>
      <w:r w:rsidRPr="007C13C2">
        <w:rPr>
          <w:rFonts w:ascii="楷體-簡" w:eastAsia="楷體-簡" w:hAnsi="楷體-簡" w:cs="Kaiti SC"/>
          <w:sz w:val="20"/>
          <w:szCs w:val="20"/>
        </w:rPr>
        <w:t>以</w:t>
      </w:r>
      <w:r>
        <w:rPr>
          <w:rFonts w:ascii="楷體-簡" w:eastAsia="楷體-簡" w:hAnsi="楷體-簡" w:cs="Kaiti SC" w:hint="eastAsia"/>
          <w:sz w:val="20"/>
          <w:szCs w:val="20"/>
        </w:rPr>
        <w:t>克服</w:t>
      </w:r>
      <w:r w:rsidRPr="007C13C2">
        <w:rPr>
          <w:rFonts w:ascii="楷體-簡" w:eastAsia="楷體-簡" w:hAnsi="楷體-簡" w:cs="Kaiti SC"/>
          <w:sz w:val="20"/>
          <w:szCs w:val="20"/>
        </w:rPr>
        <w:t>這些教學困難，並且以教學實驗的方式檢驗這樣的教學設計對學習有實質幫助。</w:t>
      </w:r>
    </w:p>
    <w:p w14:paraId="4FBE7323" w14:textId="77777777" w:rsidR="007C13C2" w:rsidRPr="000B7454" w:rsidRDefault="007C13C2">
      <w:pPr>
        <w:rPr>
          <w:rFonts w:ascii="楷體-簡" w:eastAsia="楷體-簡" w:hAnsi="楷體-簡" w:cs="Kaiti SC"/>
          <w:sz w:val="20"/>
          <w:szCs w:val="20"/>
        </w:rPr>
      </w:pPr>
    </w:p>
    <w:p w14:paraId="4B0690F5" w14:textId="548BD468" w:rsidR="00E72AC1" w:rsidRDefault="00E72AC1">
      <w:pPr>
        <w:rPr>
          <w:rFonts w:ascii="楷體-簡" w:eastAsia="楷體-簡" w:hAnsi="楷體-簡" w:cs="Kaiti SC"/>
          <w:sz w:val="20"/>
          <w:szCs w:val="20"/>
        </w:rPr>
      </w:pPr>
      <w:r>
        <w:rPr>
          <w:rFonts w:ascii="楷體-簡" w:eastAsia="楷體-簡" w:hAnsi="楷體-簡" w:cs="Kaiti SC" w:hint="eastAsia"/>
          <w:sz w:val="20"/>
          <w:szCs w:val="20"/>
        </w:rPr>
        <w:t>第</w:t>
      </w:r>
      <w:r w:rsidR="007C13C2">
        <w:rPr>
          <w:rFonts w:ascii="楷體-簡" w:eastAsia="楷體-簡" w:hAnsi="楷體-簡" w:cs="Kaiti SC" w:hint="eastAsia"/>
          <w:sz w:val="20"/>
          <w:szCs w:val="20"/>
        </w:rPr>
        <w:t>二</w:t>
      </w:r>
      <w:r>
        <w:rPr>
          <w:rFonts w:ascii="楷體-簡" w:eastAsia="楷體-簡" w:hAnsi="楷體-簡" w:cs="Kaiti SC" w:hint="eastAsia"/>
          <w:sz w:val="20"/>
          <w:szCs w:val="20"/>
        </w:rPr>
        <w:t>節 程式設計與演算法教學</w:t>
      </w:r>
    </w:p>
    <w:p w14:paraId="155288B4" w14:textId="3803FCA0" w:rsidR="00E72AC1" w:rsidRDefault="00E72AC1">
      <w:pPr>
        <w:rPr>
          <w:rFonts w:ascii="楷體-簡" w:eastAsia="楷體-簡" w:hAnsi="楷體-簡" w:cs="Kaiti SC"/>
          <w:sz w:val="20"/>
          <w:szCs w:val="20"/>
        </w:rPr>
      </w:pPr>
      <w:r>
        <w:rPr>
          <w:rFonts w:ascii="楷體-簡" w:eastAsia="楷體-簡" w:hAnsi="楷體-簡" w:cs="Kaiti SC" w:hint="eastAsia"/>
          <w:sz w:val="20"/>
          <w:szCs w:val="20"/>
        </w:rPr>
        <w:t>一、</w:t>
      </w:r>
      <w:r w:rsidR="00F861ED">
        <w:rPr>
          <w:rFonts w:ascii="楷體-簡" w:eastAsia="楷體-簡" w:hAnsi="楷體-簡" w:cs="Kaiti SC" w:hint="eastAsia"/>
          <w:sz w:val="20"/>
          <w:szCs w:val="20"/>
        </w:rPr>
        <w:t>運算思維</w:t>
      </w:r>
    </w:p>
    <w:p w14:paraId="5A329687" w14:textId="2E3A1A58" w:rsidR="008C5CFD" w:rsidRPr="00D1197C" w:rsidRDefault="00E72AC1">
      <w:pPr>
        <w:rPr>
          <w:rFonts w:ascii="Cambria" w:eastAsia="楷體-簡" w:hAnsi="Cambria" w:cs="Kaiti SC"/>
          <w:sz w:val="20"/>
          <w:szCs w:val="20"/>
        </w:rPr>
      </w:pPr>
      <w:r>
        <w:rPr>
          <w:rFonts w:ascii="楷體-簡" w:eastAsia="楷體-簡" w:hAnsi="楷體-簡" w:cs="Kaiti SC" w:hint="eastAsia"/>
          <w:sz w:val="20"/>
          <w:szCs w:val="20"/>
        </w:rPr>
        <w:t xml:space="preserve">　　</w:t>
      </w:r>
      <w:r w:rsidR="00E4526B">
        <w:rPr>
          <w:rFonts w:ascii="楷體-簡" w:eastAsia="楷體-簡" w:hAnsi="楷體-簡" w:cs="Kaiti SC" w:hint="eastAsia"/>
          <w:sz w:val="20"/>
          <w:szCs w:val="20"/>
        </w:rPr>
        <w:t>隨著資訊科技的進步，培養學</w:t>
      </w:r>
      <w:r w:rsidR="00D1197C">
        <w:rPr>
          <w:rFonts w:ascii="楷體-簡" w:eastAsia="楷體-簡" w:hAnsi="楷體-簡" w:cs="Kaiti SC" w:hint="eastAsia"/>
          <w:sz w:val="20"/>
          <w:szCs w:val="20"/>
        </w:rPr>
        <w:t>生</w:t>
      </w:r>
      <w:r w:rsidR="00E4526B">
        <w:rPr>
          <w:rFonts w:ascii="楷體-簡" w:eastAsia="楷體-簡" w:hAnsi="楷體-簡" w:cs="Kaiti SC" w:hint="eastAsia"/>
          <w:sz w:val="20"/>
          <w:szCs w:val="20"/>
        </w:rPr>
        <w:t>問題解決能力、運算思維能力，程式設計與演算法成為二十一世紀重要</w:t>
      </w:r>
      <w:r w:rsidR="001B76AB">
        <w:rPr>
          <w:rFonts w:ascii="楷體-簡" w:eastAsia="楷體-簡" w:hAnsi="楷體-簡" w:cs="Kaiti SC" w:hint="eastAsia"/>
          <w:sz w:val="20"/>
          <w:szCs w:val="20"/>
        </w:rPr>
        <w:t>的學習科目</w:t>
      </w:r>
      <w:r w:rsidR="00D1197C">
        <w:rPr>
          <w:rFonts w:ascii="楷體-簡" w:eastAsia="楷體-簡" w:hAnsi="楷體-簡" w:cs="Kaiti SC" w:hint="eastAsia"/>
          <w:sz w:val="20"/>
          <w:szCs w:val="20"/>
        </w:rPr>
        <w:t>，在人工智慧素養被提出之前(</w:t>
      </w:r>
      <w:proofErr w:type="spellStart"/>
      <w:r w:rsidR="00D1197C" w:rsidRPr="002D6F79">
        <w:rPr>
          <w:rFonts w:ascii="楷體-簡" w:eastAsia="楷體-簡" w:hAnsi="楷體-簡" w:cs="Kaiti SC"/>
          <w:sz w:val="20"/>
          <w:szCs w:val="20"/>
        </w:rPr>
        <w:t>Kandlhofer</w:t>
      </w:r>
      <w:proofErr w:type="spellEnd"/>
      <w:r w:rsidR="00D1197C">
        <w:rPr>
          <w:rFonts w:ascii="楷體-簡" w:eastAsia="楷體-簡" w:hAnsi="楷體-簡" w:cs="Kaiti SC"/>
          <w:sz w:val="20"/>
          <w:szCs w:val="20"/>
        </w:rPr>
        <w:t xml:space="preserve"> et al.</w:t>
      </w:r>
      <w:r w:rsidR="00D1197C" w:rsidRPr="002D6F79">
        <w:rPr>
          <w:rFonts w:ascii="楷體-簡" w:eastAsia="楷體-簡" w:hAnsi="楷體-簡" w:cs="Kaiti SC"/>
          <w:sz w:val="20"/>
          <w:szCs w:val="20"/>
        </w:rPr>
        <w:t>, 2016</w:t>
      </w:r>
      <w:r w:rsidR="00D1197C">
        <w:rPr>
          <w:rFonts w:ascii="楷體-簡" w:eastAsia="楷體-簡" w:hAnsi="楷體-簡" w:cs="Kaiti SC"/>
          <w:sz w:val="20"/>
          <w:szCs w:val="20"/>
        </w:rPr>
        <w:t xml:space="preserve">; </w:t>
      </w:r>
      <w:proofErr w:type="spellStart"/>
      <w:r w:rsidR="00D1197C" w:rsidRPr="002D6F79">
        <w:rPr>
          <w:rFonts w:ascii="楷體-簡" w:eastAsia="楷體-簡" w:hAnsi="楷體-簡" w:cs="Kaiti SC"/>
          <w:sz w:val="20"/>
          <w:szCs w:val="20"/>
        </w:rPr>
        <w:t>Burgsteiner</w:t>
      </w:r>
      <w:proofErr w:type="spellEnd"/>
      <w:r w:rsidR="00D1197C">
        <w:rPr>
          <w:rFonts w:ascii="楷體-簡" w:eastAsia="楷體-簡" w:hAnsi="楷體-簡" w:cs="Kaiti SC"/>
          <w:sz w:val="20"/>
          <w:szCs w:val="20"/>
        </w:rPr>
        <w:t xml:space="preserve"> et al.</w:t>
      </w:r>
      <w:r w:rsidR="00D1197C" w:rsidRPr="002D6F79">
        <w:rPr>
          <w:rFonts w:ascii="楷體-簡" w:eastAsia="楷體-簡" w:hAnsi="楷體-簡" w:cs="Kaiti SC"/>
          <w:sz w:val="20"/>
          <w:szCs w:val="20"/>
        </w:rPr>
        <w:t xml:space="preserve">, </w:t>
      </w:r>
      <w:proofErr w:type="gramStart"/>
      <w:r w:rsidR="00D1197C" w:rsidRPr="002D6F79">
        <w:rPr>
          <w:rFonts w:ascii="楷體-簡" w:eastAsia="楷體-簡" w:hAnsi="楷體-簡" w:cs="Kaiti SC"/>
          <w:sz w:val="20"/>
          <w:szCs w:val="20"/>
        </w:rPr>
        <w:t>2016</w:t>
      </w:r>
      <w:r w:rsidR="00D1197C">
        <w:rPr>
          <w:rFonts w:ascii="楷體-簡" w:eastAsia="楷體-簡" w:hAnsi="楷體-簡" w:cs="Kaiti SC" w:hint="eastAsia"/>
          <w:sz w:val="20"/>
          <w:szCs w:val="20"/>
        </w:rPr>
        <w:t>)，</w:t>
      </w:r>
      <w:proofErr w:type="gramEnd"/>
      <w:r w:rsidR="00D1197C">
        <w:rPr>
          <w:rFonts w:ascii="楷體-簡" w:eastAsia="楷體-簡" w:hAnsi="楷體-簡" w:cs="Kaiti SC" w:hint="eastAsia"/>
          <w:sz w:val="20"/>
          <w:szCs w:val="20"/>
        </w:rPr>
        <w:t>已有學者提出運算思維的概念以及其重要性，</w:t>
      </w:r>
      <w:r w:rsidR="001B76AB">
        <w:rPr>
          <w:rFonts w:ascii="楷體-簡" w:eastAsia="楷體-簡" w:hAnsi="楷體-簡" w:cs="Kaiti SC" w:hint="eastAsia"/>
          <w:sz w:val="20"/>
          <w:szCs w:val="20"/>
        </w:rPr>
        <w:t>運算思維</w:t>
      </w:r>
      <w:r w:rsidR="001B76AB">
        <w:rPr>
          <w:rFonts w:ascii="楷體-簡" w:eastAsia="楷體-簡" w:hAnsi="楷體-簡" w:cs="Kaiti SC"/>
          <w:sz w:val="20"/>
          <w:szCs w:val="20"/>
        </w:rPr>
        <w:t>(Computational thinking)</w:t>
      </w:r>
      <w:r w:rsidR="001B76AB">
        <w:rPr>
          <w:rFonts w:ascii="楷體-簡" w:eastAsia="楷體-簡" w:hAnsi="楷體-簡" w:cs="Kaiti SC" w:hint="eastAsia"/>
          <w:sz w:val="20"/>
          <w:szCs w:val="20"/>
        </w:rPr>
        <w:t>被描述為人類思考問題解決的一種方式，利用電腦科學的基本概念進行問題解決的思維</w:t>
      </w:r>
      <w:r w:rsidR="001B76AB">
        <w:rPr>
          <w:rFonts w:ascii="楷體-簡" w:eastAsia="楷體-簡" w:hAnsi="楷體-簡" w:cs="Kaiti SC"/>
          <w:sz w:val="20"/>
          <w:szCs w:val="20"/>
        </w:rPr>
        <w:t>(Wing, 2006</w:t>
      </w:r>
      <w:r w:rsidR="001B76AB">
        <w:rPr>
          <w:rFonts w:ascii="楷體-簡" w:eastAsia="楷體-簡" w:hAnsi="楷體-簡" w:cs="Kaiti SC" w:hint="eastAsia"/>
          <w:sz w:val="20"/>
          <w:szCs w:val="20"/>
        </w:rPr>
        <w:t>)。</w:t>
      </w:r>
      <w:r w:rsidR="001943BC">
        <w:rPr>
          <w:rFonts w:ascii="楷體-簡" w:eastAsia="楷體-簡" w:hAnsi="楷體-簡" w:cs="Kaiti SC" w:hint="eastAsia"/>
          <w:sz w:val="20"/>
          <w:szCs w:val="20"/>
        </w:rPr>
        <w:t>如果學</w:t>
      </w:r>
      <w:r w:rsidR="00D1197C">
        <w:rPr>
          <w:rFonts w:ascii="楷體-簡" w:eastAsia="楷體-簡" w:hAnsi="楷體-簡" w:cs="Kaiti SC" w:hint="eastAsia"/>
          <w:sz w:val="20"/>
          <w:szCs w:val="20"/>
        </w:rPr>
        <w:t>生</w:t>
      </w:r>
      <w:r w:rsidR="001943BC">
        <w:rPr>
          <w:rFonts w:ascii="楷體-簡" w:eastAsia="楷體-簡" w:hAnsi="楷體-簡" w:cs="Kaiti SC" w:hint="eastAsia"/>
          <w:sz w:val="20"/>
          <w:szCs w:val="20"/>
        </w:rPr>
        <w:t>擁有運算思維，當學</w:t>
      </w:r>
      <w:r w:rsidR="00D1197C">
        <w:rPr>
          <w:rFonts w:ascii="楷體-簡" w:eastAsia="楷體-簡" w:hAnsi="楷體-簡" w:cs="Kaiti SC" w:hint="eastAsia"/>
          <w:sz w:val="20"/>
          <w:szCs w:val="20"/>
        </w:rPr>
        <w:t>生</w:t>
      </w:r>
      <w:r w:rsidR="001943BC">
        <w:rPr>
          <w:rFonts w:ascii="楷體-簡" w:eastAsia="楷體-簡" w:hAnsi="楷體-簡" w:cs="Kaiti SC" w:hint="eastAsia"/>
          <w:sz w:val="20"/>
          <w:szCs w:val="20"/>
        </w:rPr>
        <w:t>在面對問題時，就</w:t>
      </w:r>
      <w:r w:rsidR="00026D98">
        <w:rPr>
          <w:rFonts w:ascii="楷體-簡" w:eastAsia="楷體-簡" w:hAnsi="楷體-簡" w:cs="Kaiti SC" w:hint="eastAsia"/>
          <w:sz w:val="20"/>
          <w:szCs w:val="20"/>
        </w:rPr>
        <w:t>有機會運用電腦科學</w:t>
      </w:r>
      <w:r w:rsidR="00026D98">
        <w:rPr>
          <w:rFonts w:ascii="Apple Color Emoji" w:eastAsia="楷體-簡" w:hAnsi="Apple Color Emoji" w:cs="Apple Color Emoji" w:hint="eastAsia"/>
          <w:sz w:val="20"/>
          <w:szCs w:val="20"/>
        </w:rPr>
        <w:t>家的思維進行問題</w:t>
      </w:r>
      <w:r w:rsidR="00026D98" w:rsidRPr="00026D98">
        <w:rPr>
          <w:rFonts w:ascii="楷體-簡" w:eastAsia="楷體-簡" w:hAnsi="楷體-簡" w:cs="Apple Color Emoji" w:hint="eastAsia"/>
          <w:sz w:val="20"/>
          <w:szCs w:val="20"/>
        </w:rPr>
        <w:t>解決(</w:t>
      </w:r>
      <w:r w:rsidR="00026D98" w:rsidRPr="00026D98">
        <w:rPr>
          <w:rFonts w:ascii="楷體-簡" w:eastAsia="楷體-簡" w:hAnsi="楷體-簡" w:cs="Kaiti SC"/>
          <w:color w:val="222222"/>
          <w:sz w:val="20"/>
          <w:szCs w:val="20"/>
        </w:rPr>
        <w:t>Selby</w:t>
      </w:r>
      <w:r w:rsidR="00026D98">
        <w:rPr>
          <w:rFonts w:ascii="楷體-簡" w:eastAsia="楷體-簡" w:hAnsi="楷體-簡" w:cs="Kaiti SC"/>
          <w:color w:val="222222"/>
          <w:sz w:val="20"/>
          <w:szCs w:val="20"/>
        </w:rPr>
        <w:t xml:space="preserve"> </w:t>
      </w:r>
      <w:r w:rsidR="00026D98" w:rsidRPr="00026D98">
        <w:rPr>
          <w:rFonts w:ascii="楷體-簡" w:eastAsia="楷體-簡" w:hAnsi="楷體-簡" w:cs="Kaiti SC"/>
          <w:color w:val="222222"/>
          <w:sz w:val="20"/>
          <w:szCs w:val="20"/>
        </w:rPr>
        <w:t xml:space="preserve">&amp; </w:t>
      </w:r>
      <w:proofErr w:type="spellStart"/>
      <w:r w:rsidR="00026D98" w:rsidRPr="00026D98">
        <w:rPr>
          <w:rFonts w:ascii="楷體-簡" w:eastAsia="楷體-簡" w:hAnsi="楷體-簡" w:cs="Kaiti SC"/>
          <w:color w:val="222222"/>
          <w:sz w:val="20"/>
          <w:szCs w:val="20"/>
        </w:rPr>
        <w:t>Woollard</w:t>
      </w:r>
      <w:proofErr w:type="spellEnd"/>
      <w:r w:rsidR="00026D98" w:rsidRPr="00026D98">
        <w:rPr>
          <w:rFonts w:ascii="楷體-簡" w:eastAsia="楷體-簡" w:hAnsi="楷體-簡" w:cs="Kaiti SC"/>
          <w:color w:val="222222"/>
          <w:sz w:val="20"/>
          <w:szCs w:val="20"/>
        </w:rPr>
        <w:t>, 2013</w:t>
      </w:r>
      <w:r w:rsidR="00026D98" w:rsidRPr="00026D98">
        <w:rPr>
          <w:rFonts w:ascii="楷體-簡" w:eastAsia="楷體-簡" w:hAnsi="楷體-簡" w:cs="Apple Color Emoji"/>
          <w:sz w:val="20"/>
          <w:szCs w:val="20"/>
        </w:rPr>
        <w:t>)</w:t>
      </w:r>
      <w:r w:rsidR="00D1197C">
        <w:rPr>
          <w:rFonts w:ascii="楷體-簡" w:eastAsia="楷體-簡" w:hAnsi="楷體-簡" w:cs="Apple Color Emoji" w:hint="eastAsia"/>
          <w:sz w:val="20"/>
          <w:szCs w:val="20"/>
        </w:rPr>
        <w:t>，在這日常生活充斥著科技的時代，學生擁有運算思維才有能力善用或掌握科技</w:t>
      </w:r>
      <w:r w:rsidR="00026D98">
        <w:rPr>
          <w:rFonts w:ascii="楷體-簡" w:eastAsia="楷體-簡" w:hAnsi="楷體-簡" w:cs="Apple Color Emoji" w:hint="eastAsia"/>
          <w:sz w:val="20"/>
          <w:szCs w:val="20"/>
        </w:rPr>
        <w:t>。</w:t>
      </w:r>
      <w:r w:rsidR="00A74EDF" w:rsidRPr="00026D98">
        <w:rPr>
          <w:rFonts w:ascii="楷體-簡" w:eastAsia="楷體-簡" w:hAnsi="楷體-簡" w:cs="Kaiti SC"/>
          <w:color w:val="222222"/>
          <w:sz w:val="20"/>
          <w:szCs w:val="20"/>
        </w:rPr>
        <w:t>Selby</w:t>
      </w:r>
      <w:r w:rsidR="00A74EDF">
        <w:rPr>
          <w:rFonts w:ascii="楷體-簡" w:eastAsia="楷體-簡" w:hAnsi="楷體-簡" w:cs="Kaiti SC" w:hint="eastAsia"/>
          <w:color w:val="222222"/>
          <w:sz w:val="20"/>
          <w:szCs w:val="20"/>
        </w:rPr>
        <w:t>和</w:t>
      </w:r>
      <w:r w:rsidR="00A74EDF" w:rsidRPr="00026D98">
        <w:rPr>
          <w:rFonts w:ascii="楷體-簡" w:eastAsia="楷體-簡" w:hAnsi="楷體-簡" w:cs="Kaiti SC"/>
          <w:color w:val="222222"/>
          <w:sz w:val="20"/>
          <w:szCs w:val="20"/>
        </w:rPr>
        <w:t xml:space="preserve"> </w:t>
      </w:r>
      <w:proofErr w:type="spellStart"/>
      <w:r w:rsidR="00A74EDF" w:rsidRPr="00026D98">
        <w:rPr>
          <w:rFonts w:ascii="楷體-簡" w:eastAsia="楷體-簡" w:hAnsi="楷體-簡" w:cs="Kaiti SC"/>
          <w:color w:val="222222"/>
          <w:sz w:val="20"/>
          <w:szCs w:val="20"/>
        </w:rPr>
        <w:t>Woollard</w:t>
      </w:r>
      <w:proofErr w:type="spellEnd"/>
      <w:r w:rsidR="00A74EDF">
        <w:rPr>
          <w:rFonts w:ascii="楷體-簡" w:eastAsia="楷體-簡" w:hAnsi="楷體-簡" w:cs="Kaiti SC"/>
          <w:color w:val="222222"/>
          <w:sz w:val="20"/>
          <w:szCs w:val="20"/>
        </w:rPr>
        <w:t>(</w:t>
      </w:r>
      <w:r w:rsidR="00A74EDF" w:rsidRPr="00026D98">
        <w:rPr>
          <w:rFonts w:ascii="楷體-簡" w:eastAsia="楷體-簡" w:hAnsi="楷體-簡" w:cs="Kaiti SC" w:hint="eastAsia"/>
          <w:color w:val="222222"/>
          <w:sz w:val="20"/>
          <w:szCs w:val="20"/>
        </w:rPr>
        <w:t>2</w:t>
      </w:r>
      <w:r w:rsidR="00A74EDF" w:rsidRPr="00026D98">
        <w:rPr>
          <w:rFonts w:ascii="楷體-簡" w:eastAsia="楷體-簡" w:hAnsi="楷體-簡" w:cs="Kaiti SC"/>
          <w:color w:val="222222"/>
          <w:sz w:val="20"/>
          <w:szCs w:val="20"/>
        </w:rPr>
        <w:t>013</w:t>
      </w:r>
      <w:r w:rsidR="00A74EDF">
        <w:rPr>
          <w:rFonts w:ascii="楷體-簡" w:eastAsia="楷體-簡" w:hAnsi="楷體-簡" w:cs="Kaiti SC"/>
          <w:color w:val="222222"/>
          <w:sz w:val="20"/>
          <w:szCs w:val="20"/>
        </w:rPr>
        <w:t>)</w:t>
      </w:r>
      <w:r w:rsidR="00D1197C">
        <w:rPr>
          <w:rFonts w:ascii="楷體-簡" w:eastAsia="楷體-簡" w:hAnsi="楷體-簡" w:cs="Kaiti SC" w:hint="eastAsia"/>
          <w:color w:val="222222"/>
          <w:sz w:val="20"/>
          <w:szCs w:val="20"/>
        </w:rPr>
        <w:t>認為</w:t>
      </w:r>
      <w:r w:rsidR="00A74EDF">
        <w:rPr>
          <w:rFonts w:ascii="楷體-簡" w:eastAsia="楷體-簡" w:hAnsi="楷體-簡" w:cs="Kaiti SC" w:hint="eastAsia"/>
          <w:color w:val="222222"/>
          <w:sz w:val="20"/>
          <w:szCs w:val="20"/>
        </w:rPr>
        <w:t>運算思維著重問題解決的過程，擁有抽象</w:t>
      </w:r>
      <w:r w:rsidR="00A74EDF">
        <w:rPr>
          <w:rFonts w:ascii="楷體-簡" w:eastAsia="楷體-簡" w:hAnsi="楷體-簡" w:cs="Kaiti SC"/>
          <w:color w:val="222222"/>
          <w:sz w:val="20"/>
          <w:szCs w:val="20"/>
        </w:rPr>
        <w:t>(Abstraction)</w:t>
      </w:r>
      <w:r w:rsidR="00A74EDF">
        <w:rPr>
          <w:rFonts w:ascii="楷體-簡" w:eastAsia="楷體-簡" w:hAnsi="楷體-簡" w:cs="Kaiti SC" w:hint="eastAsia"/>
          <w:color w:val="222222"/>
          <w:sz w:val="20"/>
          <w:szCs w:val="20"/>
        </w:rPr>
        <w:t>、分解</w:t>
      </w:r>
      <w:r w:rsidR="00A74EDF">
        <w:rPr>
          <w:rFonts w:ascii="楷體-簡" w:eastAsia="楷體-簡" w:hAnsi="楷體-簡" w:cs="Kaiti SC"/>
          <w:color w:val="222222"/>
          <w:sz w:val="20"/>
          <w:szCs w:val="20"/>
        </w:rPr>
        <w:t>(D</w:t>
      </w:r>
      <w:r w:rsidR="00A74EDF" w:rsidRPr="00A74EDF">
        <w:rPr>
          <w:rFonts w:ascii="楷體-簡" w:eastAsia="楷體-簡" w:hAnsi="楷體-簡" w:cs="Kaiti SC"/>
          <w:color w:val="222222"/>
          <w:sz w:val="20"/>
          <w:szCs w:val="20"/>
        </w:rPr>
        <w:t>ecomposition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、演算法設計</w:t>
      </w:r>
      <w:r w:rsidR="00A74EDF">
        <w:rPr>
          <w:rFonts w:ascii="楷體-簡" w:eastAsia="楷體-簡" w:hAnsi="楷體-簡" w:cs="Kaiti SC"/>
          <w:color w:val="222222"/>
          <w:sz w:val="20"/>
          <w:szCs w:val="20"/>
        </w:rPr>
        <w:t>(A</w:t>
      </w:r>
      <w:r w:rsidR="00A74EDF" w:rsidRPr="00A74EDF">
        <w:rPr>
          <w:rFonts w:ascii="楷體-簡" w:eastAsia="楷體-簡" w:hAnsi="楷體-簡" w:cs="Kaiti SC"/>
          <w:color w:val="222222"/>
          <w:sz w:val="20"/>
          <w:szCs w:val="20"/>
        </w:rPr>
        <w:t>lgorithmic design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、評估(</w:t>
      </w:r>
      <w:r w:rsidR="00A74EDF">
        <w:rPr>
          <w:rFonts w:ascii="楷體-簡" w:eastAsia="楷體-簡" w:hAnsi="楷體-簡" w:cs="Kaiti SC"/>
          <w:color w:val="222222"/>
          <w:sz w:val="20"/>
          <w:szCs w:val="20"/>
        </w:rPr>
        <w:t>E</w:t>
      </w:r>
      <w:r w:rsidR="00A74EDF" w:rsidRPr="00A74EDF">
        <w:rPr>
          <w:rFonts w:ascii="楷體-簡" w:eastAsia="楷體-簡" w:hAnsi="楷體-簡" w:cs="Kaiti SC"/>
          <w:color w:val="222222"/>
          <w:sz w:val="20"/>
          <w:szCs w:val="20"/>
        </w:rPr>
        <w:t>valuation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、一般化(</w:t>
      </w:r>
      <w:r w:rsidR="00A74EDF">
        <w:rPr>
          <w:rFonts w:ascii="楷體-簡" w:eastAsia="楷體-簡" w:hAnsi="楷體-簡" w:cs="Kaiti SC"/>
          <w:color w:val="222222"/>
          <w:sz w:val="20"/>
          <w:szCs w:val="20"/>
        </w:rPr>
        <w:t>G</w:t>
      </w:r>
      <w:r w:rsidR="00A74EDF" w:rsidRPr="00A74EDF">
        <w:rPr>
          <w:rFonts w:ascii="楷體-簡" w:eastAsia="楷體-簡" w:hAnsi="楷體-簡" w:cs="Kaiti SC"/>
          <w:color w:val="222222"/>
          <w:sz w:val="20"/>
          <w:szCs w:val="20"/>
        </w:rPr>
        <w:t>eneralization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的思維過程。</w:t>
      </w:r>
    </w:p>
    <w:p w14:paraId="0AB8D4CA" w14:textId="34178D96" w:rsidR="001943BC" w:rsidRDefault="008C5CFD">
      <w:pPr>
        <w:rPr>
          <w:rFonts w:ascii="楷體-簡" w:eastAsia="楷體-簡" w:hAnsi="楷體-簡" w:cs="Kaiti SC"/>
          <w:sz w:val="20"/>
          <w:szCs w:val="20"/>
        </w:rPr>
      </w:pPr>
      <w:r>
        <w:rPr>
          <w:rFonts w:ascii="楷體-簡" w:eastAsia="楷體-簡" w:hAnsi="楷體-簡" w:cs="Kaiti SC" w:hint="eastAsia"/>
          <w:color w:val="222222"/>
          <w:sz w:val="20"/>
          <w:szCs w:val="20"/>
        </w:rPr>
        <w:t xml:space="preserve">　　透過</w:t>
      </w:r>
      <w:r w:rsidR="00D1197C">
        <w:rPr>
          <w:rFonts w:ascii="楷體-簡" w:eastAsia="楷體-簡" w:hAnsi="楷體-簡" w:cs="Kaiti SC" w:hint="eastAsia"/>
          <w:color w:val="222222"/>
          <w:sz w:val="20"/>
          <w:szCs w:val="20"/>
        </w:rPr>
        <w:t>學習</w:t>
      </w:r>
      <w:r>
        <w:rPr>
          <w:rFonts w:ascii="楷體-簡" w:eastAsia="楷體-簡" w:hAnsi="楷體-簡" w:cs="Kaiti SC" w:hint="eastAsia"/>
          <w:color w:val="222222"/>
          <w:sz w:val="20"/>
          <w:szCs w:val="20"/>
        </w:rPr>
        <w:t>程式設計與演算法，</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rPr>
        <w:t>能夠更加貼近電腦科學家的思維方式</w:t>
      </w:r>
      <w:r w:rsidR="00D1197C">
        <w:rPr>
          <w:rFonts w:ascii="楷體-簡" w:eastAsia="楷體-簡" w:hAnsi="楷體-簡" w:cs="Kaiti SC" w:hint="eastAsia"/>
          <w:color w:val="222222"/>
          <w:sz w:val="20"/>
          <w:szCs w:val="20"/>
        </w:rPr>
        <w:t>，並且因為運算思維、程式設計與演算法、人工智慧，本身就是電腦科學領域的相關知識</w:t>
      </w:r>
      <w:r w:rsidR="00D1197C" w:rsidRPr="00E07910">
        <w:rPr>
          <w:rFonts w:ascii="楷體-簡" w:eastAsia="楷體-簡" w:hAnsi="楷體-簡" w:cs="Kaiti SC"/>
          <w:sz w:val="20"/>
          <w:szCs w:val="20"/>
        </w:rPr>
        <w:t xml:space="preserve">(Jacob and </w:t>
      </w:r>
      <w:proofErr w:type="spellStart"/>
      <w:r w:rsidR="00D1197C" w:rsidRPr="00E07910">
        <w:rPr>
          <w:rFonts w:ascii="楷體-簡" w:eastAsia="楷體-簡" w:hAnsi="楷體-簡" w:cs="Kaiti SC"/>
          <w:sz w:val="20"/>
          <w:szCs w:val="20"/>
        </w:rPr>
        <w:t>Warschauer</w:t>
      </w:r>
      <w:proofErr w:type="spellEnd"/>
      <w:r w:rsidR="00D1197C" w:rsidRPr="00E07910">
        <w:rPr>
          <w:rFonts w:ascii="楷體-簡" w:eastAsia="楷體-簡" w:hAnsi="楷體-簡" w:cs="Kaiti SC"/>
          <w:sz w:val="20"/>
          <w:szCs w:val="20"/>
        </w:rPr>
        <w:t>, 2018)</w:t>
      </w:r>
      <w:r w:rsidR="00D1197C">
        <w:rPr>
          <w:rFonts w:ascii="楷體-簡" w:eastAsia="楷體-簡" w:hAnsi="楷體-簡" w:cs="Kaiti SC" w:hint="eastAsia"/>
          <w:sz w:val="20"/>
          <w:szCs w:val="20"/>
        </w:rPr>
        <w:t>，所以本研究抱持著程式設計與演算法是學生認識人工智慧的基石，以及培養運算思維的途徑之一，了解過去相關教學研究，將更能發展合適的教材教導學生人工智慧，並且培養學生運算思維的能力</w:t>
      </w:r>
      <w:r>
        <w:rPr>
          <w:rFonts w:ascii="楷體-簡" w:eastAsia="楷體-簡" w:hAnsi="楷體-簡" w:cs="Kaiti SC" w:hint="eastAsia"/>
          <w:color w:val="222222"/>
          <w:sz w:val="20"/>
          <w:szCs w:val="20"/>
        </w:rPr>
        <w:t>。</w:t>
      </w:r>
    </w:p>
    <w:p w14:paraId="24CEA5D4" w14:textId="77777777" w:rsidR="00D1197C" w:rsidRDefault="00D1197C">
      <w:pPr>
        <w:rPr>
          <w:rFonts w:ascii="楷體-簡" w:eastAsia="楷體-簡" w:hAnsi="楷體-簡" w:cs="Kaiti SC"/>
          <w:sz w:val="20"/>
          <w:szCs w:val="20"/>
        </w:rPr>
      </w:pPr>
    </w:p>
    <w:p w14:paraId="57B44997" w14:textId="33D1093B" w:rsidR="00E72AC1" w:rsidRDefault="00E72AC1">
      <w:pPr>
        <w:rPr>
          <w:rFonts w:ascii="楷體-簡" w:eastAsia="楷體-簡" w:hAnsi="楷體-簡" w:cs="Kaiti SC"/>
          <w:sz w:val="20"/>
          <w:szCs w:val="20"/>
        </w:rPr>
      </w:pPr>
      <w:r>
        <w:rPr>
          <w:rFonts w:ascii="楷體-簡" w:eastAsia="楷體-簡" w:hAnsi="楷體-簡" w:cs="Kaiti SC" w:hint="eastAsia"/>
          <w:sz w:val="20"/>
          <w:szCs w:val="20"/>
        </w:rPr>
        <w:t>二、程式設計與演算法教學</w:t>
      </w:r>
      <w:r w:rsidR="002574AD">
        <w:rPr>
          <w:rFonts w:ascii="楷體-簡" w:eastAsia="楷體-簡" w:hAnsi="楷體-簡" w:cs="Kaiti SC" w:hint="eastAsia"/>
          <w:sz w:val="20"/>
          <w:szCs w:val="20"/>
        </w:rPr>
        <w:t>的</w:t>
      </w:r>
      <w:r w:rsidR="00F861ED">
        <w:rPr>
          <w:rFonts w:ascii="楷體-簡" w:eastAsia="楷體-簡" w:hAnsi="楷體-簡" w:cs="Kaiti SC" w:hint="eastAsia"/>
          <w:sz w:val="20"/>
          <w:szCs w:val="20"/>
        </w:rPr>
        <w:t>困難</w:t>
      </w:r>
    </w:p>
    <w:p w14:paraId="28071603" w14:textId="09F3986E" w:rsidR="00E4526B" w:rsidRDefault="00E4526B">
      <w:pPr>
        <w:rPr>
          <w:rFonts w:ascii="楷體-簡" w:eastAsia="楷體-簡" w:hAnsi="楷體-簡" w:cs="Kaiti SC"/>
          <w:sz w:val="20"/>
          <w:szCs w:val="20"/>
        </w:rPr>
      </w:pPr>
      <w:r>
        <w:rPr>
          <w:rFonts w:ascii="楷體-簡" w:eastAsia="楷體-簡" w:hAnsi="楷體-簡" w:cs="Kaiti SC" w:hint="eastAsia"/>
          <w:sz w:val="20"/>
          <w:szCs w:val="20"/>
        </w:rPr>
        <w:t xml:space="preserve">　　</w:t>
      </w:r>
      <w:r w:rsidR="008C5CFD">
        <w:rPr>
          <w:rFonts w:ascii="楷體-簡" w:eastAsia="楷體-簡" w:hAnsi="楷體-簡" w:cs="Kaiti SC" w:hint="eastAsia"/>
          <w:sz w:val="20"/>
          <w:szCs w:val="20"/>
        </w:rPr>
        <w:t>程式設計</w:t>
      </w:r>
      <w:r w:rsidR="004B1E68">
        <w:rPr>
          <w:rFonts w:ascii="楷體-簡" w:eastAsia="楷體-簡" w:hAnsi="楷體-簡" w:cs="Kaiti SC" w:hint="eastAsia"/>
          <w:sz w:val="20"/>
          <w:szCs w:val="20"/>
        </w:rPr>
        <w:t>和演算法</w:t>
      </w:r>
      <w:r w:rsidR="008C5CFD">
        <w:rPr>
          <w:rFonts w:ascii="楷體-簡" w:eastAsia="楷體-簡" w:hAnsi="楷體-簡" w:cs="Kaiti SC" w:hint="eastAsia"/>
          <w:sz w:val="20"/>
          <w:szCs w:val="20"/>
        </w:rPr>
        <w:t>被認為不容易學習的原因在於，普遍</w:t>
      </w:r>
      <w:r w:rsidR="00D1197C">
        <w:rPr>
          <w:rFonts w:ascii="楷體-簡" w:eastAsia="楷體-簡" w:hAnsi="楷體-簡" w:cs="Kaiti SC" w:hint="eastAsia"/>
          <w:color w:val="222222"/>
          <w:sz w:val="20"/>
          <w:szCs w:val="20"/>
        </w:rPr>
        <w:t>學生</w:t>
      </w:r>
      <w:r w:rsidR="00425500">
        <w:rPr>
          <w:rFonts w:ascii="楷體-簡" w:eastAsia="楷體-簡" w:hAnsi="楷體-簡" w:cs="Kaiti SC" w:hint="eastAsia"/>
          <w:sz w:val="20"/>
          <w:szCs w:val="20"/>
        </w:rPr>
        <w:t>在學習「抽象概念」時，難以將抽象概念與現實生活形成連結，進而造成</w:t>
      </w:r>
      <w:r w:rsidR="00D1197C">
        <w:rPr>
          <w:rFonts w:ascii="楷體-簡" w:eastAsia="楷體-簡" w:hAnsi="楷體-簡" w:cs="Kaiti SC" w:hint="eastAsia"/>
          <w:color w:val="222222"/>
          <w:sz w:val="20"/>
          <w:szCs w:val="20"/>
        </w:rPr>
        <w:t>學生</w:t>
      </w:r>
      <w:r w:rsidR="00425500">
        <w:rPr>
          <w:rFonts w:ascii="楷體-簡" w:eastAsia="楷體-簡" w:hAnsi="楷體-簡" w:cs="Kaiti SC" w:hint="eastAsia"/>
          <w:sz w:val="20"/>
          <w:szCs w:val="20"/>
        </w:rPr>
        <w:t>不知道如何運用程式來撰寫問題解決的方法</w:t>
      </w:r>
      <w:r w:rsidR="00425500">
        <w:rPr>
          <w:rFonts w:ascii="楷體-簡" w:eastAsia="楷體-簡" w:hAnsi="楷體-簡" w:cs="Kaiti SC"/>
          <w:sz w:val="20"/>
          <w:szCs w:val="20"/>
        </w:rPr>
        <w:t>(</w:t>
      </w:r>
      <w:r w:rsidR="00425500" w:rsidRPr="00425500">
        <w:rPr>
          <w:rFonts w:ascii="楷體-簡" w:eastAsia="楷體-簡" w:hAnsi="楷體-簡" w:cs="Kaiti SC"/>
          <w:color w:val="222222"/>
          <w:sz w:val="20"/>
          <w:szCs w:val="20"/>
        </w:rPr>
        <w:t xml:space="preserve">Esteves, Fonseca, </w:t>
      </w:r>
      <w:proofErr w:type="spellStart"/>
      <w:r w:rsidR="00425500" w:rsidRPr="00425500">
        <w:rPr>
          <w:rFonts w:ascii="楷體-簡" w:eastAsia="楷體-簡" w:hAnsi="楷體-簡" w:cs="Kaiti SC"/>
          <w:color w:val="222222"/>
          <w:sz w:val="20"/>
          <w:szCs w:val="20"/>
        </w:rPr>
        <w:t>Morgado</w:t>
      </w:r>
      <w:proofErr w:type="spellEnd"/>
      <w:r w:rsidR="00425500" w:rsidRPr="00425500">
        <w:rPr>
          <w:rFonts w:ascii="楷體-簡" w:eastAsia="楷體-簡" w:hAnsi="楷體-簡" w:cs="Kaiti SC"/>
          <w:color w:val="222222"/>
          <w:sz w:val="20"/>
          <w:szCs w:val="20"/>
        </w:rPr>
        <w:t>, &amp; Martins, 2011</w:t>
      </w:r>
      <w:r w:rsidR="00425500">
        <w:rPr>
          <w:rFonts w:ascii="楷體-簡" w:eastAsia="楷體-簡" w:hAnsi="楷體-簡" w:cs="Kaiti SC"/>
          <w:sz w:val="20"/>
          <w:szCs w:val="20"/>
        </w:rPr>
        <w:t>)</w:t>
      </w:r>
      <w:r w:rsidR="00425500">
        <w:rPr>
          <w:rFonts w:ascii="楷體-簡" w:eastAsia="楷體-簡" w:hAnsi="楷體-簡" w:cs="Kaiti SC" w:hint="eastAsia"/>
          <w:sz w:val="20"/>
          <w:szCs w:val="20"/>
        </w:rPr>
        <w:t>。</w:t>
      </w:r>
    </w:p>
    <w:p w14:paraId="66CD0DD2" w14:textId="567B7122" w:rsidR="00F861ED" w:rsidRDefault="00F861ED" w:rsidP="00F861ED">
      <w:pPr>
        <w:rPr>
          <w:rFonts w:ascii="楷體-簡" w:eastAsia="楷體-簡" w:hAnsi="楷體-簡" w:cs="Kaiti SC"/>
          <w:sz w:val="20"/>
          <w:szCs w:val="20"/>
        </w:rPr>
      </w:pPr>
      <w:r>
        <w:rPr>
          <w:rFonts w:ascii="楷體-簡" w:eastAsia="楷體-簡" w:hAnsi="楷體-簡" w:cs="Kaiti SC" w:hint="eastAsia"/>
          <w:sz w:val="20"/>
          <w:szCs w:val="20"/>
        </w:rPr>
        <w:t xml:space="preserve">　　</w:t>
      </w:r>
      <w:r w:rsidR="00D1197C">
        <w:rPr>
          <w:rFonts w:ascii="楷體-簡" w:eastAsia="楷體-簡" w:hAnsi="楷體-簡" w:cs="Kaiti SC" w:hint="eastAsia"/>
          <w:color w:val="222222"/>
          <w:sz w:val="20"/>
          <w:szCs w:val="20"/>
        </w:rPr>
        <w:t>學生</w:t>
      </w:r>
      <w:r>
        <w:rPr>
          <w:rFonts w:ascii="楷體-簡" w:eastAsia="楷體-簡" w:hAnsi="楷體-簡" w:cs="Kaiti SC" w:hint="eastAsia"/>
          <w:sz w:val="20"/>
          <w:szCs w:val="20"/>
        </w:rPr>
        <w:t>在學習程式設計或演算法時，通常需要四種基礎知識才能熟悉程式設計的技巧</w:t>
      </w:r>
      <w:r>
        <w:rPr>
          <w:rFonts w:ascii="楷體-簡" w:eastAsia="楷體-簡" w:hAnsi="楷體-簡" w:cs="Kaiti SC"/>
          <w:sz w:val="20"/>
          <w:szCs w:val="20"/>
        </w:rPr>
        <w:t>(</w:t>
      </w:r>
      <w:proofErr w:type="spellStart"/>
      <w:r>
        <w:rPr>
          <w:rFonts w:ascii="楷體-簡" w:eastAsia="楷體-簡" w:hAnsi="楷體-簡" w:cs="Kaiti SC"/>
          <w:sz w:val="20"/>
          <w:szCs w:val="20"/>
        </w:rPr>
        <w:t>Bellstrom</w:t>
      </w:r>
      <w:proofErr w:type="spellEnd"/>
      <w:r>
        <w:rPr>
          <w:rFonts w:ascii="楷體-簡" w:eastAsia="楷體-簡" w:hAnsi="楷體-簡" w:cs="Kaiti SC"/>
          <w:sz w:val="20"/>
          <w:szCs w:val="20"/>
        </w:rPr>
        <w:t xml:space="preserve"> and </w:t>
      </w:r>
      <w:proofErr w:type="spellStart"/>
      <w:r>
        <w:rPr>
          <w:rFonts w:ascii="楷體-簡" w:eastAsia="楷體-簡" w:hAnsi="楷體-簡" w:cs="Kaiti SC"/>
          <w:sz w:val="20"/>
          <w:szCs w:val="20"/>
        </w:rPr>
        <w:t>Thoren</w:t>
      </w:r>
      <w:proofErr w:type="spellEnd"/>
      <w:r>
        <w:rPr>
          <w:rFonts w:ascii="楷體-簡" w:eastAsia="楷體-簡" w:hAnsi="楷體-簡" w:cs="Kaiti SC"/>
          <w:sz w:val="20"/>
          <w:szCs w:val="20"/>
        </w:rPr>
        <w:t>, 2009)</w:t>
      </w:r>
      <w:r>
        <w:rPr>
          <w:rFonts w:ascii="楷體-簡" w:eastAsia="楷體-簡" w:hAnsi="楷體-簡" w:cs="Kaiti SC" w:hint="eastAsia"/>
          <w:sz w:val="20"/>
          <w:szCs w:val="20"/>
        </w:rPr>
        <w:t>：</w:t>
      </w:r>
    </w:p>
    <w:p w14:paraId="63981911" w14:textId="77777777"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解決問題的基礎數學知識。</w:t>
      </w:r>
    </w:p>
    <w:p w14:paraId="5D06819B" w14:textId="77777777"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了解如何操作撰寫程式的環境</w:t>
      </w:r>
      <w:r>
        <w:rPr>
          <w:rFonts w:ascii="楷體-簡" w:eastAsia="楷體-簡" w:hAnsi="楷體-簡" w:cs="Kaiti SC"/>
          <w:sz w:val="20"/>
          <w:szCs w:val="20"/>
        </w:rPr>
        <w:t>(programming environment)</w:t>
      </w:r>
      <w:r>
        <w:rPr>
          <w:rFonts w:ascii="楷體-簡" w:eastAsia="楷體-簡" w:hAnsi="楷體-簡" w:cs="Kaiti SC" w:hint="eastAsia"/>
          <w:sz w:val="20"/>
          <w:szCs w:val="20"/>
        </w:rPr>
        <w:t>的知識，例如：如何編譯與執行程式碼？如何進行程式偵錯？</w:t>
      </w:r>
    </w:p>
    <w:p w14:paraId="5DA70EBE" w14:textId="30E82BB4"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程式語言相關知識，例如：資料結構、函式，或是特定程式語言的語法。</w:t>
      </w:r>
    </w:p>
    <w:p w14:paraId="45A9C6B8" w14:textId="77777777" w:rsidR="00F861ED" w:rsidRPr="00F861ED" w:rsidRDefault="00F861ED" w:rsidP="00F861ED">
      <w:pPr>
        <w:pStyle w:val="a5"/>
        <w:numPr>
          <w:ilvl w:val="0"/>
          <w:numId w:val="7"/>
        </w:numPr>
        <w:ind w:leftChars="0"/>
        <w:rPr>
          <w:rFonts w:ascii="楷體-簡" w:eastAsia="楷體-簡" w:hAnsi="楷體-簡" w:cs="Kaiti SC"/>
          <w:sz w:val="20"/>
          <w:szCs w:val="20"/>
        </w:rPr>
      </w:pPr>
      <w:r w:rsidRPr="00F861ED">
        <w:rPr>
          <w:rFonts w:ascii="楷體-簡" w:eastAsia="楷體-簡" w:hAnsi="楷體-簡" w:cs="Kaiti SC" w:hint="eastAsia"/>
          <w:sz w:val="20"/>
          <w:szCs w:val="20"/>
        </w:rPr>
        <w:t>將整體學習到的知識轉化成程式邏輯的知識，例如：使用特定的資料結構、函式、控制流程做特定問題的解決方法。</w:t>
      </w:r>
    </w:p>
    <w:p w14:paraId="55E17227" w14:textId="321587C7" w:rsidR="00F861ED" w:rsidRDefault="00F861ED" w:rsidP="00F861ED">
      <w:pPr>
        <w:rPr>
          <w:rFonts w:ascii="楷體-簡" w:eastAsia="楷體-簡" w:hAnsi="楷體-簡" w:cs="Kaiti SC"/>
          <w:sz w:val="20"/>
          <w:szCs w:val="20"/>
        </w:rPr>
      </w:pPr>
      <w:r>
        <w:rPr>
          <w:rFonts w:ascii="楷體-簡" w:eastAsia="楷體-簡" w:hAnsi="楷體-簡" w:cs="Kaiti SC" w:hint="eastAsia"/>
          <w:sz w:val="20"/>
          <w:szCs w:val="20"/>
        </w:rPr>
        <w:t xml:space="preserve">　　然而，</w:t>
      </w:r>
      <w:r w:rsidR="00E4526B">
        <w:rPr>
          <w:rFonts w:ascii="楷體-簡" w:eastAsia="楷體-簡" w:hAnsi="楷體-簡" w:cs="Kaiti SC" w:hint="eastAsia"/>
          <w:sz w:val="20"/>
          <w:szCs w:val="20"/>
        </w:rPr>
        <w:t>第四種知識對於</w:t>
      </w:r>
      <w:r w:rsidR="00D1197C">
        <w:rPr>
          <w:rFonts w:ascii="楷體-簡" w:eastAsia="楷體-簡" w:hAnsi="楷體-簡" w:cs="Kaiti SC" w:hint="eastAsia"/>
          <w:color w:val="222222"/>
          <w:sz w:val="20"/>
          <w:szCs w:val="20"/>
        </w:rPr>
        <w:t>學生</w:t>
      </w:r>
      <w:r w:rsidR="00E4526B">
        <w:rPr>
          <w:rFonts w:ascii="楷體-簡" w:eastAsia="楷體-簡" w:hAnsi="楷體-簡" w:cs="Kaiti SC" w:hint="eastAsia"/>
          <w:sz w:val="20"/>
          <w:szCs w:val="20"/>
        </w:rPr>
        <w:t xml:space="preserve">而言相對困難，製作演算法的動畫以及互動式的教學內容是能夠有效解決這個困難的 </w:t>
      </w:r>
      <w:r w:rsidR="00E4526B">
        <w:rPr>
          <w:rFonts w:ascii="楷體-簡" w:eastAsia="楷體-簡" w:hAnsi="楷體-簡" w:cs="Kaiti SC"/>
          <w:sz w:val="20"/>
          <w:szCs w:val="20"/>
        </w:rPr>
        <w:t>(</w:t>
      </w:r>
      <w:proofErr w:type="spellStart"/>
      <w:r w:rsidR="00E4526B" w:rsidRPr="00EF347B">
        <w:rPr>
          <w:rFonts w:ascii="楷體-簡" w:eastAsia="楷體-簡" w:hAnsi="楷體-簡" w:cs="Kaiti SC" w:hint="eastAsia"/>
          <w:sz w:val="20"/>
          <w:szCs w:val="20"/>
        </w:rPr>
        <w:t>V</w:t>
      </w:r>
      <w:r w:rsidR="00E4526B" w:rsidRPr="00EF347B">
        <w:rPr>
          <w:rFonts w:ascii="楷體-簡" w:eastAsia="楷體-簡" w:hAnsi="楷體-簡" w:cs="Kaiti SC"/>
          <w:sz w:val="20"/>
          <w:szCs w:val="20"/>
        </w:rPr>
        <w:t>égh</w:t>
      </w:r>
      <w:proofErr w:type="spellEnd"/>
      <w:r w:rsidR="00E4526B">
        <w:rPr>
          <w:rFonts w:ascii="楷體-簡" w:eastAsia="楷體-簡" w:hAnsi="楷體-簡" w:cs="Kaiti SC"/>
          <w:sz w:val="20"/>
          <w:szCs w:val="20"/>
        </w:rPr>
        <w:t xml:space="preserve"> </w:t>
      </w:r>
      <w:r w:rsidR="00E4526B" w:rsidRPr="00EF347B">
        <w:rPr>
          <w:rFonts w:ascii="楷體-簡" w:eastAsia="楷體-簡" w:hAnsi="楷體-簡" w:cs="Kaiti SC"/>
          <w:sz w:val="20"/>
          <w:szCs w:val="20"/>
        </w:rPr>
        <w:t xml:space="preserve">&amp; </w:t>
      </w:r>
      <w:proofErr w:type="spellStart"/>
      <w:r w:rsidR="00E4526B" w:rsidRPr="00EF347B">
        <w:rPr>
          <w:rFonts w:ascii="楷體-簡" w:eastAsia="楷體-簡" w:hAnsi="楷體-簡" w:cs="Kaiti SC"/>
          <w:sz w:val="20"/>
          <w:szCs w:val="20"/>
        </w:rPr>
        <w:t>Stoffová</w:t>
      </w:r>
      <w:proofErr w:type="spellEnd"/>
      <w:r w:rsidR="00E4526B" w:rsidRPr="00EF347B">
        <w:rPr>
          <w:rFonts w:ascii="楷體-簡" w:eastAsia="楷體-簡" w:hAnsi="楷體-簡" w:cs="Kaiti SC"/>
          <w:sz w:val="20"/>
          <w:szCs w:val="20"/>
        </w:rPr>
        <w:t>,</w:t>
      </w:r>
      <w:r w:rsidR="00E4526B">
        <w:rPr>
          <w:rFonts w:ascii="楷體-簡" w:eastAsia="楷體-簡" w:hAnsi="楷體-簡" w:cs="Kaiti SC"/>
          <w:sz w:val="20"/>
          <w:szCs w:val="20"/>
        </w:rPr>
        <w:t xml:space="preserve"> </w:t>
      </w:r>
      <w:r w:rsidR="00E4526B" w:rsidRPr="00EF347B">
        <w:rPr>
          <w:rFonts w:ascii="楷體-簡" w:eastAsia="楷體-簡" w:hAnsi="楷體-簡" w:cs="Kaiti SC"/>
          <w:sz w:val="20"/>
          <w:szCs w:val="20"/>
        </w:rPr>
        <w:t>2017</w:t>
      </w:r>
      <w:r w:rsidR="00E4526B">
        <w:rPr>
          <w:rFonts w:ascii="楷體-簡" w:eastAsia="楷體-簡" w:hAnsi="楷體-簡" w:cs="Kaiti SC"/>
          <w:sz w:val="20"/>
          <w:szCs w:val="20"/>
        </w:rPr>
        <w:t>)</w:t>
      </w:r>
      <w:r w:rsidR="00D1197C">
        <w:rPr>
          <w:rFonts w:ascii="楷體-簡" w:eastAsia="楷體-簡" w:hAnsi="楷體-簡" w:cs="Kaiti SC" w:hint="eastAsia"/>
          <w:sz w:val="20"/>
          <w:szCs w:val="20"/>
        </w:rPr>
        <w:t>，因為先前研究發現動畫與互動式的教材能夠幫助學生學習程式設計與演算法，所以本研究透過模擬與演算法視覺化的方式來輔助學生學習人工智慧</w:t>
      </w:r>
      <w:r w:rsidR="00E4526B">
        <w:rPr>
          <w:rFonts w:ascii="楷體-簡" w:eastAsia="楷體-簡" w:hAnsi="楷體-簡" w:cs="Kaiti SC" w:hint="eastAsia"/>
          <w:sz w:val="20"/>
          <w:szCs w:val="20"/>
        </w:rPr>
        <w:t>。</w:t>
      </w:r>
    </w:p>
    <w:p w14:paraId="71D6145A" w14:textId="77777777" w:rsidR="002217B0" w:rsidRPr="00F861ED" w:rsidRDefault="002217B0" w:rsidP="00F861ED">
      <w:pPr>
        <w:rPr>
          <w:rFonts w:ascii="楷體-簡" w:eastAsia="楷體-簡" w:hAnsi="楷體-簡" w:cs="Kaiti SC"/>
          <w:sz w:val="20"/>
          <w:szCs w:val="20"/>
        </w:rPr>
      </w:pPr>
    </w:p>
    <w:p w14:paraId="73B80BDD" w14:textId="0CDFEAA3" w:rsidR="00991F1D" w:rsidRPr="006C756A" w:rsidRDefault="007500A8">
      <w:pPr>
        <w:rPr>
          <w:rFonts w:ascii="楷體-簡" w:eastAsia="楷體-簡" w:hAnsi="楷體-簡" w:cs="Kaiti SC"/>
          <w:sz w:val="20"/>
          <w:szCs w:val="20"/>
        </w:rPr>
      </w:pPr>
      <w:r w:rsidRPr="006C756A">
        <w:rPr>
          <w:rFonts w:ascii="楷體-簡" w:eastAsia="楷體-簡" w:hAnsi="楷體-簡" w:cs="Kaiti SC"/>
          <w:sz w:val="20"/>
          <w:szCs w:val="20"/>
        </w:rPr>
        <w:t>第</w:t>
      </w:r>
      <w:r w:rsidR="007C13C2">
        <w:rPr>
          <w:rFonts w:ascii="楷體-簡" w:eastAsia="楷體-簡" w:hAnsi="楷體-簡" w:cs="Kaiti SC" w:hint="eastAsia"/>
          <w:sz w:val="20"/>
          <w:szCs w:val="20"/>
        </w:rPr>
        <w:t>三</w:t>
      </w:r>
      <w:r w:rsidRPr="006C756A">
        <w:rPr>
          <w:rFonts w:ascii="楷體-簡" w:eastAsia="楷體-簡" w:hAnsi="楷體-簡" w:cs="Kaiti SC"/>
          <w:sz w:val="20"/>
          <w:szCs w:val="20"/>
        </w:rPr>
        <w:t>節 模擬式教學</w:t>
      </w:r>
    </w:p>
    <w:p w14:paraId="76AC0655" w14:textId="77777777" w:rsidR="00991F1D" w:rsidRPr="006C756A" w:rsidRDefault="007500A8">
      <w:pPr>
        <w:rPr>
          <w:rFonts w:ascii="楷體-簡" w:eastAsia="楷體-簡" w:hAnsi="楷體-簡" w:cs="Kaiti SC"/>
          <w:sz w:val="20"/>
          <w:szCs w:val="20"/>
        </w:rPr>
      </w:pPr>
      <w:r w:rsidRPr="006C756A">
        <w:rPr>
          <w:rFonts w:ascii="楷體-簡" w:eastAsia="楷體-簡" w:hAnsi="楷體-簡" w:cs="Kaiti SC"/>
          <w:sz w:val="20"/>
          <w:szCs w:val="20"/>
        </w:rPr>
        <w:t>一、模擬式教學的定義</w:t>
      </w:r>
    </w:p>
    <w:p w14:paraId="2578761A" w14:textId="6D66E678" w:rsidR="00562BA6" w:rsidRDefault="007500A8" w:rsidP="00562BA6">
      <w:pPr>
        <w:rPr>
          <w:rFonts w:ascii="楷體-簡" w:eastAsia="楷體-簡" w:hAnsi="楷體-簡" w:cs="Kaiti SC"/>
          <w:sz w:val="20"/>
          <w:szCs w:val="20"/>
        </w:rPr>
      </w:pPr>
      <w:r w:rsidRPr="006C756A">
        <w:rPr>
          <w:rFonts w:ascii="楷體-簡" w:eastAsia="楷體-簡" w:hAnsi="楷體-簡" w:cs="Kaiti SC"/>
          <w:color w:val="222222"/>
          <w:sz w:val="20"/>
          <w:szCs w:val="20"/>
          <w:highlight w:val="white"/>
        </w:rPr>
        <w:lastRenderedPageBreak/>
        <w:t xml:space="preserve">　　</w:t>
      </w:r>
      <w:r w:rsidR="00E42DE1">
        <w:rPr>
          <w:rFonts w:ascii="楷體-簡" w:eastAsia="楷體-簡" w:hAnsi="楷體-簡" w:cs="Kaiti SC" w:hint="eastAsia"/>
          <w:color w:val="222222"/>
          <w:sz w:val="20"/>
          <w:szCs w:val="20"/>
          <w:highlight w:val="white"/>
        </w:rPr>
        <w:t>模擬式教學依照</w:t>
      </w:r>
      <w:r w:rsidR="00E42DE1">
        <w:rPr>
          <w:rFonts w:ascii="楷體-簡" w:eastAsia="楷體-簡" w:hAnsi="楷體-簡" w:cs="Kaiti SC"/>
          <w:color w:val="222222"/>
          <w:sz w:val="20"/>
          <w:szCs w:val="20"/>
          <w:highlight w:val="white"/>
        </w:rPr>
        <w:t>Alessi</w:t>
      </w:r>
      <w:r w:rsidR="00E42DE1">
        <w:rPr>
          <w:rFonts w:ascii="楷體-簡" w:eastAsia="楷體-簡" w:hAnsi="楷體-簡" w:cs="Kaiti SC" w:hint="eastAsia"/>
          <w:color w:val="222222"/>
          <w:sz w:val="20"/>
          <w:szCs w:val="20"/>
          <w:highlight w:val="white"/>
        </w:rPr>
        <w:t>和</w:t>
      </w:r>
      <w:r w:rsidR="00E42DE1">
        <w:rPr>
          <w:rFonts w:ascii="楷體-簡" w:eastAsia="楷體-簡" w:hAnsi="楷體-簡" w:cs="Kaiti SC"/>
          <w:color w:val="222222"/>
          <w:sz w:val="20"/>
          <w:szCs w:val="20"/>
          <w:highlight w:val="white"/>
        </w:rPr>
        <w:t>Trollip(2001)</w:t>
      </w:r>
      <w:r w:rsidR="00E42DE1">
        <w:rPr>
          <w:rFonts w:ascii="楷體-簡" w:eastAsia="楷體-簡" w:hAnsi="楷體-簡" w:cs="Kaiti SC" w:hint="eastAsia"/>
          <w:color w:val="222222"/>
          <w:sz w:val="20"/>
          <w:szCs w:val="20"/>
          <w:highlight w:val="white"/>
        </w:rPr>
        <w:t>的定義是將一些現象或活動呈現給</w:t>
      </w:r>
      <w:r w:rsidR="00D1197C">
        <w:rPr>
          <w:rFonts w:ascii="楷體-簡" w:eastAsia="楷體-簡" w:hAnsi="楷體-簡" w:cs="Kaiti SC" w:hint="eastAsia"/>
          <w:color w:val="222222"/>
          <w:sz w:val="20"/>
          <w:szCs w:val="20"/>
        </w:rPr>
        <w:t>學生</w:t>
      </w:r>
      <w:r w:rsidR="00E42DE1">
        <w:rPr>
          <w:rFonts w:ascii="楷體-簡" w:eastAsia="楷體-簡" w:hAnsi="楷體-簡" w:cs="Kaiti SC" w:hint="eastAsia"/>
          <w:color w:val="222222"/>
          <w:sz w:val="20"/>
          <w:szCs w:val="20"/>
          <w:highlight w:val="white"/>
        </w:rPr>
        <w:t>，並且讓</w:t>
      </w:r>
      <w:r w:rsidR="00D1197C">
        <w:rPr>
          <w:rFonts w:ascii="楷體-簡" w:eastAsia="楷體-簡" w:hAnsi="楷體-簡" w:cs="Kaiti SC" w:hint="eastAsia"/>
          <w:color w:val="222222"/>
          <w:sz w:val="20"/>
          <w:szCs w:val="20"/>
        </w:rPr>
        <w:t>學生</w:t>
      </w:r>
      <w:r w:rsidR="00E42DE1">
        <w:rPr>
          <w:rFonts w:ascii="楷體-簡" w:eastAsia="楷體-簡" w:hAnsi="楷體-簡" w:cs="Kaiti SC" w:hint="eastAsia"/>
          <w:color w:val="222222"/>
          <w:sz w:val="20"/>
          <w:szCs w:val="20"/>
          <w:highlight w:val="white"/>
        </w:rPr>
        <w:t>能夠與模擬環境互動，以進行學習活動。</w:t>
      </w:r>
      <w:r w:rsidRPr="006C756A">
        <w:rPr>
          <w:rFonts w:ascii="楷體-簡" w:eastAsia="楷體-簡" w:hAnsi="楷體-簡" w:cs="Kaiti SC" w:hint="eastAsia"/>
          <w:color w:val="222222"/>
          <w:sz w:val="20"/>
          <w:szCs w:val="20"/>
          <w:highlight w:val="white"/>
        </w:rPr>
        <w:t>D</w:t>
      </w:r>
      <w:r w:rsidRPr="006C756A">
        <w:rPr>
          <w:rFonts w:ascii="楷體-簡" w:eastAsia="楷體-簡" w:hAnsi="楷體-簡" w:cs="Kaiti SC"/>
          <w:color w:val="222222"/>
          <w:sz w:val="20"/>
          <w:szCs w:val="20"/>
          <w:highlight w:val="white"/>
        </w:rPr>
        <w:t xml:space="preserve">e Jong 和Van </w:t>
      </w:r>
      <w:proofErr w:type="spellStart"/>
      <w:r w:rsidRPr="006C756A">
        <w:rPr>
          <w:rFonts w:ascii="楷體-簡" w:eastAsia="楷體-簡" w:hAnsi="楷體-簡" w:cs="Kaiti SC"/>
          <w:color w:val="222222"/>
          <w:sz w:val="20"/>
          <w:szCs w:val="20"/>
          <w:highlight w:val="white"/>
        </w:rPr>
        <w:t>Joolingen</w:t>
      </w:r>
      <w:proofErr w:type="spellEnd"/>
      <w:r w:rsidRPr="006C756A">
        <w:rPr>
          <w:rFonts w:ascii="楷體-簡" w:eastAsia="楷體-簡" w:hAnsi="楷體-簡" w:cs="Kaiti SC"/>
          <w:color w:val="222222"/>
          <w:sz w:val="20"/>
          <w:szCs w:val="20"/>
          <w:highlight w:val="white"/>
        </w:rPr>
        <w:t>(1998)認為，模擬式教學是一個程式，它呈現系統性的模型或過程，模擬可以廣泛地分為兩類：第一、融入概念模型的模擬；第二、融入操作模型的模擬；概念模型中，會有學科的概念或原則，像是經濟學、物理學的原理；操作模型中，會有認知或非認知的操作流程，像是雷達操作。模擬的過程中，可以改變輸入的變數達成學習上所需的輸出狀態，或是檢驗輸出狀態，模擬可以融入非線性結構的學習目標，學習目標一</w:t>
      </w:r>
      <w:r w:rsidRPr="006C756A">
        <w:rPr>
          <w:rFonts w:ascii="楷體-簡" w:eastAsia="楷體-簡" w:hAnsi="楷體-簡" w:cs="Kaiti SC"/>
          <w:sz w:val="20"/>
          <w:szCs w:val="20"/>
        </w:rPr>
        <w:t>旦達成，學生仍然能持續和反覆調整變數(</w:t>
      </w:r>
      <w:r w:rsidRPr="006C756A">
        <w:rPr>
          <w:rFonts w:ascii="楷體-簡" w:eastAsia="楷體-簡" w:hAnsi="楷體-簡" w:cs="Kaiti SC"/>
          <w:color w:val="222222"/>
          <w:sz w:val="20"/>
          <w:szCs w:val="20"/>
          <w:highlight w:val="white"/>
        </w:rPr>
        <w:t xml:space="preserve">O'Neil, </w:t>
      </w:r>
      <w:proofErr w:type="spellStart"/>
      <w:r w:rsidRPr="006C756A">
        <w:rPr>
          <w:rFonts w:ascii="楷體-簡" w:eastAsia="楷體-簡" w:hAnsi="楷體-簡" w:cs="Kaiti SC"/>
          <w:color w:val="222222"/>
          <w:sz w:val="20"/>
          <w:szCs w:val="20"/>
          <w:highlight w:val="white"/>
        </w:rPr>
        <w:t>Wainess</w:t>
      </w:r>
      <w:proofErr w:type="spellEnd"/>
      <w:r w:rsidRPr="006C756A">
        <w:rPr>
          <w:rFonts w:ascii="楷體-簡" w:eastAsia="楷體-簡" w:hAnsi="楷體-簡" w:cs="Kaiti SC"/>
          <w:color w:val="222222"/>
          <w:sz w:val="20"/>
          <w:szCs w:val="20"/>
          <w:highlight w:val="white"/>
        </w:rPr>
        <w:t>, &amp; Baker, 2005</w:t>
      </w:r>
      <w:r w:rsidRPr="006C756A">
        <w:rPr>
          <w:rFonts w:ascii="楷體-簡" w:eastAsia="楷體-簡" w:hAnsi="楷體-簡" w:cs="Kaiti SC"/>
          <w:sz w:val="20"/>
          <w:szCs w:val="20"/>
        </w:rPr>
        <w:t>)。</w:t>
      </w:r>
    </w:p>
    <w:p w14:paraId="5D90C22C" w14:textId="3A25B490" w:rsidR="00991F1D" w:rsidRDefault="00562BA6" w:rsidP="00562BA6">
      <w:pPr>
        <w:rPr>
          <w:rFonts w:ascii="楷體-簡" w:eastAsia="楷體-簡" w:hAnsi="楷體-簡" w:cs="Kaiti SC"/>
          <w:sz w:val="20"/>
          <w:szCs w:val="20"/>
        </w:rPr>
      </w:pPr>
      <w:r>
        <w:rPr>
          <w:rFonts w:ascii="楷體-簡" w:eastAsia="楷體-簡" w:hAnsi="楷體-簡" w:cs="Kaiti SC" w:hint="eastAsia"/>
          <w:sz w:val="20"/>
          <w:szCs w:val="20"/>
        </w:rPr>
        <w:t xml:space="preserve">　　</w:t>
      </w:r>
      <w:r w:rsidRPr="006C756A">
        <w:rPr>
          <w:rFonts w:ascii="楷體-簡" w:eastAsia="楷體-簡" w:hAnsi="楷體-簡" w:cs="Kaiti SC"/>
          <w:sz w:val="20"/>
          <w:szCs w:val="20"/>
        </w:rPr>
        <w:t>學生透過模擬，在操作、調整參數的過程中，可以檢驗自己習得的概念，在模擬工具給予回饋時產生認知衝突，或是有機會在傳統實驗或高風險實驗以外的情況，了解實驗的變數與過程，學生也能夠反覆運用視覺化模型反思自己的概念，並且不斷詢問「如果…」與「為什麼」這類的問題(</w:t>
      </w:r>
      <w:r w:rsidRPr="006C756A">
        <w:rPr>
          <w:rFonts w:ascii="楷體-簡" w:eastAsia="楷體-簡" w:hAnsi="楷體-簡" w:cs="Kaiti SC"/>
          <w:color w:val="222222"/>
          <w:sz w:val="20"/>
          <w:szCs w:val="20"/>
          <w:highlight w:val="white"/>
        </w:rPr>
        <w:t xml:space="preserve">Chen, Hong, Sung, &amp; Chang, 2011; Huppert, </w:t>
      </w:r>
      <w:proofErr w:type="spellStart"/>
      <w:r w:rsidRPr="006C756A">
        <w:rPr>
          <w:rFonts w:ascii="楷體-簡" w:eastAsia="楷體-簡" w:hAnsi="楷體-簡" w:cs="Kaiti SC"/>
          <w:color w:val="222222"/>
          <w:sz w:val="20"/>
          <w:szCs w:val="20"/>
          <w:highlight w:val="white"/>
        </w:rPr>
        <w:t>Yaakobi</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Lazarowitz</w:t>
      </w:r>
      <w:proofErr w:type="spellEnd"/>
      <w:r w:rsidRPr="006C756A">
        <w:rPr>
          <w:rFonts w:ascii="楷體-簡" w:eastAsia="楷體-簡" w:hAnsi="楷體-簡" w:cs="Kaiti SC"/>
          <w:color w:val="222222"/>
          <w:sz w:val="20"/>
          <w:szCs w:val="20"/>
          <w:highlight w:val="white"/>
        </w:rPr>
        <w:t>, 1998; Thomas, &amp; Neilson, 1995</w:t>
      </w:r>
      <w:r w:rsidRPr="006C756A">
        <w:rPr>
          <w:rFonts w:ascii="楷體-簡" w:eastAsia="楷體-簡" w:hAnsi="楷體-簡" w:cs="Kaiti SC"/>
          <w:sz w:val="20"/>
          <w:szCs w:val="20"/>
        </w:rPr>
        <w:t>)。</w:t>
      </w:r>
    </w:p>
    <w:p w14:paraId="538CD97E" w14:textId="77777777" w:rsidR="00D1197C" w:rsidRPr="006C756A" w:rsidRDefault="00D1197C" w:rsidP="00562BA6">
      <w:pPr>
        <w:rPr>
          <w:rFonts w:ascii="楷體-簡" w:eastAsia="楷體-簡" w:hAnsi="楷體-簡" w:cs="Kaiti SC"/>
          <w:sz w:val="20"/>
          <w:szCs w:val="20"/>
        </w:rPr>
      </w:pPr>
    </w:p>
    <w:p w14:paraId="15760A52" w14:textId="7D323A22"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二、模擬式教學之實施</w:t>
      </w:r>
    </w:p>
    <w:p w14:paraId="7ACF473C" w14:textId="57AEF3F8" w:rsidR="00562BA6" w:rsidRPr="006C756A" w:rsidRDefault="00562BA6" w:rsidP="00562BA6">
      <w:pPr>
        <w:rPr>
          <w:rFonts w:ascii="楷體-簡" w:eastAsia="楷體-簡" w:hAnsi="楷體-簡" w:cs="Kaiti SC"/>
          <w:sz w:val="20"/>
          <w:szCs w:val="20"/>
        </w:rPr>
      </w:pPr>
      <w:r>
        <w:rPr>
          <w:rFonts w:ascii="楷體-簡" w:eastAsia="楷體-簡" w:hAnsi="楷體-簡" w:cs="Kaiti SC" w:hint="eastAsia"/>
          <w:sz w:val="20"/>
          <w:szCs w:val="20"/>
        </w:rPr>
        <w:t xml:space="preserve">　　</w:t>
      </w:r>
      <w:r w:rsidR="009B53C8">
        <w:rPr>
          <w:rFonts w:ascii="楷體-簡" w:eastAsia="楷體-簡" w:hAnsi="楷體-簡" w:cs="Kaiti SC" w:hint="eastAsia"/>
          <w:sz w:val="20"/>
          <w:szCs w:val="20"/>
        </w:rPr>
        <w:t>模擬式教學能夠提升</w:t>
      </w:r>
      <w:r w:rsidR="00D1197C">
        <w:rPr>
          <w:rFonts w:ascii="楷體-簡" w:eastAsia="楷體-簡" w:hAnsi="楷體-簡" w:cs="Kaiti SC" w:hint="eastAsia"/>
          <w:color w:val="222222"/>
          <w:sz w:val="20"/>
          <w:szCs w:val="20"/>
        </w:rPr>
        <w:t>學生</w:t>
      </w:r>
      <w:r w:rsidR="009B53C8">
        <w:rPr>
          <w:rFonts w:ascii="楷體-簡" w:eastAsia="楷體-簡" w:hAnsi="楷體-簡" w:cs="Kaiti SC" w:hint="eastAsia"/>
          <w:sz w:val="20"/>
          <w:szCs w:val="20"/>
        </w:rPr>
        <w:t>互動與操作的機會，這些互動與操作能夠增進</w:t>
      </w:r>
      <w:r w:rsidR="00D1197C">
        <w:rPr>
          <w:rFonts w:ascii="楷體-簡" w:eastAsia="楷體-簡" w:hAnsi="楷體-簡" w:cs="Kaiti SC" w:hint="eastAsia"/>
          <w:color w:val="222222"/>
          <w:sz w:val="20"/>
          <w:szCs w:val="20"/>
        </w:rPr>
        <w:t>學生</w:t>
      </w:r>
      <w:r w:rsidR="009B53C8">
        <w:rPr>
          <w:rFonts w:ascii="楷體-簡" w:eastAsia="楷體-簡" w:hAnsi="楷體-簡" w:cs="Kaiti SC" w:hint="eastAsia"/>
          <w:sz w:val="20"/>
          <w:szCs w:val="20"/>
        </w:rPr>
        <w:t>的學習成效</w:t>
      </w:r>
      <w:r w:rsidR="009B53C8" w:rsidRPr="006C756A">
        <w:rPr>
          <w:rFonts w:ascii="楷體-簡" w:eastAsia="楷體-簡" w:hAnsi="楷體-簡" w:cs="Kaiti SC"/>
          <w:sz w:val="20"/>
          <w:szCs w:val="20"/>
        </w:rPr>
        <w:t>(</w:t>
      </w:r>
      <w:r w:rsidR="009B53C8" w:rsidRPr="006C756A">
        <w:rPr>
          <w:rFonts w:ascii="楷體-簡" w:eastAsia="楷體-簡" w:hAnsi="楷體-簡" w:cs="Kaiti SC"/>
          <w:color w:val="222222"/>
          <w:sz w:val="20"/>
          <w:szCs w:val="20"/>
          <w:highlight w:val="white"/>
        </w:rPr>
        <w:t>Chen, Hong, Sung, &amp; Chang, 2011</w:t>
      </w:r>
      <w:r w:rsidR="009B53C8" w:rsidRPr="006C756A">
        <w:rPr>
          <w:rFonts w:ascii="楷體-簡" w:eastAsia="楷體-簡" w:hAnsi="楷體-簡" w:cs="Kaiti SC"/>
          <w:sz w:val="20"/>
          <w:szCs w:val="20"/>
        </w:rPr>
        <w:t>)</w:t>
      </w:r>
      <w:r w:rsidR="009B53C8">
        <w:rPr>
          <w:rFonts w:ascii="楷體-簡" w:eastAsia="楷體-簡" w:hAnsi="楷體-簡" w:cs="Kaiti SC" w:hint="eastAsia"/>
          <w:sz w:val="20"/>
          <w:szCs w:val="20"/>
        </w:rPr>
        <w:t>。</w:t>
      </w:r>
      <w:r w:rsidRPr="006C756A">
        <w:rPr>
          <w:rFonts w:ascii="楷體-簡" w:eastAsia="楷體-簡" w:hAnsi="楷體-簡" w:cs="Kaiti SC"/>
          <w:color w:val="222222"/>
          <w:sz w:val="20"/>
          <w:szCs w:val="20"/>
          <w:highlight w:val="white"/>
        </w:rPr>
        <w:t>Chen, Hong, Sung和Chang(2011)</w:t>
      </w:r>
      <w:r w:rsidR="009D4B76">
        <w:rPr>
          <w:rFonts w:ascii="楷體-簡" w:eastAsia="楷體-簡" w:hAnsi="楷體-簡" w:cs="Kaiti SC" w:hint="eastAsia"/>
          <w:color w:val="222222"/>
          <w:sz w:val="20"/>
          <w:szCs w:val="20"/>
          <w:highlight w:val="white"/>
        </w:rPr>
        <w:t>將</w:t>
      </w:r>
      <w:r w:rsidRPr="006C756A">
        <w:rPr>
          <w:rFonts w:ascii="楷體-簡" w:eastAsia="楷體-簡" w:hAnsi="楷體-簡" w:cs="Kaiti SC"/>
          <w:color w:val="222222"/>
          <w:sz w:val="20"/>
          <w:szCs w:val="20"/>
          <w:highlight w:val="white"/>
        </w:rPr>
        <w:t>模擬式教學的模式(如圖</w:t>
      </w:r>
      <w:r>
        <w:rPr>
          <w:rFonts w:ascii="楷體-簡" w:eastAsia="楷體-簡" w:hAnsi="楷體-簡" w:cs="Kaiti SC" w:hint="eastAsia"/>
          <w:color w:val="222222"/>
          <w:sz w:val="20"/>
          <w:szCs w:val="20"/>
          <w:highlight w:val="white"/>
        </w:rPr>
        <w:t>一</w:t>
      </w:r>
      <w:r w:rsidRPr="006C756A">
        <w:rPr>
          <w:rFonts w:ascii="楷體-簡" w:eastAsia="楷體-簡" w:hAnsi="楷體-簡" w:cs="Kaiti SC"/>
          <w:color w:val="222222"/>
          <w:sz w:val="20"/>
          <w:szCs w:val="20"/>
          <w:highlight w:val="white"/>
        </w:rPr>
        <w:t>)，分成三個面向：概念學習(concept learning)、模擬操作(simulative manipulation)、概念澄清(concept clarification)，學生透過參數的調整學習到概念，在學生有基礎概念後，用模擬工具達到更詳細的概念澄清，在這過程中，學生可以經歷反思的循環。</w:t>
      </w:r>
    </w:p>
    <w:p w14:paraId="7CECB0B8" w14:textId="77777777" w:rsidR="00562BA6" w:rsidRPr="006C756A" w:rsidRDefault="00562BA6" w:rsidP="00562BA6">
      <w:pPr>
        <w:jc w:val="center"/>
        <w:rPr>
          <w:rFonts w:ascii="楷體-簡" w:eastAsia="楷體-簡" w:hAnsi="楷體-簡" w:cs="Kaiti SC"/>
          <w:sz w:val="20"/>
          <w:szCs w:val="20"/>
        </w:rPr>
      </w:pPr>
      <w:r w:rsidRPr="006C756A">
        <w:rPr>
          <w:rFonts w:ascii="楷體-簡" w:eastAsia="楷體-簡" w:hAnsi="楷體-簡" w:cs="Kaiti SC"/>
          <w:noProof/>
          <w:sz w:val="20"/>
          <w:szCs w:val="20"/>
        </w:rPr>
        <w:drawing>
          <wp:inline distT="0" distB="0" distL="0" distR="0" wp14:anchorId="2208393F" wp14:editId="3088F0AB">
            <wp:extent cx="2499995" cy="1485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99995" cy="1485900"/>
                    </a:xfrm>
                    <a:prstGeom prst="rect">
                      <a:avLst/>
                    </a:prstGeom>
                    <a:ln/>
                  </pic:spPr>
                </pic:pic>
              </a:graphicData>
            </a:graphic>
          </wp:inline>
        </w:drawing>
      </w:r>
    </w:p>
    <w:p w14:paraId="510C61F9" w14:textId="4E8A9C77" w:rsidR="00945846" w:rsidRPr="006C756A" w:rsidRDefault="00562BA6" w:rsidP="00945846">
      <w:pPr>
        <w:jc w:val="center"/>
        <w:rPr>
          <w:rFonts w:ascii="楷體-簡" w:eastAsia="楷體-簡" w:hAnsi="楷體-簡" w:cs="Kaiti SC"/>
          <w:sz w:val="20"/>
          <w:szCs w:val="20"/>
        </w:rPr>
      </w:pPr>
      <w:r w:rsidRPr="006C756A">
        <w:rPr>
          <w:rFonts w:ascii="楷體-簡" w:eastAsia="楷體-簡" w:hAnsi="楷體-簡" w:cs="Kaiti SC"/>
          <w:sz w:val="20"/>
          <w:szCs w:val="20"/>
        </w:rPr>
        <w:t>圖</w:t>
      </w:r>
      <w:r>
        <w:rPr>
          <w:rFonts w:ascii="楷體-簡" w:eastAsia="楷體-簡" w:hAnsi="楷體-簡" w:cs="Kaiti SC" w:hint="eastAsia"/>
          <w:sz w:val="20"/>
          <w:szCs w:val="20"/>
        </w:rPr>
        <w:t>一</w:t>
      </w:r>
      <w:r w:rsidRPr="006C756A">
        <w:rPr>
          <w:rFonts w:ascii="楷體-簡" w:eastAsia="楷體-簡" w:hAnsi="楷體-簡" w:cs="Kaiti SC"/>
          <w:sz w:val="20"/>
          <w:szCs w:val="20"/>
        </w:rPr>
        <w:t>、模擬式教學的模型</w:t>
      </w:r>
      <w:r w:rsidRPr="006C756A">
        <w:rPr>
          <w:rFonts w:ascii="楷體-簡" w:eastAsia="楷體-簡" w:hAnsi="楷體-簡" w:cs="Kaiti SC"/>
          <w:sz w:val="20"/>
          <w:szCs w:val="20"/>
        </w:rPr>
        <w:br/>
        <w:t>(</w:t>
      </w:r>
      <w:r w:rsidRPr="006C756A">
        <w:rPr>
          <w:rFonts w:ascii="楷體-簡" w:eastAsia="楷體-簡" w:hAnsi="楷體-簡" w:cs="Kaiti SC"/>
          <w:color w:val="222222"/>
          <w:sz w:val="20"/>
          <w:szCs w:val="20"/>
          <w:highlight w:val="white"/>
        </w:rPr>
        <w:t>Chen, Hong, Sung, &amp; Chang, 2011</w:t>
      </w:r>
      <w:r w:rsidRPr="006C756A">
        <w:rPr>
          <w:rFonts w:ascii="楷體-簡" w:eastAsia="楷體-簡" w:hAnsi="楷體-簡" w:cs="Kaiti SC"/>
          <w:sz w:val="20"/>
          <w:szCs w:val="20"/>
        </w:rPr>
        <w:t>)</w:t>
      </w:r>
    </w:p>
    <w:p w14:paraId="21E4D60B" w14:textId="00716E41" w:rsidR="00991F1D" w:rsidRPr="006C756A" w:rsidRDefault="007500A8">
      <w:pPr>
        <w:rPr>
          <w:rFonts w:ascii="楷體-簡" w:eastAsia="楷體-簡" w:hAnsi="楷體-簡" w:cs="Kaiti SC"/>
          <w:color w:val="222222"/>
          <w:sz w:val="20"/>
          <w:szCs w:val="20"/>
          <w:highlight w:val="white"/>
        </w:rPr>
      </w:pPr>
      <w:r w:rsidRPr="006C756A">
        <w:rPr>
          <w:rFonts w:ascii="楷體-簡" w:eastAsia="楷體-簡" w:hAnsi="楷體-簡" w:cs="Kaiti SC"/>
          <w:sz w:val="20"/>
          <w:szCs w:val="20"/>
        </w:rPr>
        <w:t xml:space="preserve">　　在教學的過程中，模擬式教學能夠幫助學生理解抽象概念，因為一些靜態圖像難以表達動態的抽象概念，像是在醫學模擬訓練中，動態的模擬更能夠使學生理解藥物對血壓造成的影響(</w:t>
      </w:r>
      <w:r w:rsidRPr="006C756A">
        <w:rPr>
          <w:rFonts w:ascii="楷體-簡" w:eastAsia="楷體-簡" w:hAnsi="楷體-簡" w:cs="Kaiti SC"/>
          <w:color w:val="222222"/>
          <w:sz w:val="20"/>
          <w:szCs w:val="20"/>
          <w:highlight w:val="white"/>
        </w:rPr>
        <w:t xml:space="preserve">Krishnan, </w:t>
      </w:r>
      <w:proofErr w:type="spellStart"/>
      <w:r w:rsidRPr="006C756A">
        <w:rPr>
          <w:rFonts w:ascii="楷體-簡" w:eastAsia="楷體-簡" w:hAnsi="楷體-簡" w:cs="Kaiti SC"/>
          <w:color w:val="222222"/>
          <w:sz w:val="20"/>
          <w:szCs w:val="20"/>
          <w:highlight w:val="white"/>
        </w:rPr>
        <w:t>Keloth</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Ubedulla</w:t>
      </w:r>
      <w:proofErr w:type="spellEnd"/>
      <w:r w:rsidRPr="006C756A">
        <w:rPr>
          <w:rFonts w:ascii="楷體-簡" w:eastAsia="楷體-簡" w:hAnsi="楷體-簡" w:cs="Kaiti SC"/>
          <w:color w:val="222222"/>
          <w:sz w:val="20"/>
          <w:szCs w:val="20"/>
          <w:highlight w:val="white"/>
        </w:rPr>
        <w:t>, 2017</w:t>
      </w:r>
      <w:r w:rsidRPr="006C756A">
        <w:rPr>
          <w:rFonts w:ascii="楷體-簡" w:eastAsia="楷體-簡" w:hAnsi="楷體-簡" w:cs="Kaiti SC"/>
          <w:sz w:val="20"/>
          <w:szCs w:val="20"/>
        </w:rPr>
        <w:t>)，視覺化</w:t>
      </w:r>
      <w:r w:rsidRPr="006C756A">
        <w:rPr>
          <w:rFonts w:ascii="楷體-簡" w:eastAsia="楷體-簡" w:hAnsi="楷體-簡" w:cs="Kaiti SC"/>
          <w:color w:val="222222"/>
          <w:sz w:val="20"/>
          <w:szCs w:val="20"/>
          <w:highlight w:val="white"/>
        </w:rPr>
        <w:t>的模擬工具也能夠幫助學生了解電腦硬體之間的運作的抽象概念，讓學生清晰地理解電腦科學領域中的抽象定義(</w:t>
      </w:r>
      <w:proofErr w:type="spellStart"/>
      <w:r w:rsidRPr="006C756A">
        <w:rPr>
          <w:rFonts w:ascii="楷體-簡" w:eastAsia="楷體-簡" w:hAnsi="楷體-簡" w:cs="Kaiti SC"/>
          <w:color w:val="222222"/>
          <w:sz w:val="20"/>
          <w:szCs w:val="20"/>
          <w:highlight w:val="white"/>
        </w:rPr>
        <w:t>Garay</w:t>
      </w:r>
      <w:proofErr w:type="spellEnd"/>
      <w:r w:rsidRPr="006C756A">
        <w:rPr>
          <w:rFonts w:ascii="楷體-簡" w:eastAsia="楷體-簡" w:hAnsi="楷體-簡" w:cs="Kaiti SC"/>
          <w:color w:val="222222"/>
          <w:sz w:val="20"/>
          <w:szCs w:val="20"/>
          <w:highlight w:val="white"/>
        </w:rPr>
        <w:t xml:space="preserve"> et al., 2017)</w:t>
      </w:r>
      <w:r w:rsidRPr="006C756A">
        <w:rPr>
          <w:rFonts w:ascii="楷體-簡" w:eastAsia="楷體-簡" w:hAnsi="楷體-簡" w:cs="Kaiti SC"/>
          <w:sz w:val="20"/>
          <w:szCs w:val="20"/>
        </w:rPr>
        <w:t>，在模擬環境中，學生能夠反覆操作，更能促進精熟學習，</w:t>
      </w:r>
      <w:r w:rsidRPr="006C756A">
        <w:rPr>
          <w:rFonts w:ascii="楷體-簡" w:eastAsia="楷體-簡" w:hAnsi="楷體-簡" w:cs="Kaiti SC"/>
          <w:color w:val="222222"/>
          <w:sz w:val="20"/>
          <w:szCs w:val="20"/>
          <w:highlight w:val="white"/>
        </w:rPr>
        <w:t>比起講述式的課程，知識與技巧的留存會更加持久，模擬給予學生適當的訓練，根據學生自己的學習情況調整學習步調，促使學生能自主學習，讓他們在面對與模擬情境類似的情況時，更有信心完成任務(</w:t>
      </w:r>
      <w:proofErr w:type="spellStart"/>
      <w:r w:rsidRPr="006C756A">
        <w:rPr>
          <w:rFonts w:ascii="楷體-簡" w:eastAsia="楷體-簡" w:hAnsi="楷體-簡" w:cs="Kaiti SC"/>
          <w:color w:val="222222"/>
          <w:sz w:val="20"/>
          <w:szCs w:val="20"/>
          <w:highlight w:val="white"/>
        </w:rPr>
        <w:t>Hošková-Mayerová</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Rosická</w:t>
      </w:r>
      <w:proofErr w:type="spellEnd"/>
      <w:r w:rsidRPr="006C756A">
        <w:rPr>
          <w:rFonts w:ascii="楷體-簡" w:eastAsia="楷體-簡" w:hAnsi="楷體-簡" w:cs="Kaiti SC"/>
          <w:color w:val="222222"/>
          <w:sz w:val="20"/>
          <w:szCs w:val="20"/>
          <w:highlight w:val="white"/>
        </w:rPr>
        <w:t>, 2015)。</w:t>
      </w:r>
    </w:p>
    <w:p w14:paraId="62F4313F" w14:textId="77777777" w:rsidR="00991F1D" w:rsidRPr="006C756A" w:rsidRDefault="007500A8">
      <w:pPr>
        <w:rPr>
          <w:rFonts w:ascii="楷體-簡" w:eastAsia="楷體-簡" w:hAnsi="楷體-簡" w:cs="Kaiti SC"/>
          <w:color w:val="222222"/>
          <w:sz w:val="20"/>
          <w:szCs w:val="20"/>
          <w:highlight w:val="white"/>
        </w:rPr>
      </w:pPr>
      <w:r w:rsidRPr="006C756A">
        <w:rPr>
          <w:rFonts w:ascii="楷體-簡" w:eastAsia="楷體-簡" w:hAnsi="楷體-簡" w:cs="Kaiti SC"/>
          <w:color w:val="222222"/>
          <w:sz w:val="20"/>
          <w:szCs w:val="20"/>
          <w:highlight w:val="white"/>
        </w:rPr>
        <w:t xml:space="preserve">　　</w:t>
      </w:r>
      <w:r w:rsidRPr="006C756A">
        <w:rPr>
          <w:rFonts w:ascii="楷體-簡" w:eastAsia="楷體-簡" w:hAnsi="楷體-簡" w:cs="Kaiti SC"/>
          <w:sz w:val="20"/>
          <w:szCs w:val="20"/>
        </w:rPr>
        <w:t>在科學教育方面，模擬環境的</w:t>
      </w:r>
      <w:r w:rsidRPr="006C756A">
        <w:rPr>
          <w:rFonts w:ascii="楷體-簡" w:eastAsia="楷體-簡" w:hAnsi="楷體-簡" w:cs="Kaiti SC"/>
          <w:color w:val="222222"/>
          <w:sz w:val="20"/>
          <w:szCs w:val="20"/>
          <w:highlight w:val="white"/>
        </w:rPr>
        <w:t>即時輸入與輸出，讓學生判斷系統上各種元素間的關係，這些關係是根據清楚界定的假設，與傳統實驗不同的是即時的呈現，能夠讓學生更容易得知假設與實驗結果間的關係(</w:t>
      </w:r>
      <w:proofErr w:type="spellStart"/>
      <w:r w:rsidRPr="006C756A">
        <w:rPr>
          <w:rFonts w:ascii="楷體-簡" w:eastAsia="楷體-簡" w:hAnsi="楷體-簡" w:cs="Kaiti SC"/>
          <w:color w:val="222222"/>
          <w:sz w:val="20"/>
          <w:szCs w:val="20"/>
          <w:highlight w:val="white"/>
        </w:rPr>
        <w:t>Mintz</w:t>
      </w:r>
      <w:proofErr w:type="spellEnd"/>
      <w:r w:rsidRPr="006C756A">
        <w:rPr>
          <w:rFonts w:ascii="楷體-簡" w:eastAsia="楷體-簡" w:hAnsi="楷體-簡" w:cs="Kaiti SC"/>
          <w:color w:val="222222"/>
          <w:sz w:val="20"/>
          <w:szCs w:val="20"/>
          <w:highlight w:val="white"/>
        </w:rPr>
        <w:t xml:space="preserve">, 1993)，在模擬工具上，對學生要求更多探索，會讓學生處理模擬工具的過程更好，而且也會有更深層的學習效果，探索的過程也會讓學生的理解更好，學生與模擬工具互動程度也與他們轉換到真實實驗的學習成就有顯著相關(Homer &amp; </w:t>
      </w:r>
      <w:proofErr w:type="spellStart"/>
      <w:r w:rsidRPr="006C756A">
        <w:rPr>
          <w:rFonts w:ascii="楷體-簡" w:eastAsia="楷體-簡" w:hAnsi="楷體-簡" w:cs="Kaiti SC"/>
          <w:color w:val="222222"/>
          <w:sz w:val="20"/>
          <w:szCs w:val="20"/>
          <w:highlight w:val="white"/>
        </w:rPr>
        <w:t>Plass</w:t>
      </w:r>
      <w:proofErr w:type="spellEnd"/>
      <w:r w:rsidRPr="006C756A">
        <w:rPr>
          <w:rFonts w:ascii="楷體-簡" w:eastAsia="楷體-簡" w:hAnsi="楷體-簡" w:cs="Kaiti SC"/>
          <w:color w:val="222222"/>
          <w:sz w:val="20"/>
          <w:szCs w:val="20"/>
          <w:highlight w:val="white"/>
        </w:rPr>
        <w:t>, 2014)，教學內容如果牽涉到複雜的計算，但教學目的是期待學生了解一個整體性的概念，模擬工具可以協</w:t>
      </w:r>
      <w:r w:rsidRPr="006C756A">
        <w:rPr>
          <w:rFonts w:ascii="楷體-簡" w:eastAsia="楷體-簡" w:hAnsi="楷體-簡" w:cs="Kaiti SC"/>
          <w:color w:val="222222"/>
          <w:sz w:val="20"/>
          <w:szCs w:val="20"/>
          <w:highlight w:val="white"/>
        </w:rPr>
        <w:lastRenderedPageBreak/>
        <w:t>助一些計算過程，減輕學生的認知負荷，讓他們在與模擬工具互動時，更加專注於整體的概念運作(Moyer-Packenham et al., 2019)。</w:t>
      </w:r>
    </w:p>
    <w:p w14:paraId="4BB49A44" w14:textId="4B4E6265" w:rsidR="00991F1D" w:rsidRPr="00C56584" w:rsidRDefault="007500A8">
      <w:pPr>
        <w:rPr>
          <w:rFonts w:ascii="楷體-簡" w:eastAsia="楷體-簡" w:hAnsi="楷體-簡" w:cs="Kaiti SC"/>
          <w:color w:val="222222"/>
          <w:sz w:val="20"/>
          <w:szCs w:val="20"/>
          <w:highlight w:val="magenta"/>
        </w:rPr>
      </w:pPr>
      <w:r w:rsidRPr="006C756A">
        <w:rPr>
          <w:rFonts w:ascii="楷體-簡" w:eastAsia="楷體-簡" w:hAnsi="楷體-簡" w:cs="Kaiti SC"/>
          <w:color w:val="222222"/>
          <w:sz w:val="20"/>
          <w:szCs w:val="20"/>
          <w:highlight w:val="white"/>
        </w:rPr>
        <w:t xml:space="preserve">　　</w:t>
      </w:r>
      <w:r w:rsidRPr="00D1197C">
        <w:rPr>
          <w:rFonts w:ascii="楷體-簡" w:eastAsia="楷體-簡" w:hAnsi="楷體-簡" w:cs="Kaiti SC"/>
          <w:color w:val="222222"/>
          <w:sz w:val="20"/>
          <w:szCs w:val="20"/>
        </w:rPr>
        <w:t>根據上述優點，</w:t>
      </w:r>
      <w:r w:rsidR="00D1197C">
        <w:rPr>
          <w:rFonts w:ascii="楷體-簡" w:eastAsia="楷體-簡" w:hAnsi="楷體-簡" w:cs="Kaiti SC" w:hint="eastAsia"/>
          <w:color w:val="222222"/>
          <w:sz w:val="20"/>
          <w:szCs w:val="20"/>
        </w:rPr>
        <w:t>因為本研究的教學主題為人工智慧中的類神經網路，</w:t>
      </w:r>
      <w:r w:rsidRPr="00D1197C">
        <w:rPr>
          <w:rFonts w:ascii="楷體-簡" w:eastAsia="楷體-簡" w:hAnsi="楷體-簡" w:cs="Kaiti SC"/>
          <w:color w:val="222222"/>
          <w:sz w:val="20"/>
          <w:szCs w:val="20"/>
        </w:rPr>
        <w:t>認為類神經網路的運算架構屬於抽象概念，且學生需要反覆的演算類神經網路的架構進而熟悉此概念，所以使用模擬式教學，</w:t>
      </w:r>
      <w:r w:rsidR="00176B14">
        <w:rPr>
          <w:rFonts w:ascii="楷體-簡" w:eastAsia="楷體-簡" w:hAnsi="楷體-簡" w:cs="Kaiti SC" w:hint="eastAsia"/>
          <w:color w:val="222222"/>
          <w:sz w:val="20"/>
          <w:szCs w:val="20"/>
        </w:rPr>
        <w:t>在</w:t>
      </w:r>
      <w:r w:rsidRPr="00D1197C">
        <w:rPr>
          <w:rFonts w:ascii="楷體-簡" w:eastAsia="楷體-簡" w:hAnsi="楷體-簡" w:cs="Kaiti SC"/>
          <w:color w:val="222222"/>
          <w:sz w:val="20"/>
          <w:szCs w:val="20"/>
        </w:rPr>
        <w:t>類神經網路視覺化的模擬環境中，讓學生自主操作得到即時的輸出反饋，了解到類神經網路這個抽象概念，而模擬環境</w:t>
      </w:r>
      <w:r w:rsidR="00D1197C" w:rsidRPr="00D1197C">
        <w:rPr>
          <w:rFonts w:ascii="楷體-簡" w:eastAsia="楷體-簡" w:hAnsi="楷體-簡" w:cs="Kaiti SC" w:hint="eastAsia"/>
          <w:color w:val="222222"/>
          <w:sz w:val="20"/>
          <w:szCs w:val="20"/>
        </w:rPr>
        <w:t>也</w:t>
      </w:r>
      <w:r w:rsidRPr="00D1197C">
        <w:rPr>
          <w:rFonts w:ascii="楷體-簡" w:eastAsia="楷體-簡" w:hAnsi="楷體-簡" w:cs="Kaiti SC"/>
          <w:color w:val="222222"/>
          <w:sz w:val="20"/>
          <w:szCs w:val="20"/>
        </w:rPr>
        <w:t>會協助運算類神經網路中的數學概念，使學生更著重於學習類神經網路的整體概念。</w:t>
      </w:r>
    </w:p>
    <w:p w14:paraId="6A8EFEB6" w14:textId="6392A9BC" w:rsidR="00991F1D" w:rsidRDefault="00991F1D">
      <w:pPr>
        <w:rPr>
          <w:rFonts w:ascii="楷體-簡" w:eastAsia="楷體-簡" w:hAnsi="楷體-簡" w:cs="Kaiti SC"/>
          <w:color w:val="222222"/>
          <w:sz w:val="20"/>
          <w:szCs w:val="20"/>
          <w:highlight w:val="white"/>
        </w:rPr>
      </w:pPr>
    </w:p>
    <w:p w14:paraId="0C866ED0" w14:textId="30F3C971" w:rsidR="002217B0" w:rsidRDefault="002217B0">
      <w:pPr>
        <w:rPr>
          <w:rFonts w:ascii="楷體-簡" w:eastAsia="楷體-簡" w:hAnsi="楷體-簡" w:cs="Kaiti SC"/>
          <w:color w:val="222222"/>
          <w:sz w:val="20"/>
          <w:szCs w:val="20"/>
          <w:highlight w:val="white"/>
        </w:rPr>
      </w:pPr>
      <w:r>
        <w:rPr>
          <w:rFonts w:ascii="楷體-簡" w:eastAsia="楷體-簡" w:hAnsi="楷體-簡" w:cs="Kaiti SC" w:hint="eastAsia"/>
          <w:color w:val="222222"/>
          <w:sz w:val="20"/>
          <w:szCs w:val="20"/>
          <w:highlight w:val="white"/>
        </w:rPr>
        <w:t>第</w:t>
      </w:r>
      <w:r w:rsidR="007C13C2">
        <w:rPr>
          <w:rFonts w:ascii="楷體-簡" w:eastAsia="楷體-簡" w:hAnsi="楷體-簡" w:cs="Kaiti SC" w:hint="eastAsia"/>
          <w:color w:val="222222"/>
          <w:sz w:val="20"/>
          <w:szCs w:val="20"/>
          <w:highlight w:val="white"/>
        </w:rPr>
        <w:t>四</w:t>
      </w:r>
      <w:r>
        <w:rPr>
          <w:rFonts w:ascii="楷體-簡" w:eastAsia="楷體-簡" w:hAnsi="楷體-簡" w:cs="Kaiti SC" w:hint="eastAsia"/>
          <w:color w:val="222222"/>
          <w:sz w:val="20"/>
          <w:szCs w:val="20"/>
          <w:highlight w:val="white"/>
        </w:rPr>
        <w:t>節 演算法視覺化</w:t>
      </w:r>
    </w:p>
    <w:p w14:paraId="220EC700" w14:textId="3996ED38" w:rsidR="002217B0" w:rsidRDefault="00682677">
      <w:pPr>
        <w:rPr>
          <w:rFonts w:ascii="楷體-簡" w:eastAsia="楷體-簡" w:hAnsi="楷體-簡" w:cs="Kaiti SC"/>
          <w:color w:val="222222"/>
          <w:sz w:val="20"/>
          <w:szCs w:val="20"/>
          <w:highlight w:val="white"/>
        </w:rPr>
      </w:pPr>
      <w:r>
        <w:rPr>
          <w:rFonts w:ascii="楷體-簡" w:eastAsia="楷體-簡" w:hAnsi="楷體-簡" w:cs="Kaiti SC" w:hint="eastAsia"/>
          <w:color w:val="222222"/>
          <w:sz w:val="20"/>
          <w:szCs w:val="20"/>
          <w:highlight w:val="white"/>
        </w:rPr>
        <w:t xml:space="preserve">　　演算法視覺化是用圖像化的方式呈現演算法或程式動態改變的運行過程，視覺化的主要目的是幫助</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更加理解演算法</w:t>
      </w:r>
      <w:r>
        <w:rPr>
          <w:rFonts w:ascii="楷體-簡" w:eastAsia="楷體-簡" w:hAnsi="楷體-簡" w:cs="Kaiti SC"/>
          <w:color w:val="222222"/>
          <w:sz w:val="20"/>
          <w:szCs w:val="20"/>
          <w:highlight w:val="white"/>
        </w:rPr>
        <w:t>(</w:t>
      </w:r>
      <w:proofErr w:type="spellStart"/>
      <w:r w:rsidRPr="00A375C8">
        <w:rPr>
          <w:rFonts w:ascii="楷體-簡" w:eastAsia="楷體-簡" w:hAnsi="楷體-簡" w:cs="Kaiti SC"/>
          <w:sz w:val="20"/>
          <w:szCs w:val="20"/>
        </w:rPr>
        <w:t>Tudoreanu</w:t>
      </w:r>
      <w:proofErr w:type="spellEnd"/>
      <w:r>
        <w:rPr>
          <w:rFonts w:ascii="楷體-簡" w:eastAsia="楷體-簡" w:hAnsi="楷體-簡" w:cs="Kaiti SC"/>
          <w:sz w:val="20"/>
          <w:szCs w:val="20"/>
        </w:rPr>
        <w:t xml:space="preserve"> et al.</w:t>
      </w:r>
      <w:r w:rsidRPr="00A375C8">
        <w:rPr>
          <w:rFonts w:ascii="楷體-簡" w:eastAsia="楷體-簡" w:hAnsi="楷體-簡" w:cs="Kaiti SC"/>
          <w:sz w:val="20"/>
          <w:szCs w:val="20"/>
        </w:rPr>
        <w:t>,</w:t>
      </w:r>
      <w:r>
        <w:rPr>
          <w:rFonts w:ascii="楷體-簡" w:eastAsia="楷體-簡" w:hAnsi="楷體-簡" w:cs="Kaiti SC"/>
          <w:sz w:val="20"/>
          <w:szCs w:val="20"/>
        </w:rPr>
        <w:t xml:space="preserve"> </w:t>
      </w:r>
      <w:r w:rsidRPr="00A375C8">
        <w:rPr>
          <w:rFonts w:ascii="楷體-簡" w:eastAsia="楷體-簡" w:hAnsi="楷體-簡" w:cs="Kaiti SC"/>
          <w:sz w:val="20"/>
          <w:szCs w:val="20"/>
        </w:rPr>
        <w:t>2002</w:t>
      </w:r>
      <w:r>
        <w:rPr>
          <w:rFonts w:ascii="楷體-簡" w:eastAsia="楷體-簡" w:hAnsi="楷體-簡" w:cs="Kaiti SC"/>
          <w:color w:val="222222"/>
          <w:sz w:val="20"/>
          <w:szCs w:val="20"/>
          <w:highlight w:val="white"/>
        </w:rPr>
        <w:t>)</w:t>
      </w:r>
      <w:r>
        <w:rPr>
          <w:rFonts w:ascii="楷體-簡" w:eastAsia="楷體-簡" w:hAnsi="楷體-簡" w:cs="Kaiti SC" w:hint="eastAsia"/>
          <w:color w:val="222222"/>
          <w:sz w:val="20"/>
          <w:szCs w:val="20"/>
          <w:highlight w:val="white"/>
        </w:rPr>
        <w:t>。在電腦科學教育中，視覺化也</w:t>
      </w:r>
      <w:r w:rsidR="00A0716E">
        <w:rPr>
          <w:rFonts w:ascii="楷體-簡" w:eastAsia="楷體-簡" w:hAnsi="楷體-簡" w:cs="Kaiti SC" w:hint="eastAsia"/>
          <w:color w:val="222222"/>
          <w:sz w:val="20"/>
          <w:szCs w:val="20"/>
          <w:highlight w:val="white"/>
        </w:rPr>
        <w:t>時常</w:t>
      </w:r>
      <w:r>
        <w:rPr>
          <w:rFonts w:ascii="楷體-簡" w:eastAsia="楷體-簡" w:hAnsi="楷體-簡" w:cs="Kaiti SC" w:hint="eastAsia"/>
          <w:color w:val="222222"/>
          <w:sz w:val="20"/>
          <w:szCs w:val="20"/>
          <w:highlight w:val="white"/>
        </w:rPr>
        <w:t>被</w:t>
      </w:r>
      <w:r w:rsidR="00A0716E">
        <w:rPr>
          <w:rFonts w:ascii="楷體-簡" w:eastAsia="楷體-簡" w:hAnsi="楷體-簡" w:cs="Kaiti SC" w:hint="eastAsia"/>
          <w:color w:val="222222"/>
          <w:sz w:val="20"/>
          <w:szCs w:val="20"/>
          <w:highlight w:val="white"/>
        </w:rPr>
        <w:t>討論是否能夠提升教學效率</w:t>
      </w:r>
      <w:r w:rsidR="00A0716E">
        <w:rPr>
          <w:rFonts w:ascii="楷體-簡" w:eastAsia="楷體-簡" w:hAnsi="楷體-簡" w:cs="Kaiti SC"/>
          <w:color w:val="222222"/>
          <w:sz w:val="20"/>
          <w:szCs w:val="20"/>
          <w:highlight w:val="white"/>
        </w:rPr>
        <w:t>(</w:t>
      </w:r>
      <w:r w:rsidR="00A0716E" w:rsidRPr="00A0716E">
        <w:rPr>
          <w:rFonts w:ascii="楷體-簡" w:eastAsia="楷體-簡" w:hAnsi="楷體-簡" w:cs="Kaiti SC"/>
          <w:color w:val="222222"/>
          <w:sz w:val="20"/>
          <w:szCs w:val="20"/>
        </w:rPr>
        <w:t>Diehl, 2007</w:t>
      </w:r>
      <w:r w:rsidR="00A0716E">
        <w:rPr>
          <w:rFonts w:ascii="楷體-簡" w:eastAsia="楷體-簡" w:hAnsi="楷體-簡" w:cs="Kaiti SC"/>
          <w:color w:val="222222"/>
          <w:sz w:val="20"/>
          <w:szCs w:val="20"/>
        </w:rPr>
        <w:t xml:space="preserve">; </w:t>
      </w:r>
      <w:proofErr w:type="spellStart"/>
      <w:r w:rsidR="00A0716E" w:rsidRPr="00A375C8">
        <w:rPr>
          <w:rFonts w:ascii="楷體-簡" w:eastAsia="楷體-簡" w:hAnsi="楷體-簡" w:cs="Kaiti SC"/>
          <w:sz w:val="20"/>
          <w:szCs w:val="20"/>
        </w:rPr>
        <w:t>Tudoreanu</w:t>
      </w:r>
      <w:proofErr w:type="spellEnd"/>
      <w:r w:rsidR="00A0716E">
        <w:rPr>
          <w:rFonts w:ascii="楷體-簡" w:eastAsia="楷體-簡" w:hAnsi="楷體-簡" w:cs="Kaiti SC"/>
          <w:sz w:val="20"/>
          <w:szCs w:val="20"/>
        </w:rPr>
        <w:t xml:space="preserve"> et al.</w:t>
      </w:r>
      <w:r w:rsidR="00A0716E" w:rsidRPr="00A375C8">
        <w:rPr>
          <w:rFonts w:ascii="楷體-簡" w:eastAsia="楷體-簡" w:hAnsi="楷體-簡" w:cs="Kaiti SC"/>
          <w:sz w:val="20"/>
          <w:szCs w:val="20"/>
        </w:rPr>
        <w:t>,</w:t>
      </w:r>
      <w:r w:rsidR="00A0716E">
        <w:rPr>
          <w:rFonts w:ascii="楷體-簡" w:eastAsia="楷體-簡" w:hAnsi="楷體-簡" w:cs="Kaiti SC"/>
          <w:sz w:val="20"/>
          <w:szCs w:val="20"/>
        </w:rPr>
        <w:t xml:space="preserve"> </w:t>
      </w:r>
      <w:r w:rsidR="00A0716E" w:rsidRPr="00A375C8">
        <w:rPr>
          <w:rFonts w:ascii="楷體-簡" w:eastAsia="楷體-簡" w:hAnsi="楷體-簡" w:cs="Kaiti SC"/>
          <w:sz w:val="20"/>
          <w:szCs w:val="20"/>
        </w:rPr>
        <w:t>2002</w:t>
      </w:r>
      <w:r w:rsidR="00A0716E">
        <w:rPr>
          <w:rFonts w:ascii="楷體-簡" w:eastAsia="楷體-簡" w:hAnsi="楷體-簡" w:cs="Kaiti SC"/>
          <w:sz w:val="20"/>
          <w:szCs w:val="20"/>
        </w:rPr>
        <w:t xml:space="preserve">; </w:t>
      </w:r>
      <w:r w:rsidR="00A0716E" w:rsidRPr="00A0716E">
        <w:rPr>
          <w:rFonts w:ascii="楷體-簡" w:eastAsia="楷體-簡" w:hAnsi="楷體-簡" w:cs="Kaiti SC"/>
          <w:color w:val="222222"/>
          <w:sz w:val="20"/>
          <w:szCs w:val="20"/>
        </w:rPr>
        <w:t>Shaffer</w:t>
      </w:r>
      <w:r w:rsidR="00A0716E">
        <w:rPr>
          <w:rFonts w:ascii="楷體-簡" w:eastAsia="楷體-簡" w:hAnsi="楷體-簡" w:cs="Kaiti SC"/>
          <w:color w:val="222222"/>
          <w:sz w:val="20"/>
          <w:szCs w:val="20"/>
        </w:rPr>
        <w:t xml:space="preserve"> et al</w:t>
      </w:r>
      <w:r w:rsidR="00A0716E" w:rsidRPr="00A0716E">
        <w:rPr>
          <w:rFonts w:ascii="楷體-簡" w:eastAsia="楷體-簡" w:hAnsi="楷體-簡" w:cs="Kaiti SC"/>
          <w:color w:val="222222"/>
          <w:sz w:val="20"/>
          <w:szCs w:val="20"/>
        </w:rPr>
        <w:t>.</w:t>
      </w:r>
      <w:r w:rsidR="00A0716E">
        <w:rPr>
          <w:rFonts w:ascii="楷體-簡" w:eastAsia="楷體-簡" w:hAnsi="楷體-簡" w:cs="Kaiti SC"/>
          <w:color w:val="222222"/>
          <w:sz w:val="20"/>
          <w:szCs w:val="20"/>
        </w:rPr>
        <w:t xml:space="preserve">, </w:t>
      </w:r>
      <w:proofErr w:type="gramStart"/>
      <w:r w:rsidR="00A0716E" w:rsidRPr="00A0716E">
        <w:rPr>
          <w:rFonts w:ascii="楷體-簡" w:eastAsia="楷體-簡" w:hAnsi="楷體-簡" w:cs="Kaiti SC"/>
          <w:color w:val="222222"/>
          <w:sz w:val="20"/>
          <w:szCs w:val="20"/>
        </w:rPr>
        <w:t>2010</w:t>
      </w:r>
      <w:r w:rsidR="00A0716E">
        <w:rPr>
          <w:rFonts w:ascii="楷體-簡" w:eastAsia="楷體-簡" w:hAnsi="楷體-簡" w:cs="Kaiti SC" w:hint="eastAsia"/>
          <w:color w:val="222222"/>
          <w:sz w:val="20"/>
          <w:szCs w:val="20"/>
          <w:highlight w:val="white"/>
        </w:rPr>
        <w:t>)。</w:t>
      </w:r>
      <w:proofErr w:type="gramEnd"/>
    </w:p>
    <w:p w14:paraId="45A6B475" w14:textId="5D80A72A" w:rsidR="00C56584" w:rsidRDefault="004E70B4">
      <w:pPr>
        <w:rPr>
          <w:rFonts w:ascii="楷體-簡" w:eastAsia="楷體-簡" w:hAnsi="楷體-簡" w:cs="Kaiti SC"/>
          <w:color w:val="222222"/>
          <w:sz w:val="20"/>
          <w:szCs w:val="20"/>
        </w:rPr>
      </w:pPr>
      <w:r>
        <w:rPr>
          <w:rFonts w:ascii="楷體-簡" w:eastAsia="楷體-簡" w:hAnsi="楷體-簡" w:cs="Kaiti SC" w:hint="eastAsia"/>
          <w:color w:val="222222"/>
          <w:sz w:val="20"/>
          <w:szCs w:val="20"/>
          <w:highlight w:val="white"/>
        </w:rPr>
        <w:t xml:space="preserve">　　在過去演算法視覺化的相關研究中，有部分研究說明這類教學對於</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的學習成效沒有顯著地幫助</w:t>
      </w:r>
      <w:r>
        <w:rPr>
          <w:rFonts w:ascii="楷體-簡" w:eastAsia="楷體-簡" w:hAnsi="楷體-簡" w:cs="Kaiti SC"/>
          <w:color w:val="222222"/>
          <w:sz w:val="20"/>
          <w:szCs w:val="20"/>
          <w:highlight w:val="white"/>
        </w:rPr>
        <w:t>(</w:t>
      </w:r>
      <w:proofErr w:type="spellStart"/>
      <w:r w:rsidRPr="004E70B4">
        <w:rPr>
          <w:rFonts w:ascii="楷體-簡" w:eastAsia="楷體-簡" w:hAnsi="楷體-簡" w:cs="Kaiti SC"/>
          <w:color w:val="222222"/>
          <w:sz w:val="20"/>
          <w:szCs w:val="20"/>
        </w:rPr>
        <w:t>Gurka</w:t>
      </w:r>
      <w:proofErr w:type="spellEnd"/>
      <w:r>
        <w:rPr>
          <w:rFonts w:ascii="楷體-簡" w:eastAsia="楷體-簡" w:hAnsi="楷體-簡" w:cs="Kaiti SC"/>
          <w:color w:val="222222"/>
          <w:sz w:val="20"/>
          <w:szCs w:val="20"/>
        </w:rPr>
        <w:t xml:space="preserve"> </w:t>
      </w:r>
      <w:r w:rsidRPr="004E70B4">
        <w:rPr>
          <w:rFonts w:ascii="楷體-簡" w:eastAsia="楷體-簡" w:hAnsi="楷體-簡" w:cs="Kaiti SC"/>
          <w:color w:val="222222"/>
          <w:sz w:val="20"/>
          <w:szCs w:val="20"/>
        </w:rPr>
        <w:t xml:space="preserve">&amp; </w:t>
      </w:r>
      <w:proofErr w:type="spellStart"/>
      <w:r w:rsidRPr="004E70B4">
        <w:rPr>
          <w:rFonts w:ascii="楷體-簡" w:eastAsia="楷體-簡" w:hAnsi="楷體-簡" w:cs="Kaiti SC"/>
          <w:color w:val="222222"/>
          <w:sz w:val="20"/>
          <w:szCs w:val="20"/>
        </w:rPr>
        <w:t>Citrin</w:t>
      </w:r>
      <w:proofErr w:type="spellEnd"/>
      <w:r w:rsidRPr="004E70B4">
        <w:rPr>
          <w:rFonts w:ascii="楷體-簡" w:eastAsia="楷體-簡" w:hAnsi="楷體-簡" w:cs="Kaiti SC"/>
          <w:color w:val="222222"/>
          <w:sz w:val="20"/>
          <w:szCs w:val="20"/>
        </w:rPr>
        <w:t>,</w:t>
      </w:r>
      <w:r>
        <w:rPr>
          <w:rFonts w:ascii="楷體-簡" w:eastAsia="楷體-簡" w:hAnsi="楷體-簡" w:cs="Kaiti SC"/>
          <w:color w:val="222222"/>
          <w:sz w:val="20"/>
          <w:szCs w:val="20"/>
        </w:rPr>
        <w:t xml:space="preserve"> </w:t>
      </w:r>
      <w:r w:rsidRPr="004E70B4">
        <w:rPr>
          <w:rFonts w:ascii="楷體-簡" w:eastAsia="楷體-簡" w:hAnsi="楷體-簡" w:cs="Kaiti SC"/>
          <w:color w:val="222222"/>
          <w:sz w:val="20"/>
          <w:szCs w:val="20"/>
        </w:rPr>
        <w:t>1996</w:t>
      </w:r>
      <w:r>
        <w:rPr>
          <w:rFonts w:ascii="楷體-簡" w:eastAsia="楷體-簡" w:hAnsi="楷體-簡" w:cs="Kaiti SC"/>
          <w:color w:val="222222"/>
          <w:sz w:val="20"/>
          <w:szCs w:val="20"/>
        </w:rPr>
        <w:t xml:space="preserve">; </w:t>
      </w:r>
      <w:proofErr w:type="spellStart"/>
      <w:r w:rsidRPr="004E70B4">
        <w:rPr>
          <w:rFonts w:ascii="楷體-簡" w:eastAsia="楷體-簡" w:hAnsi="楷體-簡" w:cs="Kaiti SC"/>
          <w:sz w:val="20"/>
          <w:szCs w:val="20"/>
        </w:rPr>
        <w:t>Hundhausen</w:t>
      </w:r>
      <w:proofErr w:type="spellEnd"/>
      <w:r w:rsidRPr="004E70B4">
        <w:rPr>
          <w:rFonts w:ascii="楷體-簡" w:eastAsia="楷體-簡" w:hAnsi="楷體-簡" w:cs="Kaiti SC"/>
          <w:sz w:val="20"/>
          <w:szCs w:val="20"/>
        </w:rPr>
        <w:t xml:space="preserve"> &amp; Douglas, 2000</w:t>
      </w:r>
      <w:r w:rsidR="00D44734">
        <w:rPr>
          <w:rFonts w:ascii="楷體-簡" w:eastAsia="楷體-簡" w:hAnsi="楷體-簡" w:cs="Kaiti SC"/>
          <w:sz w:val="20"/>
          <w:szCs w:val="20"/>
        </w:rPr>
        <w:t xml:space="preserve">; </w:t>
      </w:r>
      <w:proofErr w:type="spellStart"/>
      <w:r w:rsidR="00D44734" w:rsidRPr="00D44734">
        <w:rPr>
          <w:rFonts w:ascii="楷體-簡" w:eastAsia="楷體-簡" w:hAnsi="楷體-簡" w:cs="Kaiti SC"/>
          <w:sz w:val="20"/>
          <w:szCs w:val="20"/>
        </w:rPr>
        <w:t>Jarc</w:t>
      </w:r>
      <w:proofErr w:type="spellEnd"/>
      <w:r w:rsidR="00D44734" w:rsidRPr="00D44734">
        <w:rPr>
          <w:rFonts w:ascii="楷體-簡" w:eastAsia="楷體-簡" w:hAnsi="楷體-簡" w:cs="Kaiti SC"/>
          <w:sz w:val="20"/>
          <w:szCs w:val="20"/>
        </w:rPr>
        <w:t>, Feldman, &amp; Heller, 2000</w:t>
      </w:r>
      <w:r>
        <w:rPr>
          <w:rFonts w:ascii="楷體-簡" w:eastAsia="楷體-簡" w:hAnsi="楷體-簡" w:cs="Kaiti SC"/>
          <w:color w:val="222222"/>
          <w:sz w:val="20"/>
          <w:szCs w:val="20"/>
          <w:highlight w:val="white"/>
        </w:rPr>
        <w:t>)</w:t>
      </w:r>
      <w:r w:rsidR="00C56584" w:rsidRPr="00C56584">
        <w:rPr>
          <w:rFonts w:ascii="楷體-簡" w:eastAsia="楷體-簡" w:hAnsi="楷體-簡" w:cs="Kaiti SC" w:hint="eastAsia"/>
          <w:color w:val="222222"/>
          <w:sz w:val="20"/>
          <w:szCs w:val="20"/>
          <w:highlight w:val="white"/>
        </w:rPr>
        <w:t xml:space="preserve"> </w:t>
      </w:r>
      <w:r w:rsidR="00C56584">
        <w:rPr>
          <w:rFonts w:ascii="楷體-簡" w:eastAsia="楷體-簡" w:hAnsi="楷體-簡" w:cs="Kaiti SC" w:hint="eastAsia"/>
          <w:color w:val="222222"/>
          <w:sz w:val="20"/>
          <w:szCs w:val="20"/>
          <w:highlight w:val="white"/>
        </w:rPr>
        <w:t>在演算法視覺化的教材中，若給</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建立自己的視覺化作品會使他們分心，而且視覺化的美觀程度還有是否使用電腦作為媒介對於教學成效沒有顯著差異</w:t>
      </w:r>
      <w:r w:rsidR="00C56584">
        <w:rPr>
          <w:rFonts w:ascii="楷體-簡" w:eastAsia="楷體-簡" w:hAnsi="楷體-簡" w:cs="Kaiti SC"/>
          <w:color w:val="222222"/>
          <w:sz w:val="20"/>
          <w:szCs w:val="20"/>
          <w:highlight w:val="white"/>
        </w:rPr>
        <w:t>(</w:t>
      </w:r>
      <w:proofErr w:type="spellStart"/>
      <w:r w:rsidR="00C56584" w:rsidRPr="004E70B4">
        <w:rPr>
          <w:rFonts w:ascii="楷體-簡" w:eastAsia="楷體-簡" w:hAnsi="楷體-簡" w:cs="Kaiti SC"/>
          <w:sz w:val="20"/>
          <w:szCs w:val="20"/>
        </w:rPr>
        <w:t>Hundhausen</w:t>
      </w:r>
      <w:proofErr w:type="spellEnd"/>
      <w:r w:rsidR="00C56584" w:rsidRPr="004E70B4">
        <w:rPr>
          <w:rFonts w:ascii="楷體-簡" w:eastAsia="楷體-簡" w:hAnsi="楷體-簡" w:cs="Kaiti SC"/>
          <w:sz w:val="20"/>
          <w:szCs w:val="20"/>
        </w:rPr>
        <w:t xml:space="preserve"> &amp; Douglas, 2000</w:t>
      </w:r>
      <w:r w:rsidR="00C56584">
        <w:rPr>
          <w:rFonts w:ascii="楷體-簡" w:eastAsia="楷體-簡" w:hAnsi="楷體-簡" w:cs="Kaiti SC"/>
          <w:color w:val="222222"/>
          <w:sz w:val="20"/>
          <w:szCs w:val="20"/>
          <w:highlight w:val="white"/>
        </w:rPr>
        <w:t>)</w:t>
      </w:r>
      <w:r w:rsidR="00C56584">
        <w:rPr>
          <w:rFonts w:ascii="楷體-簡" w:eastAsia="楷體-簡" w:hAnsi="楷體-簡" w:cs="Kaiti SC" w:hint="eastAsia"/>
          <w:color w:val="222222"/>
          <w:sz w:val="20"/>
          <w:szCs w:val="20"/>
          <w:highlight w:val="white"/>
        </w:rPr>
        <w:t>。與演算法視覺化教學系統有互動機會的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，相較於沒有機會互動的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而言，可能在某些類型的問題上表現良好，但有互動機會的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需要花費較多時間在這些教材上，通盤來說仍然表現較差</w:t>
      </w:r>
      <w:r w:rsidR="00C56584">
        <w:rPr>
          <w:rFonts w:ascii="楷體-簡" w:eastAsia="楷體-簡" w:hAnsi="楷體-簡" w:cs="Kaiti SC"/>
          <w:color w:val="222222"/>
          <w:sz w:val="20"/>
          <w:szCs w:val="20"/>
          <w:highlight w:val="white"/>
        </w:rPr>
        <w:t>(</w:t>
      </w:r>
      <w:proofErr w:type="spellStart"/>
      <w:r w:rsidR="00C56584" w:rsidRPr="00D44734">
        <w:rPr>
          <w:rFonts w:ascii="楷體-簡" w:eastAsia="楷體-簡" w:hAnsi="楷體-簡" w:cs="Kaiti SC"/>
          <w:sz w:val="20"/>
          <w:szCs w:val="20"/>
        </w:rPr>
        <w:t>Jarc</w:t>
      </w:r>
      <w:proofErr w:type="spellEnd"/>
      <w:r w:rsidR="00C56584">
        <w:rPr>
          <w:rFonts w:ascii="楷體-簡" w:eastAsia="楷體-簡" w:hAnsi="楷體-簡" w:cs="Kaiti SC"/>
          <w:sz w:val="20"/>
          <w:szCs w:val="20"/>
        </w:rPr>
        <w:t xml:space="preserve"> et al.</w:t>
      </w:r>
      <w:r w:rsidR="00C56584" w:rsidRPr="00D44734">
        <w:rPr>
          <w:rFonts w:ascii="楷體-簡" w:eastAsia="楷體-簡" w:hAnsi="楷體-簡" w:cs="Kaiti SC"/>
          <w:sz w:val="20"/>
          <w:szCs w:val="20"/>
        </w:rPr>
        <w:t>,</w:t>
      </w:r>
      <w:r w:rsidR="00C56584">
        <w:rPr>
          <w:rFonts w:ascii="楷體-簡" w:eastAsia="楷體-簡" w:hAnsi="楷體-簡" w:cs="Kaiti SC"/>
          <w:sz w:val="20"/>
          <w:szCs w:val="20"/>
        </w:rPr>
        <w:t xml:space="preserve"> </w:t>
      </w:r>
      <w:r w:rsidR="00C56584" w:rsidRPr="00D44734">
        <w:rPr>
          <w:rFonts w:ascii="楷體-簡" w:eastAsia="楷體-簡" w:hAnsi="楷體-簡" w:cs="Kaiti SC"/>
          <w:sz w:val="20"/>
          <w:szCs w:val="20"/>
        </w:rPr>
        <w:t>2000</w:t>
      </w:r>
      <w:r w:rsidR="00C56584">
        <w:rPr>
          <w:rFonts w:ascii="楷體-簡" w:eastAsia="楷體-簡" w:hAnsi="楷體-簡" w:cs="Kaiti SC"/>
          <w:color w:val="222222"/>
          <w:sz w:val="20"/>
          <w:szCs w:val="20"/>
          <w:highlight w:val="white"/>
        </w:rPr>
        <w:t>)</w:t>
      </w:r>
      <w:r w:rsidR="00C56584">
        <w:rPr>
          <w:rFonts w:ascii="楷體-簡" w:eastAsia="楷體-簡" w:hAnsi="楷體-簡" w:cs="Kaiti SC" w:hint="eastAsia"/>
          <w:color w:val="222222"/>
          <w:sz w:val="20"/>
          <w:szCs w:val="20"/>
          <w:highlight w:val="white"/>
        </w:rPr>
        <w:t>。</w:t>
      </w:r>
      <w:r>
        <w:rPr>
          <w:rFonts w:ascii="楷體-簡" w:eastAsia="楷體-簡" w:hAnsi="楷體-簡" w:cs="Kaiti SC" w:hint="eastAsia"/>
          <w:color w:val="222222"/>
          <w:sz w:val="20"/>
          <w:szCs w:val="20"/>
          <w:highlight w:val="white"/>
        </w:rPr>
        <w:t>有的研究則明確地指出這類教學是確實有幫助到</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學習的</w:t>
      </w:r>
      <w:r w:rsidR="009E54A4">
        <w:rPr>
          <w:rFonts w:ascii="楷體-簡" w:eastAsia="楷體-簡" w:hAnsi="楷體-簡" w:cs="Kaiti SC"/>
          <w:color w:val="222222"/>
          <w:sz w:val="20"/>
          <w:szCs w:val="20"/>
          <w:highlight w:val="white"/>
        </w:rPr>
        <w:t>(</w:t>
      </w:r>
      <w:r w:rsidR="009E54A4" w:rsidRPr="00A0716E">
        <w:rPr>
          <w:rFonts w:ascii="楷體-簡" w:eastAsia="楷體-簡" w:hAnsi="楷體-簡" w:cs="Kaiti SC"/>
          <w:color w:val="222222"/>
          <w:sz w:val="20"/>
          <w:szCs w:val="20"/>
        </w:rPr>
        <w:t>Shaffer</w:t>
      </w:r>
      <w:r w:rsidR="009E54A4">
        <w:rPr>
          <w:rFonts w:ascii="楷體-簡" w:eastAsia="楷體-簡" w:hAnsi="楷體-簡" w:cs="Kaiti SC"/>
          <w:color w:val="222222"/>
          <w:sz w:val="20"/>
          <w:szCs w:val="20"/>
        </w:rPr>
        <w:t xml:space="preserve"> et al</w:t>
      </w:r>
      <w:r w:rsidR="009E54A4" w:rsidRPr="00A0716E">
        <w:rPr>
          <w:rFonts w:ascii="楷體-簡" w:eastAsia="楷體-簡" w:hAnsi="楷體-簡" w:cs="Kaiti SC"/>
          <w:color w:val="222222"/>
          <w:sz w:val="20"/>
          <w:szCs w:val="20"/>
        </w:rPr>
        <w:t>.</w:t>
      </w:r>
      <w:r w:rsidR="009E54A4">
        <w:rPr>
          <w:rFonts w:ascii="楷體-簡" w:eastAsia="楷體-簡" w:hAnsi="楷體-簡" w:cs="Kaiti SC"/>
          <w:color w:val="222222"/>
          <w:sz w:val="20"/>
          <w:szCs w:val="20"/>
        </w:rPr>
        <w:t xml:space="preserve">, </w:t>
      </w:r>
      <w:r w:rsidR="009E54A4" w:rsidRPr="00A0716E">
        <w:rPr>
          <w:rFonts w:ascii="楷體-簡" w:eastAsia="楷體-簡" w:hAnsi="楷體-簡" w:cs="Kaiti SC"/>
          <w:color w:val="222222"/>
          <w:sz w:val="20"/>
          <w:szCs w:val="20"/>
        </w:rPr>
        <w:t>2010</w:t>
      </w:r>
      <w:r w:rsidR="009E54A4">
        <w:rPr>
          <w:rFonts w:ascii="楷體-簡" w:eastAsia="楷體-簡" w:hAnsi="楷體-簡" w:cs="Kaiti SC"/>
          <w:color w:val="222222"/>
          <w:sz w:val="20"/>
          <w:szCs w:val="20"/>
        </w:rPr>
        <w:t xml:space="preserve">; </w:t>
      </w:r>
      <w:r w:rsidR="009E54A4" w:rsidRPr="009E54A4">
        <w:rPr>
          <w:rFonts w:ascii="楷體-簡" w:eastAsia="楷體-簡" w:hAnsi="楷體-簡" w:cs="Kaiti SC"/>
          <w:sz w:val="20"/>
          <w:szCs w:val="20"/>
        </w:rPr>
        <w:t xml:space="preserve">Lawrence, </w:t>
      </w:r>
      <w:proofErr w:type="spellStart"/>
      <w:r w:rsidR="009E54A4" w:rsidRPr="009E54A4">
        <w:rPr>
          <w:rFonts w:ascii="楷體-簡" w:eastAsia="楷體-簡" w:hAnsi="楷體-簡" w:cs="Kaiti SC"/>
          <w:sz w:val="20"/>
          <w:szCs w:val="20"/>
        </w:rPr>
        <w:t>Badre</w:t>
      </w:r>
      <w:proofErr w:type="spellEnd"/>
      <w:r w:rsidR="009E54A4" w:rsidRPr="009E54A4">
        <w:rPr>
          <w:rFonts w:ascii="楷體-簡" w:eastAsia="楷體-簡" w:hAnsi="楷體-簡" w:cs="Kaiti SC"/>
          <w:sz w:val="20"/>
          <w:szCs w:val="20"/>
        </w:rPr>
        <w:t xml:space="preserve">, &amp; </w:t>
      </w:r>
      <w:proofErr w:type="spellStart"/>
      <w:r w:rsidR="009E54A4" w:rsidRPr="009E54A4">
        <w:rPr>
          <w:rFonts w:ascii="楷體-簡" w:eastAsia="楷體-簡" w:hAnsi="楷體-簡" w:cs="Kaiti SC"/>
          <w:sz w:val="20"/>
          <w:szCs w:val="20"/>
        </w:rPr>
        <w:t>Stasko</w:t>
      </w:r>
      <w:proofErr w:type="spellEnd"/>
      <w:r w:rsidR="009E54A4" w:rsidRPr="009E54A4">
        <w:rPr>
          <w:rFonts w:ascii="楷體-簡" w:eastAsia="楷體-簡" w:hAnsi="楷體-簡" w:cs="Kaiti SC"/>
          <w:sz w:val="20"/>
          <w:szCs w:val="20"/>
        </w:rPr>
        <w:t>, 1994</w:t>
      </w:r>
      <w:r w:rsidR="009E54A4">
        <w:rPr>
          <w:rFonts w:ascii="楷體-簡" w:eastAsia="楷體-簡" w:hAnsi="楷體-簡" w:cs="Kaiti SC"/>
          <w:sz w:val="20"/>
          <w:szCs w:val="20"/>
        </w:rPr>
        <w:t xml:space="preserve">; </w:t>
      </w:r>
      <w:proofErr w:type="spellStart"/>
      <w:r w:rsidR="009E54A4" w:rsidRPr="009E54A4">
        <w:rPr>
          <w:rFonts w:ascii="楷體-簡" w:eastAsia="楷體-簡" w:hAnsi="楷體-簡" w:cs="Kaiti SC"/>
          <w:sz w:val="20"/>
          <w:szCs w:val="20"/>
        </w:rPr>
        <w:t>Hundhausen</w:t>
      </w:r>
      <w:proofErr w:type="spellEnd"/>
      <w:r w:rsidR="009E54A4" w:rsidRPr="009E54A4">
        <w:rPr>
          <w:rFonts w:ascii="楷體-簡" w:eastAsia="楷體-簡" w:hAnsi="楷體-簡" w:cs="Kaiti SC"/>
          <w:sz w:val="20"/>
          <w:szCs w:val="20"/>
        </w:rPr>
        <w:t xml:space="preserve">, Douglas, &amp; </w:t>
      </w:r>
      <w:proofErr w:type="spellStart"/>
      <w:r w:rsidR="009E54A4" w:rsidRPr="009E54A4">
        <w:rPr>
          <w:rFonts w:ascii="楷體-簡" w:eastAsia="楷體-簡" w:hAnsi="楷體-簡" w:cs="Kaiti SC"/>
          <w:sz w:val="20"/>
          <w:szCs w:val="20"/>
        </w:rPr>
        <w:t>Stasko</w:t>
      </w:r>
      <w:proofErr w:type="spellEnd"/>
      <w:r w:rsidR="009E54A4" w:rsidRPr="009E54A4">
        <w:rPr>
          <w:rFonts w:ascii="楷體-簡" w:eastAsia="楷體-簡" w:hAnsi="楷體-簡" w:cs="Kaiti SC"/>
          <w:sz w:val="20"/>
          <w:szCs w:val="20"/>
        </w:rPr>
        <w:t>, 2002</w:t>
      </w:r>
      <w:r w:rsidR="009E54A4">
        <w:rPr>
          <w:rFonts w:ascii="楷體-簡" w:eastAsia="楷體-簡" w:hAnsi="楷體-簡" w:cs="Kaiti SC" w:hint="eastAsia"/>
          <w:color w:val="222222"/>
          <w:sz w:val="20"/>
          <w:szCs w:val="20"/>
          <w:highlight w:val="white"/>
        </w:rPr>
        <w:t>)</w:t>
      </w:r>
      <w:r w:rsidR="00C56584">
        <w:rPr>
          <w:rFonts w:ascii="楷體-簡" w:eastAsia="楷體-簡" w:hAnsi="楷體-簡" w:cs="Kaiti SC" w:hint="eastAsia"/>
          <w:color w:val="222222"/>
          <w:sz w:val="20"/>
          <w:szCs w:val="20"/>
          <w:highlight w:val="white"/>
        </w:rPr>
        <w:t>，</w:t>
      </w:r>
      <w:r w:rsidR="00A14B85" w:rsidRPr="00C56584">
        <w:rPr>
          <w:rFonts w:ascii="楷體-簡" w:eastAsia="楷體-簡" w:hAnsi="楷體-簡" w:cs="Kaiti SC" w:hint="eastAsia"/>
          <w:color w:val="222222"/>
          <w:sz w:val="20"/>
          <w:szCs w:val="20"/>
        </w:rPr>
        <w:t>對於演算法視覺化</w:t>
      </w:r>
      <w:r w:rsidR="00C22CC1" w:rsidRPr="00C56584">
        <w:rPr>
          <w:rFonts w:ascii="楷體-簡" w:eastAsia="楷體-簡" w:hAnsi="楷體-簡" w:cs="Kaiti SC" w:hint="eastAsia"/>
          <w:color w:val="222222"/>
          <w:sz w:val="20"/>
          <w:szCs w:val="20"/>
        </w:rPr>
        <w:t>的長期研究也</w:t>
      </w:r>
      <w:r w:rsidR="0046319C" w:rsidRPr="00C56584">
        <w:rPr>
          <w:rFonts w:ascii="楷體-簡" w:eastAsia="楷體-簡" w:hAnsi="楷體-簡" w:cs="Kaiti SC" w:hint="eastAsia"/>
          <w:color w:val="222222"/>
          <w:sz w:val="20"/>
          <w:szCs w:val="20"/>
        </w:rPr>
        <w:t>理解</w:t>
      </w:r>
      <w:r w:rsidR="00BD7386" w:rsidRPr="00C56584">
        <w:rPr>
          <w:rFonts w:ascii="楷體-簡" w:eastAsia="楷體-簡" w:hAnsi="楷體-簡" w:cs="Kaiti SC" w:hint="eastAsia"/>
          <w:color w:val="222222"/>
          <w:sz w:val="20"/>
          <w:szCs w:val="20"/>
        </w:rPr>
        <w:t>出</w:t>
      </w:r>
      <w:r w:rsidR="005B3CAD" w:rsidRPr="00C56584">
        <w:rPr>
          <w:rFonts w:ascii="楷體-簡" w:eastAsia="楷體-簡" w:hAnsi="楷體-簡" w:cs="Kaiti SC" w:hint="eastAsia"/>
          <w:color w:val="222222"/>
          <w:sz w:val="20"/>
          <w:szCs w:val="20"/>
        </w:rPr>
        <w:t>使</w:t>
      </w:r>
      <w:r w:rsidR="0046319C" w:rsidRPr="00C56584">
        <w:rPr>
          <w:rFonts w:ascii="楷體-簡" w:eastAsia="楷體-簡" w:hAnsi="楷體-簡" w:cs="Kaiti SC" w:hint="eastAsia"/>
          <w:color w:val="222222"/>
          <w:sz w:val="20"/>
          <w:szCs w:val="20"/>
        </w:rPr>
        <w:t>這類教材有效</w:t>
      </w:r>
      <w:r w:rsidR="00BD7386" w:rsidRPr="00C56584">
        <w:rPr>
          <w:rFonts w:ascii="楷體-簡" w:eastAsia="楷體-簡" w:hAnsi="楷體-簡" w:cs="Kaiti SC" w:hint="eastAsia"/>
          <w:color w:val="222222"/>
          <w:sz w:val="20"/>
          <w:szCs w:val="20"/>
        </w:rPr>
        <w:t>的因素</w:t>
      </w:r>
      <w:r w:rsidR="00A14B85" w:rsidRPr="00C56584">
        <w:rPr>
          <w:rFonts w:ascii="楷體-簡" w:eastAsia="楷體-簡" w:hAnsi="楷體-簡" w:cs="Kaiti SC" w:hint="eastAsia"/>
          <w:color w:val="222222"/>
          <w:sz w:val="20"/>
          <w:szCs w:val="20"/>
        </w:rPr>
        <w:t>(</w:t>
      </w:r>
      <w:r w:rsidR="00C22CC1" w:rsidRPr="00C56584">
        <w:rPr>
          <w:rFonts w:ascii="楷體-簡" w:eastAsia="楷體-簡" w:hAnsi="楷體-簡" w:cs="Kaiti SC"/>
          <w:color w:val="222222"/>
          <w:sz w:val="20"/>
          <w:szCs w:val="20"/>
        </w:rPr>
        <w:t>Shaffer et al., 2010</w:t>
      </w:r>
      <w:r w:rsidR="00A14B85" w:rsidRPr="00C56584">
        <w:rPr>
          <w:rFonts w:ascii="楷體-簡" w:eastAsia="楷體-簡" w:hAnsi="楷體-簡" w:cs="Kaiti SC"/>
          <w:color w:val="222222"/>
          <w:sz w:val="20"/>
          <w:szCs w:val="20"/>
        </w:rPr>
        <w:t>)</w:t>
      </w:r>
      <w:r w:rsidR="00C56584" w:rsidRPr="00C56584">
        <w:rPr>
          <w:rFonts w:ascii="楷體-簡" w:eastAsia="楷體-簡" w:hAnsi="楷體-簡" w:cs="Kaiti SC" w:hint="eastAsia"/>
          <w:color w:val="222222"/>
          <w:sz w:val="20"/>
          <w:szCs w:val="20"/>
        </w:rPr>
        <w:t>，像是給予</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控制演算法的執行步驟，就能夠幫助</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拆解演算法的邏輯，進而更深入地理解演算法</w:t>
      </w:r>
      <w:r w:rsidR="00C56584" w:rsidRPr="00C56584">
        <w:rPr>
          <w:rFonts w:ascii="楷體-簡" w:eastAsia="楷體-簡" w:hAnsi="楷體-簡" w:cs="Kaiti SC"/>
          <w:color w:val="222222"/>
          <w:sz w:val="20"/>
          <w:szCs w:val="20"/>
        </w:rPr>
        <w:t>(Saraiya et al., 2004)</w:t>
      </w:r>
      <w:r w:rsidR="00C56584" w:rsidRPr="00C56584">
        <w:rPr>
          <w:rFonts w:ascii="楷體-簡" w:eastAsia="楷體-簡" w:hAnsi="楷體-簡" w:cs="Kaiti SC" w:hint="eastAsia"/>
          <w:color w:val="222222"/>
          <w:sz w:val="20"/>
          <w:szCs w:val="20"/>
        </w:rPr>
        <w:t>，或是透過比喻的方式，將演算法的執行過程比喻成日常的生活經驗，並透過動畫呈現，能夠幫助</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理解，也讓</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能夠長期記憶演算法的概念</w:t>
      </w:r>
      <w:r w:rsidR="00C56584" w:rsidRPr="00C56584">
        <w:rPr>
          <w:rFonts w:ascii="楷體-簡" w:eastAsia="楷體-簡" w:hAnsi="楷體-簡" w:cs="Kaiti SC"/>
          <w:color w:val="222222"/>
          <w:sz w:val="20"/>
          <w:szCs w:val="20"/>
        </w:rPr>
        <w:t>(</w:t>
      </w:r>
      <w:r w:rsidR="00C56584" w:rsidRPr="00C56584">
        <w:rPr>
          <w:rFonts w:ascii="楷體-簡" w:eastAsia="楷體-簡" w:hAnsi="楷體-簡" w:cs="Kaiti SC"/>
          <w:sz w:val="20"/>
          <w:szCs w:val="20"/>
        </w:rPr>
        <w:t xml:space="preserve">Hansen, Narayanan, &amp; </w:t>
      </w:r>
      <w:proofErr w:type="spellStart"/>
      <w:r w:rsidR="00C56584" w:rsidRPr="00C56584">
        <w:rPr>
          <w:rFonts w:ascii="楷體-簡" w:eastAsia="楷體-簡" w:hAnsi="楷體-簡" w:cs="Kaiti SC"/>
          <w:sz w:val="20"/>
          <w:szCs w:val="20"/>
        </w:rPr>
        <w:t>Schrimpsher</w:t>
      </w:r>
      <w:proofErr w:type="spellEnd"/>
      <w:r w:rsidR="00C56584" w:rsidRPr="00C56584">
        <w:rPr>
          <w:rFonts w:ascii="楷體-簡" w:eastAsia="楷體-簡" w:hAnsi="楷體-簡" w:cs="Kaiti SC"/>
          <w:sz w:val="20"/>
          <w:szCs w:val="20"/>
        </w:rPr>
        <w:t>, 2000</w:t>
      </w:r>
      <w:r w:rsidR="00C56584" w:rsidRPr="00C56584">
        <w:rPr>
          <w:rFonts w:ascii="楷體-簡" w:eastAsia="楷體-簡" w:hAnsi="楷體-簡" w:cs="Kaiti SC"/>
          <w:color w:val="222222"/>
          <w:sz w:val="20"/>
          <w:szCs w:val="20"/>
        </w:rPr>
        <w:t>)</w:t>
      </w:r>
      <w:r w:rsidR="00C56584" w:rsidRPr="00C56584">
        <w:rPr>
          <w:rFonts w:ascii="楷體-簡" w:eastAsia="楷體-簡" w:hAnsi="楷體-簡" w:cs="Kaiti SC" w:hint="eastAsia"/>
          <w:color w:val="222222"/>
          <w:sz w:val="20"/>
          <w:szCs w:val="20"/>
        </w:rPr>
        <w:t>。</w:t>
      </w:r>
    </w:p>
    <w:p w14:paraId="2B99E1C8" w14:textId="252C7904" w:rsidR="00D1197C" w:rsidRPr="00C56584" w:rsidRDefault="00D1197C">
      <w:pPr>
        <w:rPr>
          <w:rFonts w:ascii="楷體-簡" w:eastAsia="楷體-簡" w:hAnsi="楷體-簡" w:cs="Kaiti SC"/>
          <w:color w:val="222222"/>
          <w:sz w:val="20"/>
          <w:szCs w:val="20"/>
          <w:highlight w:val="yellow"/>
        </w:rPr>
      </w:pPr>
      <w:r>
        <w:rPr>
          <w:rFonts w:ascii="楷體-簡" w:eastAsia="楷體-簡" w:hAnsi="楷體-簡" w:cs="Kaiti SC" w:hint="eastAsia"/>
          <w:color w:val="222222"/>
          <w:sz w:val="20"/>
          <w:szCs w:val="20"/>
        </w:rPr>
        <w:t xml:space="preserve">　　依照上述演算法視覺化的研究成果，本研究在設計模擬式教學輔助工具時，會讓學生能夠</w:t>
      </w:r>
      <w:r w:rsidR="002A44BD">
        <w:rPr>
          <w:rFonts w:ascii="楷體-簡" w:eastAsia="楷體-簡" w:hAnsi="楷體-簡" w:cs="Kaiti SC" w:hint="eastAsia"/>
          <w:color w:val="222222"/>
          <w:sz w:val="20"/>
          <w:szCs w:val="20"/>
        </w:rPr>
        <w:t>操作與</w:t>
      </w:r>
      <w:r>
        <w:rPr>
          <w:rFonts w:ascii="楷體-簡" w:eastAsia="楷體-簡" w:hAnsi="楷體-簡" w:cs="Kaiti SC" w:hint="eastAsia"/>
          <w:color w:val="222222"/>
          <w:sz w:val="20"/>
          <w:szCs w:val="20"/>
        </w:rPr>
        <w:t>觀察類神經網路執行過程中的每個步驟，也會使用較日常生活的例子說明類神經網路的運作原理與應用方式。</w:t>
      </w:r>
    </w:p>
    <w:p w14:paraId="3DF52DD4" w14:textId="77777777" w:rsidR="002217B0" w:rsidRPr="006C756A" w:rsidRDefault="002217B0">
      <w:pPr>
        <w:rPr>
          <w:rFonts w:ascii="楷體-簡" w:eastAsia="楷體-簡" w:hAnsi="楷體-簡" w:cs="Kaiti SC"/>
          <w:color w:val="222222"/>
          <w:sz w:val="20"/>
          <w:szCs w:val="20"/>
          <w:highlight w:val="white"/>
        </w:rPr>
      </w:pPr>
    </w:p>
    <w:p w14:paraId="0ACE8E6C" w14:textId="0E021A02"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參考文獻：</w:t>
      </w:r>
    </w:p>
    <w:p w14:paraId="01AC6552" w14:textId="1FA9BD96" w:rsidR="00300CCA" w:rsidRPr="00300CCA" w:rsidRDefault="00300CCA" w:rsidP="00300CCA">
      <w:pPr>
        <w:rPr>
          <w:rFonts w:ascii="楷體-簡" w:eastAsia="楷體-簡" w:hAnsi="楷體-簡" w:cs="Kaiti SC"/>
          <w:sz w:val="20"/>
          <w:szCs w:val="20"/>
        </w:rPr>
      </w:pPr>
      <w:r w:rsidRPr="00300CCA">
        <w:rPr>
          <w:rFonts w:ascii="楷體-簡" w:eastAsia="楷體-簡" w:hAnsi="楷體-簡" w:cs="Kaiti SC"/>
          <w:sz w:val="20"/>
          <w:szCs w:val="20"/>
        </w:rPr>
        <w:t>教育部（2018），十二年國民基本教育課程綱要 國民中學暨普通型高級中等學校 科技領域，教育部。</w:t>
      </w:r>
    </w:p>
    <w:p w14:paraId="18077683" w14:textId="5AF9F4AE" w:rsidR="00300CCA" w:rsidRDefault="00300CCA">
      <w:pPr>
        <w:rPr>
          <w:rFonts w:ascii="楷體-簡" w:eastAsia="楷體-簡" w:hAnsi="楷體-簡" w:cs="Kaiti SC"/>
          <w:sz w:val="20"/>
          <w:szCs w:val="20"/>
        </w:rPr>
      </w:pPr>
    </w:p>
    <w:p w14:paraId="422CA428" w14:textId="19A609C1" w:rsidR="00300CCA" w:rsidRPr="00300CCA" w:rsidRDefault="00300CCA">
      <w:pPr>
        <w:rPr>
          <w:rFonts w:ascii="楷體-簡" w:eastAsia="楷體-簡" w:hAnsi="楷體-簡" w:cs="Kaiti SC"/>
          <w:sz w:val="20"/>
          <w:szCs w:val="20"/>
        </w:rPr>
      </w:pPr>
      <w:r w:rsidRPr="00300CCA">
        <w:rPr>
          <w:rFonts w:ascii="楷體-簡" w:eastAsia="楷體-簡" w:hAnsi="楷體-簡" w:cs="Kaiti SC"/>
          <w:sz w:val="20"/>
          <w:szCs w:val="20"/>
        </w:rPr>
        <w:t>黃仁暐、涂益郎（2019），和AI做朋友-相知篇，教育部。</w:t>
      </w:r>
    </w:p>
    <w:p w14:paraId="03BF8334" w14:textId="77777777" w:rsidR="00300CCA" w:rsidRPr="006C756A" w:rsidRDefault="00300CCA">
      <w:pPr>
        <w:rPr>
          <w:rFonts w:ascii="楷體-簡" w:eastAsia="楷體-簡" w:hAnsi="楷體-簡" w:cs="Kaiti SC"/>
          <w:sz w:val="20"/>
          <w:szCs w:val="20"/>
        </w:rPr>
      </w:pPr>
    </w:p>
    <w:p w14:paraId="2A8B664D" w14:textId="328EF4F2" w:rsidR="00991F1D" w:rsidRDefault="00C65371">
      <w:pPr>
        <w:rPr>
          <w:rFonts w:ascii="楷體-簡" w:eastAsia="楷體-簡" w:hAnsi="楷體-簡" w:cs="Kaiti SC"/>
          <w:sz w:val="20"/>
          <w:szCs w:val="20"/>
        </w:rPr>
      </w:pPr>
      <w:r w:rsidRPr="00C65371">
        <w:rPr>
          <w:rFonts w:ascii="楷體-簡" w:eastAsia="楷體-簡" w:hAnsi="楷體-簡" w:cs="Kaiti SC" w:hint="eastAsia"/>
          <w:sz w:val="20"/>
          <w:szCs w:val="20"/>
          <w:highlight w:val="yellow"/>
        </w:rPr>
        <w:t>S</w:t>
      </w:r>
      <w:r w:rsidRPr="00C65371">
        <w:rPr>
          <w:rFonts w:ascii="楷體-簡" w:eastAsia="楷體-簡" w:hAnsi="楷體-簡" w:cs="Kaiti SC"/>
          <w:sz w:val="20"/>
          <w:szCs w:val="20"/>
          <w:highlight w:val="yellow"/>
        </w:rPr>
        <w:t>imulation</w:t>
      </w:r>
    </w:p>
    <w:p w14:paraId="3157AD39" w14:textId="49DB27F9" w:rsidR="00C65371" w:rsidRDefault="00C65371">
      <w:pPr>
        <w:rPr>
          <w:rFonts w:ascii="楷體-簡" w:eastAsia="楷體-簡" w:hAnsi="楷體-簡" w:cs="Kaiti SC"/>
          <w:sz w:val="20"/>
          <w:szCs w:val="20"/>
        </w:rPr>
      </w:pPr>
      <w:r w:rsidRPr="00C65371">
        <w:rPr>
          <w:rFonts w:ascii="楷體-簡" w:eastAsia="楷體-簡" w:hAnsi="楷體-簡" w:cs="Kaiti SC" w:hint="eastAsia"/>
          <w:sz w:val="20"/>
          <w:szCs w:val="20"/>
          <w:highlight w:val="cyan"/>
        </w:rPr>
        <w:t>A</w:t>
      </w:r>
      <w:r w:rsidRPr="00C65371">
        <w:rPr>
          <w:rFonts w:ascii="楷體-簡" w:eastAsia="楷體-簡" w:hAnsi="楷體-簡" w:cs="Kaiti SC"/>
          <w:sz w:val="20"/>
          <w:szCs w:val="20"/>
          <w:highlight w:val="cyan"/>
        </w:rPr>
        <w:t>lgorithm Visualization</w:t>
      </w:r>
    </w:p>
    <w:p w14:paraId="77995EE2" w14:textId="08C63FDC" w:rsidR="00B907FD" w:rsidRDefault="00B907FD">
      <w:pPr>
        <w:rPr>
          <w:rFonts w:ascii="楷體-簡" w:eastAsia="楷體-簡" w:hAnsi="楷體-簡" w:cs="Kaiti SC"/>
          <w:sz w:val="20"/>
          <w:szCs w:val="20"/>
        </w:rPr>
      </w:pPr>
      <w:r w:rsidRPr="00B907FD">
        <w:rPr>
          <w:rFonts w:ascii="楷體-簡" w:eastAsia="楷體-簡" w:hAnsi="楷體-簡" w:cs="Kaiti SC"/>
          <w:sz w:val="20"/>
          <w:szCs w:val="20"/>
          <w:highlight w:val="green"/>
        </w:rPr>
        <w:t>AI</w:t>
      </w:r>
    </w:p>
    <w:p w14:paraId="180FB59C" w14:textId="77777777" w:rsidR="00C65371" w:rsidRDefault="00C65371">
      <w:pPr>
        <w:rPr>
          <w:rFonts w:ascii="楷體-簡" w:eastAsia="楷體-簡" w:hAnsi="楷體-簡" w:cs="Kaiti SC"/>
          <w:sz w:val="20"/>
          <w:szCs w:val="20"/>
        </w:rPr>
      </w:pPr>
    </w:p>
    <w:p w14:paraId="48FD7C77" w14:textId="21396A75" w:rsidR="00BA5B32" w:rsidRDefault="00BA5B32">
      <w:pPr>
        <w:rPr>
          <w:rFonts w:ascii="楷體-簡" w:eastAsia="楷體-簡" w:hAnsi="楷體-簡" w:cs="Kaiti SC"/>
          <w:sz w:val="20"/>
          <w:szCs w:val="20"/>
        </w:rPr>
      </w:pPr>
      <w:r w:rsidRPr="00B23CD9">
        <w:rPr>
          <w:rFonts w:ascii="楷體-簡" w:eastAsia="楷體-簡" w:hAnsi="楷體-簡" w:cs="Kaiti SC"/>
          <w:sz w:val="20"/>
          <w:szCs w:val="20"/>
          <w:highlight w:val="cyan"/>
        </w:rPr>
        <w:t>Abu-Naser, S. S. (2008). Developing visualization tool for teaching AI searching algorithms.</w:t>
      </w:r>
    </w:p>
    <w:p w14:paraId="63B84D75" w14:textId="77777777" w:rsidR="00BA5B32" w:rsidRDefault="00BA5B32">
      <w:pPr>
        <w:rPr>
          <w:rFonts w:ascii="楷體-簡" w:eastAsia="楷體-簡" w:hAnsi="楷體-簡" w:cs="Kaiti SC"/>
          <w:sz w:val="20"/>
          <w:szCs w:val="20"/>
        </w:rPr>
      </w:pPr>
    </w:p>
    <w:p w14:paraId="17233799" w14:textId="2953755A" w:rsidR="00E42DE1" w:rsidRDefault="00E42DE1">
      <w:pPr>
        <w:rPr>
          <w:rFonts w:ascii="楷體-簡" w:eastAsia="楷體-簡" w:hAnsi="楷體-簡" w:cs="Kaiti SC"/>
          <w:sz w:val="20"/>
          <w:szCs w:val="20"/>
        </w:rPr>
      </w:pPr>
      <w:r w:rsidRPr="005C4420">
        <w:rPr>
          <w:rFonts w:ascii="楷體-簡" w:eastAsia="楷體-簡" w:hAnsi="楷體-簡" w:cs="Kaiti SC"/>
          <w:sz w:val="20"/>
          <w:szCs w:val="20"/>
        </w:rPr>
        <w:t>Alessi, S. M., &amp; Trollip, S. R. (2001). Multimedia for learning: Methods and development. Allyn &amp; Bacon.</w:t>
      </w:r>
    </w:p>
    <w:p w14:paraId="7AE5E7FA" w14:textId="07070F1B" w:rsidR="00991F1D" w:rsidRDefault="00991F1D">
      <w:pPr>
        <w:rPr>
          <w:rFonts w:ascii="楷體-簡" w:eastAsia="楷體-簡" w:hAnsi="楷體-簡" w:cs="Kaiti SC"/>
          <w:sz w:val="20"/>
          <w:szCs w:val="20"/>
        </w:rPr>
      </w:pPr>
    </w:p>
    <w:p w14:paraId="34DB423F" w14:textId="229589A7" w:rsidR="001B3CB9" w:rsidRDefault="001B3CB9">
      <w:pPr>
        <w:rPr>
          <w:rFonts w:ascii="楷體-簡" w:eastAsia="楷體-簡" w:hAnsi="楷體-簡" w:cs="Kaiti SC"/>
          <w:sz w:val="20"/>
          <w:szCs w:val="20"/>
        </w:rPr>
      </w:pPr>
      <w:proofErr w:type="spellStart"/>
      <w:r w:rsidRPr="001B3CB9">
        <w:rPr>
          <w:rFonts w:ascii="楷體-簡" w:eastAsia="楷體-簡" w:hAnsi="楷體-簡" w:cs="Kaiti SC"/>
          <w:sz w:val="20"/>
          <w:szCs w:val="20"/>
          <w:highlight w:val="green"/>
        </w:rPr>
        <w:lastRenderedPageBreak/>
        <w:t>Barella</w:t>
      </w:r>
      <w:proofErr w:type="spellEnd"/>
      <w:r w:rsidRPr="001B3CB9">
        <w:rPr>
          <w:rFonts w:ascii="楷體-簡" w:eastAsia="楷體-簡" w:hAnsi="楷體-簡" w:cs="Kaiti SC"/>
          <w:sz w:val="20"/>
          <w:szCs w:val="20"/>
          <w:highlight w:val="green"/>
        </w:rPr>
        <w:t xml:space="preserve">, A., Valero, S., &amp; </w:t>
      </w:r>
      <w:proofErr w:type="spellStart"/>
      <w:r w:rsidRPr="001B3CB9">
        <w:rPr>
          <w:rFonts w:ascii="楷體-簡" w:eastAsia="楷體-簡" w:hAnsi="楷體-簡" w:cs="Kaiti SC"/>
          <w:sz w:val="20"/>
          <w:szCs w:val="20"/>
          <w:highlight w:val="green"/>
        </w:rPr>
        <w:t>Carrascosa</w:t>
      </w:r>
      <w:proofErr w:type="spellEnd"/>
      <w:r w:rsidRPr="001B3CB9">
        <w:rPr>
          <w:rFonts w:ascii="楷體-簡" w:eastAsia="楷體-簡" w:hAnsi="楷體-簡" w:cs="Kaiti SC"/>
          <w:sz w:val="20"/>
          <w:szCs w:val="20"/>
          <w:highlight w:val="green"/>
        </w:rPr>
        <w:t>, C. (2008). JGOMAS: New approach to AI teaching. IEEE Transactions on education, 52(2), 228-235.</w:t>
      </w:r>
    </w:p>
    <w:p w14:paraId="5C1C07E6" w14:textId="77777777" w:rsidR="001B3CB9" w:rsidRDefault="001B3CB9">
      <w:pPr>
        <w:rPr>
          <w:rFonts w:ascii="楷體-簡" w:eastAsia="楷體-簡" w:hAnsi="楷體-簡" w:cs="Kaiti SC"/>
          <w:sz w:val="20"/>
          <w:szCs w:val="20"/>
        </w:rPr>
      </w:pPr>
    </w:p>
    <w:p w14:paraId="4D1ADB8D" w14:textId="1967907D" w:rsidR="00C52CA3" w:rsidRPr="0034684F" w:rsidRDefault="00C52CA3" w:rsidP="00C52CA3">
      <w:pPr>
        <w:rPr>
          <w:rFonts w:ascii="楷體-簡" w:eastAsia="楷體-簡" w:hAnsi="楷體-簡" w:cs="Kaiti SC"/>
          <w:sz w:val="20"/>
          <w:szCs w:val="20"/>
          <w:highlight w:val="cyan"/>
        </w:rPr>
      </w:pPr>
      <w:proofErr w:type="spellStart"/>
      <w:r w:rsidRPr="00EF347B">
        <w:rPr>
          <w:rFonts w:ascii="楷體-簡" w:eastAsia="楷體-簡" w:hAnsi="楷體-簡" w:cs="Kaiti SC"/>
          <w:sz w:val="20"/>
          <w:szCs w:val="20"/>
          <w:highlight w:val="cyan"/>
        </w:rPr>
        <w:t>Bellstrom</w:t>
      </w:r>
      <w:proofErr w:type="spellEnd"/>
      <w:r w:rsidRPr="00EF347B">
        <w:rPr>
          <w:rFonts w:ascii="楷體-簡" w:eastAsia="楷體-簡" w:hAnsi="楷體-簡" w:cs="Kaiti SC"/>
          <w:sz w:val="20"/>
          <w:szCs w:val="20"/>
          <w:highlight w:val="cyan"/>
        </w:rPr>
        <w:t xml:space="preserve">, P., </w:t>
      </w:r>
      <w:proofErr w:type="spellStart"/>
      <w:r w:rsidRPr="00EF347B">
        <w:rPr>
          <w:rFonts w:ascii="楷體-簡" w:eastAsia="楷體-簡" w:hAnsi="楷體-簡" w:cs="Kaiti SC"/>
          <w:sz w:val="20"/>
          <w:szCs w:val="20"/>
          <w:highlight w:val="cyan"/>
        </w:rPr>
        <w:t>Thoren</w:t>
      </w:r>
      <w:proofErr w:type="spellEnd"/>
      <w:r w:rsidRPr="00EF347B">
        <w:rPr>
          <w:rFonts w:ascii="楷體-簡" w:eastAsia="楷體-簡" w:hAnsi="楷體-簡" w:cs="Kaiti SC"/>
          <w:sz w:val="20"/>
          <w:szCs w:val="20"/>
          <w:highlight w:val="cyan"/>
        </w:rPr>
        <w:t>, C. (2009). Learning how to program through visualization: A pilot study on the bubble</w:t>
      </w:r>
      <w:r w:rsidR="0034684F">
        <w:rPr>
          <w:rFonts w:ascii="楷體-簡" w:eastAsia="楷體-簡" w:hAnsi="楷體-簡" w:cs="Kaiti SC" w:hint="eastAsia"/>
          <w:sz w:val="20"/>
          <w:szCs w:val="20"/>
          <w:highlight w:val="cyan"/>
        </w:rPr>
        <w:t xml:space="preserve"> </w:t>
      </w:r>
      <w:r w:rsidRPr="00EF347B">
        <w:rPr>
          <w:rFonts w:ascii="楷體-簡" w:eastAsia="楷體-簡" w:hAnsi="楷體-簡" w:cs="Kaiti SC"/>
          <w:sz w:val="20"/>
          <w:szCs w:val="20"/>
          <w:highlight w:val="cyan"/>
        </w:rPr>
        <w:t>sort algorithm. 2009 Second International Conference on the Applications of Digital Information and Web</w:t>
      </w:r>
      <w:r w:rsidR="0034684F">
        <w:rPr>
          <w:rFonts w:ascii="楷體-簡" w:eastAsia="楷體-簡" w:hAnsi="楷體-簡" w:cs="Kaiti SC" w:hint="eastAsia"/>
          <w:sz w:val="20"/>
          <w:szCs w:val="20"/>
          <w:highlight w:val="cyan"/>
        </w:rPr>
        <w:t xml:space="preserve"> </w:t>
      </w:r>
      <w:r w:rsidRPr="00EF347B">
        <w:rPr>
          <w:rFonts w:ascii="楷體-簡" w:eastAsia="楷體-簡" w:hAnsi="楷體-簡" w:cs="Kaiti SC"/>
          <w:sz w:val="20"/>
          <w:szCs w:val="20"/>
          <w:highlight w:val="cyan"/>
        </w:rPr>
        <w:t>Technologies (</w:t>
      </w:r>
      <w:proofErr w:type="spellStart"/>
      <w:r w:rsidRPr="00EF347B">
        <w:rPr>
          <w:rFonts w:ascii="楷體-簡" w:eastAsia="楷體-簡" w:hAnsi="楷體-簡" w:cs="Kaiti SC"/>
          <w:sz w:val="20"/>
          <w:szCs w:val="20"/>
          <w:highlight w:val="cyan"/>
        </w:rPr>
        <w:t>Icadiwt</w:t>
      </w:r>
      <w:proofErr w:type="spellEnd"/>
      <w:r w:rsidRPr="00EF347B">
        <w:rPr>
          <w:rFonts w:ascii="楷體-簡" w:eastAsia="楷體-簡" w:hAnsi="楷體-簡" w:cs="Kaiti SC"/>
          <w:sz w:val="20"/>
          <w:szCs w:val="20"/>
          <w:highlight w:val="cyan"/>
        </w:rPr>
        <w:t xml:space="preserve"> 2009), 90–94. doi:10.1109/icadiwt.2009.5273943</w:t>
      </w:r>
    </w:p>
    <w:p w14:paraId="4F37887B" w14:textId="08173568" w:rsidR="00C52CA3" w:rsidRDefault="00C52CA3" w:rsidP="00C52CA3">
      <w:pPr>
        <w:rPr>
          <w:rFonts w:ascii="楷體-簡" w:eastAsia="楷體-簡" w:hAnsi="楷體-簡" w:cs="Kaiti SC"/>
          <w:sz w:val="20"/>
          <w:szCs w:val="20"/>
        </w:rPr>
      </w:pPr>
    </w:p>
    <w:p w14:paraId="7D687EB7" w14:textId="03142F93" w:rsidR="002D6F79" w:rsidRDefault="002D6F79" w:rsidP="00C52CA3">
      <w:pPr>
        <w:rPr>
          <w:rFonts w:ascii="楷體-簡" w:eastAsia="楷體-簡" w:hAnsi="楷體-簡" w:cs="Kaiti SC"/>
          <w:sz w:val="20"/>
          <w:szCs w:val="20"/>
        </w:rPr>
      </w:pPr>
      <w:proofErr w:type="spellStart"/>
      <w:r w:rsidRPr="002D6F79">
        <w:rPr>
          <w:rFonts w:ascii="楷體-簡" w:eastAsia="楷體-簡" w:hAnsi="楷體-簡" w:cs="Kaiti SC"/>
          <w:sz w:val="20"/>
          <w:szCs w:val="20"/>
          <w:highlight w:val="green"/>
        </w:rPr>
        <w:t>Burgsteiner</w:t>
      </w:r>
      <w:proofErr w:type="spellEnd"/>
      <w:r w:rsidRPr="002D6F79">
        <w:rPr>
          <w:rFonts w:ascii="楷體-簡" w:eastAsia="楷體-簡" w:hAnsi="楷體-簡" w:cs="Kaiti SC"/>
          <w:sz w:val="20"/>
          <w:szCs w:val="20"/>
          <w:highlight w:val="green"/>
        </w:rPr>
        <w:t xml:space="preserve">, H., </w:t>
      </w:r>
      <w:proofErr w:type="spellStart"/>
      <w:r w:rsidRPr="002D6F79">
        <w:rPr>
          <w:rFonts w:ascii="楷體-簡" w:eastAsia="楷體-簡" w:hAnsi="楷體-簡" w:cs="Kaiti SC"/>
          <w:sz w:val="20"/>
          <w:szCs w:val="20"/>
          <w:highlight w:val="green"/>
        </w:rPr>
        <w:t>Kandlhofer</w:t>
      </w:r>
      <w:proofErr w:type="spellEnd"/>
      <w:r w:rsidRPr="002D6F79">
        <w:rPr>
          <w:rFonts w:ascii="楷體-簡" w:eastAsia="楷體-簡" w:hAnsi="楷體-簡" w:cs="Kaiti SC"/>
          <w:sz w:val="20"/>
          <w:szCs w:val="20"/>
          <w:highlight w:val="green"/>
        </w:rPr>
        <w:t xml:space="preserve">, M., &amp; </w:t>
      </w:r>
      <w:proofErr w:type="spellStart"/>
      <w:r w:rsidRPr="002D6F79">
        <w:rPr>
          <w:rFonts w:ascii="楷體-簡" w:eastAsia="楷體-簡" w:hAnsi="楷體-簡" w:cs="Kaiti SC"/>
          <w:sz w:val="20"/>
          <w:szCs w:val="20"/>
          <w:highlight w:val="green"/>
        </w:rPr>
        <w:t>Steinbauer</w:t>
      </w:r>
      <w:proofErr w:type="spellEnd"/>
      <w:r w:rsidRPr="002D6F79">
        <w:rPr>
          <w:rFonts w:ascii="楷體-簡" w:eastAsia="楷體-簡" w:hAnsi="楷體-簡" w:cs="Kaiti SC"/>
          <w:sz w:val="20"/>
          <w:szCs w:val="20"/>
          <w:highlight w:val="green"/>
        </w:rPr>
        <w:t xml:space="preserve">, G. (2016, March). </w:t>
      </w:r>
      <w:proofErr w:type="spellStart"/>
      <w:r w:rsidRPr="002D6F79">
        <w:rPr>
          <w:rFonts w:ascii="楷體-簡" w:eastAsia="楷體-簡" w:hAnsi="楷體-簡" w:cs="Kaiti SC"/>
          <w:sz w:val="20"/>
          <w:szCs w:val="20"/>
          <w:highlight w:val="green"/>
        </w:rPr>
        <w:t>Irobot</w:t>
      </w:r>
      <w:proofErr w:type="spellEnd"/>
      <w:r w:rsidRPr="002D6F79">
        <w:rPr>
          <w:rFonts w:ascii="楷體-簡" w:eastAsia="楷體-簡" w:hAnsi="楷體-簡" w:cs="Kaiti SC"/>
          <w:sz w:val="20"/>
          <w:szCs w:val="20"/>
          <w:highlight w:val="green"/>
        </w:rPr>
        <w:t>: Teaching the basics of artificial intelligence in high schools. In Proceedings of the AAAI Conference on Artificial Intelligence (Vol. 30, No. 1).</w:t>
      </w:r>
    </w:p>
    <w:p w14:paraId="15DE2189" w14:textId="77777777" w:rsidR="002D6F79" w:rsidRPr="006C756A" w:rsidRDefault="002D6F79" w:rsidP="00C52CA3">
      <w:pPr>
        <w:rPr>
          <w:rFonts w:ascii="楷體-簡" w:eastAsia="楷體-簡" w:hAnsi="楷體-簡" w:cs="Kaiti SC"/>
          <w:sz w:val="20"/>
          <w:szCs w:val="20"/>
        </w:rPr>
      </w:pPr>
    </w:p>
    <w:p w14:paraId="61015655" w14:textId="77777777" w:rsidR="00991F1D" w:rsidRPr="006C756A" w:rsidRDefault="007500A8">
      <w:pPr>
        <w:rPr>
          <w:rFonts w:ascii="楷體-簡" w:eastAsia="楷體-簡" w:hAnsi="楷體-簡" w:cs="Kaiti SC"/>
          <w:sz w:val="20"/>
          <w:szCs w:val="20"/>
        </w:rPr>
      </w:pPr>
      <w:r w:rsidRPr="00E42DE1">
        <w:rPr>
          <w:rFonts w:ascii="楷體-簡" w:eastAsia="楷體-簡" w:hAnsi="楷體-簡" w:cs="Kaiti SC"/>
          <w:color w:val="222222"/>
          <w:sz w:val="20"/>
          <w:szCs w:val="20"/>
          <w:highlight w:val="yellow"/>
        </w:rPr>
        <w:t>Chen, Y. L., Hong, Y. R., Sung, Y. T., &amp; Chang, K. E. (2011). Efficacy of simulation-based learning of electronics using visualization and manipulation. </w:t>
      </w:r>
      <w:r w:rsidRPr="00E42DE1">
        <w:rPr>
          <w:rFonts w:ascii="楷體-簡" w:eastAsia="楷體-簡" w:hAnsi="楷體-簡" w:cs="Kaiti SC"/>
          <w:i/>
          <w:color w:val="222222"/>
          <w:sz w:val="20"/>
          <w:szCs w:val="20"/>
          <w:highlight w:val="yellow"/>
        </w:rPr>
        <w:t>Journal of Educational Technology &amp; Society</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14</w:t>
      </w:r>
      <w:r w:rsidRPr="00E42DE1">
        <w:rPr>
          <w:rFonts w:ascii="楷體-簡" w:eastAsia="楷體-簡" w:hAnsi="楷體-簡" w:cs="Kaiti SC"/>
          <w:color w:val="222222"/>
          <w:sz w:val="20"/>
          <w:szCs w:val="20"/>
          <w:highlight w:val="yellow"/>
        </w:rPr>
        <w:t>(2), 269-277.</w:t>
      </w:r>
    </w:p>
    <w:p w14:paraId="4E805FFA" w14:textId="7DAFED37" w:rsidR="00991F1D" w:rsidRDefault="00991F1D">
      <w:pPr>
        <w:rPr>
          <w:rFonts w:ascii="楷體-簡" w:eastAsia="楷體-簡" w:hAnsi="楷體-簡" w:cs="Kaiti SC"/>
          <w:sz w:val="20"/>
          <w:szCs w:val="20"/>
        </w:rPr>
      </w:pPr>
    </w:p>
    <w:p w14:paraId="41752E0F" w14:textId="77777777" w:rsidR="00215614" w:rsidRPr="00C52CA3" w:rsidRDefault="00215614" w:rsidP="00215614">
      <w:pPr>
        <w:rPr>
          <w:rFonts w:ascii="楷體-簡" w:eastAsia="楷體-簡" w:hAnsi="楷體-簡" w:cs="Kaiti SC"/>
          <w:sz w:val="20"/>
          <w:szCs w:val="20"/>
          <w:highlight w:val="cyan"/>
        </w:rPr>
      </w:pPr>
      <w:proofErr w:type="spellStart"/>
      <w:r w:rsidRPr="00C52CA3">
        <w:rPr>
          <w:rFonts w:ascii="楷體-簡" w:eastAsia="楷體-簡" w:hAnsi="楷體-簡" w:cs="Kaiti SC"/>
          <w:sz w:val="20"/>
          <w:szCs w:val="20"/>
          <w:highlight w:val="cyan"/>
        </w:rPr>
        <w:t>Colaso</w:t>
      </w:r>
      <w:proofErr w:type="spellEnd"/>
      <w:r w:rsidRPr="00C52CA3">
        <w:rPr>
          <w:rFonts w:ascii="楷體-簡" w:eastAsia="楷體-簡" w:hAnsi="楷體-簡" w:cs="Kaiti SC"/>
          <w:sz w:val="20"/>
          <w:szCs w:val="20"/>
          <w:highlight w:val="cyan"/>
        </w:rPr>
        <w:t xml:space="preserve">, V., Kamal, A., Saraiya, P., North, C., </w:t>
      </w:r>
      <w:proofErr w:type="spellStart"/>
      <w:r w:rsidRPr="00C52CA3">
        <w:rPr>
          <w:rFonts w:ascii="楷體-簡" w:eastAsia="楷體-簡" w:hAnsi="楷體-簡" w:cs="Kaiti SC"/>
          <w:sz w:val="20"/>
          <w:szCs w:val="20"/>
          <w:highlight w:val="cyan"/>
        </w:rPr>
        <w:t>McCrickard</w:t>
      </w:r>
      <w:proofErr w:type="spellEnd"/>
      <w:r w:rsidRPr="00C52CA3">
        <w:rPr>
          <w:rFonts w:ascii="楷體-簡" w:eastAsia="楷體-簡" w:hAnsi="楷體-簡" w:cs="Kaiti SC"/>
          <w:sz w:val="20"/>
          <w:szCs w:val="20"/>
          <w:highlight w:val="cyan"/>
        </w:rPr>
        <w:t>, S., &amp; Shaffer, C. (2002). Learning and retention in data structures: A</w:t>
      </w:r>
    </w:p>
    <w:p w14:paraId="4774CDCA" w14:textId="77777777" w:rsidR="00215614" w:rsidRPr="00C52CA3"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comparison of visualization, text, and combined methods. Paper presented at the Proceedings of ED-MEDIA 2002, June 24-29,</w:t>
      </w:r>
    </w:p>
    <w:p w14:paraId="612C4B1E" w14:textId="67079E24" w:rsidR="00215614" w:rsidRPr="00215614" w:rsidRDefault="00215614" w:rsidP="00215614">
      <w:pPr>
        <w:rPr>
          <w:rFonts w:ascii="楷體-簡" w:eastAsia="楷體-簡" w:hAnsi="楷體-簡" w:cs="Kaiti SC"/>
          <w:sz w:val="20"/>
          <w:szCs w:val="20"/>
        </w:rPr>
      </w:pPr>
      <w:r w:rsidRPr="00C52CA3">
        <w:rPr>
          <w:rFonts w:ascii="楷體-簡" w:eastAsia="楷體-簡" w:hAnsi="楷體-簡" w:cs="Kaiti SC"/>
          <w:sz w:val="20"/>
          <w:szCs w:val="20"/>
          <w:highlight w:val="cyan"/>
        </w:rPr>
        <w:t>Denver, Colorado, USA.</w:t>
      </w:r>
    </w:p>
    <w:p w14:paraId="7AD0DB1E" w14:textId="47184B36" w:rsidR="00215614" w:rsidRDefault="00215614">
      <w:pPr>
        <w:rPr>
          <w:rFonts w:ascii="楷體-簡" w:eastAsia="楷體-簡" w:hAnsi="楷體-簡" w:cs="Kaiti SC"/>
          <w:sz w:val="20"/>
          <w:szCs w:val="20"/>
        </w:rPr>
      </w:pPr>
    </w:p>
    <w:p w14:paraId="0A0A40CB" w14:textId="033DFA27" w:rsidR="004463E3" w:rsidRDefault="004463E3">
      <w:pPr>
        <w:rPr>
          <w:rFonts w:ascii="楷體-簡" w:eastAsia="楷體-簡" w:hAnsi="楷體-簡" w:cs="Kaiti SC"/>
          <w:sz w:val="20"/>
          <w:szCs w:val="20"/>
        </w:rPr>
      </w:pPr>
      <w:proofErr w:type="spellStart"/>
      <w:r w:rsidRPr="004463E3">
        <w:rPr>
          <w:rFonts w:ascii="楷體-簡" w:eastAsia="楷體-簡" w:hAnsi="楷體-簡" w:cs="Kaiti SC"/>
          <w:sz w:val="20"/>
          <w:szCs w:val="20"/>
          <w:highlight w:val="green"/>
        </w:rPr>
        <w:t>Cuéllar</w:t>
      </w:r>
      <w:proofErr w:type="spellEnd"/>
      <w:r w:rsidRPr="004463E3">
        <w:rPr>
          <w:rFonts w:ascii="楷體-簡" w:eastAsia="楷體-簡" w:hAnsi="楷體-簡" w:cs="Kaiti SC"/>
          <w:sz w:val="20"/>
          <w:szCs w:val="20"/>
          <w:highlight w:val="green"/>
        </w:rPr>
        <w:t xml:space="preserve">, M. P., &amp; </w:t>
      </w:r>
      <w:proofErr w:type="spellStart"/>
      <w:r w:rsidRPr="004463E3">
        <w:rPr>
          <w:rFonts w:ascii="楷體-簡" w:eastAsia="楷體-簡" w:hAnsi="楷體-簡" w:cs="Kaiti SC"/>
          <w:sz w:val="20"/>
          <w:szCs w:val="20"/>
          <w:highlight w:val="green"/>
        </w:rPr>
        <w:t>Pegalajar</w:t>
      </w:r>
      <w:proofErr w:type="spellEnd"/>
      <w:r w:rsidRPr="004463E3">
        <w:rPr>
          <w:rFonts w:ascii="楷體-簡" w:eastAsia="楷體-簡" w:hAnsi="楷體-簡" w:cs="Kaiti SC"/>
          <w:sz w:val="20"/>
          <w:szCs w:val="20"/>
          <w:highlight w:val="green"/>
        </w:rPr>
        <w:t>, M. C. (2014). Design and implementation of intelligent systems with LEGO Mindstorms for undergraduate computer engineers. Computer Applications in Engineering Education, 22(1), 153-166.</w:t>
      </w:r>
    </w:p>
    <w:p w14:paraId="15DC25E8" w14:textId="77777777" w:rsidR="004463E3" w:rsidRPr="006C756A" w:rsidRDefault="004463E3">
      <w:pPr>
        <w:rPr>
          <w:rFonts w:ascii="楷體-簡" w:eastAsia="楷體-簡" w:hAnsi="楷體-簡" w:cs="Kaiti SC"/>
          <w:sz w:val="20"/>
          <w:szCs w:val="20"/>
        </w:rPr>
      </w:pPr>
    </w:p>
    <w:p w14:paraId="2DEED23D"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 xml:space="preserve">De Jong, T., &amp; Van </w:t>
      </w:r>
      <w:proofErr w:type="spellStart"/>
      <w:r w:rsidRPr="00E42DE1">
        <w:rPr>
          <w:rFonts w:ascii="楷體-簡" w:eastAsia="楷體-簡" w:hAnsi="楷體-簡" w:cs="Kaiti SC"/>
          <w:color w:val="222222"/>
          <w:sz w:val="20"/>
          <w:szCs w:val="20"/>
          <w:highlight w:val="yellow"/>
        </w:rPr>
        <w:t>Joolingen</w:t>
      </w:r>
      <w:proofErr w:type="spellEnd"/>
      <w:r w:rsidRPr="00E42DE1">
        <w:rPr>
          <w:rFonts w:ascii="楷體-簡" w:eastAsia="楷體-簡" w:hAnsi="楷體-簡" w:cs="Kaiti SC"/>
          <w:color w:val="222222"/>
          <w:sz w:val="20"/>
          <w:szCs w:val="20"/>
          <w:highlight w:val="yellow"/>
        </w:rPr>
        <w:t>, W. R. (1998). Scientific discovery learning with computer simulations of conceptual domains. </w:t>
      </w:r>
      <w:r w:rsidRPr="00E42DE1">
        <w:rPr>
          <w:rFonts w:ascii="楷體-簡" w:eastAsia="楷體-簡" w:hAnsi="楷體-簡" w:cs="Kaiti SC"/>
          <w:i/>
          <w:color w:val="222222"/>
          <w:sz w:val="20"/>
          <w:szCs w:val="20"/>
          <w:highlight w:val="yellow"/>
        </w:rPr>
        <w:t>Review of educational research</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68</w:t>
      </w:r>
      <w:r w:rsidRPr="00E42DE1">
        <w:rPr>
          <w:rFonts w:ascii="楷體-簡" w:eastAsia="楷體-簡" w:hAnsi="楷體-簡" w:cs="Kaiti SC"/>
          <w:color w:val="222222"/>
          <w:sz w:val="20"/>
          <w:szCs w:val="20"/>
          <w:highlight w:val="yellow"/>
        </w:rPr>
        <w:t>(2), 179-201.</w:t>
      </w:r>
    </w:p>
    <w:p w14:paraId="381AD92A" w14:textId="55AEE802" w:rsidR="00991F1D" w:rsidRDefault="00991F1D">
      <w:pPr>
        <w:rPr>
          <w:rFonts w:ascii="楷體-簡" w:eastAsia="楷體-簡" w:hAnsi="楷體-簡" w:cs="Kaiti SC"/>
          <w:color w:val="222222"/>
          <w:sz w:val="20"/>
          <w:szCs w:val="20"/>
          <w:highlight w:val="white"/>
        </w:rPr>
      </w:pPr>
    </w:p>
    <w:p w14:paraId="32078113" w14:textId="7AED6F7F" w:rsidR="00A0716E" w:rsidRPr="00A0716E" w:rsidRDefault="00A0716E">
      <w:pPr>
        <w:rPr>
          <w:rFonts w:ascii="楷體-簡" w:eastAsia="楷體-簡" w:hAnsi="楷體-簡" w:cs="Kaiti SC"/>
          <w:color w:val="222222"/>
          <w:sz w:val="20"/>
          <w:szCs w:val="20"/>
          <w:highlight w:val="cyan"/>
        </w:rPr>
      </w:pPr>
      <w:r w:rsidRPr="00A0716E">
        <w:rPr>
          <w:rFonts w:ascii="楷體-簡" w:eastAsia="楷體-簡" w:hAnsi="楷體-簡" w:cs="Kaiti SC"/>
          <w:color w:val="222222"/>
          <w:sz w:val="20"/>
          <w:szCs w:val="20"/>
          <w:highlight w:val="cyan"/>
        </w:rPr>
        <w:t xml:space="preserve">Diehl, S. (2007). Software visualization: visualizing the structure, </w:t>
      </w:r>
      <w:proofErr w:type="spellStart"/>
      <w:r w:rsidRPr="00A0716E">
        <w:rPr>
          <w:rFonts w:ascii="楷體-簡" w:eastAsia="楷體-簡" w:hAnsi="楷體-簡" w:cs="Kaiti SC"/>
          <w:color w:val="222222"/>
          <w:sz w:val="20"/>
          <w:szCs w:val="20"/>
          <w:highlight w:val="cyan"/>
        </w:rPr>
        <w:t>behaviour</w:t>
      </w:r>
      <w:proofErr w:type="spellEnd"/>
      <w:r w:rsidRPr="00A0716E">
        <w:rPr>
          <w:rFonts w:ascii="楷體-簡" w:eastAsia="楷體-簡" w:hAnsi="楷體-簡" w:cs="Kaiti SC"/>
          <w:color w:val="222222"/>
          <w:sz w:val="20"/>
          <w:szCs w:val="20"/>
          <w:highlight w:val="cyan"/>
        </w:rPr>
        <w:t>, and evolution of software. Springer Science &amp; Business Media.</w:t>
      </w:r>
    </w:p>
    <w:p w14:paraId="6A5443CB" w14:textId="77777777" w:rsidR="00714E40" w:rsidRDefault="00714E40">
      <w:pPr>
        <w:rPr>
          <w:rFonts w:ascii="楷體-簡" w:eastAsia="楷體-簡" w:hAnsi="楷體-簡" w:cs="Kaiti SC"/>
          <w:color w:val="222222"/>
          <w:sz w:val="20"/>
          <w:szCs w:val="20"/>
          <w:highlight w:val="white"/>
        </w:rPr>
      </w:pPr>
    </w:p>
    <w:p w14:paraId="63BA1F44" w14:textId="6B75D724" w:rsidR="00425500" w:rsidRDefault="00425500">
      <w:pPr>
        <w:rPr>
          <w:rFonts w:ascii="楷體-簡" w:eastAsia="楷體-簡" w:hAnsi="楷體-簡" w:cs="Kaiti SC"/>
          <w:color w:val="222222"/>
          <w:sz w:val="20"/>
          <w:szCs w:val="20"/>
          <w:highlight w:val="white"/>
        </w:rPr>
      </w:pPr>
      <w:r w:rsidRPr="00425500">
        <w:rPr>
          <w:rFonts w:ascii="楷體-簡" w:eastAsia="楷體-簡" w:hAnsi="楷體-簡" w:cs="Kaiti SC"/>
          <w:color w:val="222222"/>
          <w:sz w:val="20"/>
          <w:szCs w:val="20"/>
        </w:rPr>
        <w:t xml:space="preserve">Esteves, M., Fonseca, B., </w:t>
      </w:r>
      <w:proofErr w:type="spellStart"/>
      <w:r w:rsidRPr="00425500">
        <w:rPr>
          <w:rFonts w:ascii="楷體-簡" w:eastAsia="楷體-簡" w:hAnsi="楷體-簡" w:cs="Kaiti SC"/>
          <w:color w:val="222222"/>
          <w:sz w:val="20"/>
          <w:szCs w:val="20"/>
        </w:rPr>
        <w:t>Morgado</w:t>
      </w:r>
      <w:proofErr w:type="spellEnd"/>
      <w:r w:rsidRPr="00425500">
        <w:rPr>
          <w:rFonts w:ascii="楷體-簡" w:eastAsia="楷體-簡" w:hAnsi="楷體-簡" w:cs="Kaiti SC"/>
          <w:color w:val="222222"/>
          <w:sz w:val="20"/>
          <w:szCs w:val="20"/>
        </w:rPr>
        <w:t>, L., &amp; Martins, P. (2011). Improving teaching and learning of computer programming through the use of the Second Life virtual world. British Journal of Educational Technology, 42(4), 624-637.</w:t>
      </w:r>
    </w:p>
    <w:p w14:paraId="36940D10" w14:textId="06B005D1" w:rsidR="00425500" w:rsidRDefault="00425500">
      <w:pPr>
        <w:rPr>
          <w:rFonts w:ascii="楷體-簡" w:eastAsia="楷體-簡" w:hAnsi="楷體-簡" w:cs="Kaiti SC"/>
          <w:color w:val="222222"/>
          <w:sz w:val="20"/>
          <w:szCs w:val="20"/>
          <w:highlight w:val="white"/>
        </w:rPr>
      </w:pPr>
    </w:p>
    <w:p w14:paraId="29DBE8FC" w14:textId="54454D2B" w:rsidR="00714E40" w:rsidRPr="00714E40" w:rsidRDefault="00714E40">
      <w:pPr>
        <w:rPr>
          <w:rFonts w:ascii="楷體-簡" w:eastAsia="楷體-簡" w:hAnsi="楷體-簡" w:cs="Kaiti SC"/>
          <w:color w:val="222222"/>
          <w:sz w:val="20"/>
          <w:szCs w:val="20"/>
          <w:highlight w:val="green"/>
        </w:rPr>
      </w:pPr>
      <w:r w:rsidRPr="00714E40">
        <w:rPr>
          <w:rFonts w:ascii="楷體-簡" w:eastAsia="楷體-簡" w:hAnsi="楷體-簡" w:cs="Kaiti SC"/>
          <w:color w:val="222222"/>
          <w:sz w:val="20"/>
          <w:szCs w:val="20"/>
          <w:highlight w:val="green"/>
        </w:rPr>
        <w:t xml:space="preserve">Estevez, J., </w:t>
      </w:r>
      <w:proofErr w:type="spellStart"/>
      <w:r w:rsidRPr="00714E40">
        <w:rPr>
          <w:rFonts w:ascii="楷體-簡" w:eastAsia="楷體-簡" w:hAnsi="楷體-簡" w:cs="Kaiti SC"/>
          <w:color w:val="222222"/>
          <w:sz w:val="20"/>
          <w:szCs w:val="20"/>
          <w:highlight w:val="green"/>
        </w:rPr>
        <w:t>Garate</w:t>
      </w:r>
      <w:proofErr w:type="spellEnd"/>
      <w:r w:rsidRPr="00714E40">
        <w:rPr>
          <w:rFonts w:ascii="楷體-簡" w:eastAsia="楷體-簡" w:hAnsi="楷體-簡" w:cs="Kaiti SC"/>
          <w:color w:val="222222"/>
          <w:sz w:val="20"/>
          <w:szCs w:val="20"/>
          <w:highlight w:val="green"/>
        </w:rPr>
        <w:t xml:space="preserve">, G., </w:t>
      </w:r>
      <w:proofErr w:type="spellStart"/>
      <w:r w:rsidRPr="00714E40">
        <w:rPr>
          <w:rFonts w:ascii="楷體-簡" w:eastAsia="楷體-簡" w:hAnsi="楷體-簡" w:cs="Kaiti SC"/>
          <w:color w:val="222222"/>
          <w:sz w:val="20"/>
          <w:szCs w:val="20"/>
          <w:highlight w:val="green"/>
        </w:rPr>
        <w:t>Guede</w:t>
      </w:r>
      <w:proofErr w:type="spellEnd"/>
      <w:r w:rsidRPr="00714E40">
        <w:rPr>
          <w:rFonts w:ascii="楷體-簡" w:eastAsia="楷體-簡" w:hAnsi="楷體-簡" w:cs="Kaiti SC"/>
          <w:color w:val="222222"/>
          <w:sz w:val="20"/>
          <w:szCs w:val="20"/>
          <w:highlight w:val="green"/>
        </w:rPr>
        <w:t xml:space="preserve">, J. M., &amp; Grana, M. (2019). Using Scratch to Teach Undergraduate Students' Skills on Artificial Intelligence. </w:t>
      </w:r>
      <w:proofErr w:type="spellStart"/>
      <w:r w:rsidRPr="00714E40">
        <w:rPr>
          <w:rFonts w:ascii="楷體-簡" w:eastAsia="楷體-簡" w:hAnsi="楷體-簡" w:cs="Kaiti SC"/>
          <w:color w:val="222222"/>
          <w:sz w:val="20"/>
          <w:szCs w:val="20"/>
          <w:highlight w:val="green"/>
        </w:rPr>
        <w:t>arXiv</w:t>
      </w:r>
      <w:proofErr w:type="spellEnd"/>
      <w:r w:rsidRPr="00714E40">
        <w:rPr>
          <w:rFonts w:ascii="楷體-簡" w:eastAsia="楷體-簡" w:hAnsi="楷體-簡" w:cs="Kaiti SC"/>
          <w:color w:val="222222"/>
          <w:sz w:val="20"/>
          <w:szCs w:val="20"/>
          <w:highlight w:val="green"/>
        </w:rPr>
        <w:t xml:space="preserve"> preprint arXiv:1904.00296.</w:t>
      </w:r>
    </w:p>
    <w:p w14:paraId="4EC983A1" w14:textId="40C0AC43" w:rsidR="00714E40" w:rsidRDefault="00714E40">
      <w:pPr>
        <w:rPr>
          <w:rFonts w:ascii="楷體-簡" w:eastAsia="楷體-簡" w:hAnsi="楷體-簡" w:cs="Kaiti SC"/>
          <w:color w:val="222222"/>
          <w:sz w:val="20"/>
          <w:szCs w:val="20"/>
          <w:highlight w:val="white"/>
        </w:rPr>
      </w:pPr>
    </w:p>
    <w:p w14:paraId="3A9D4B59" w14:textId="1C56B300" w:rsidR="008A1902" w:rsidRDefault="008A1902">
      <w:pPr>
        <w:rPr>
          <w:rFonts w:ascii="楷體-簡" w:eastAsia="楷體-簡" w:hAnsi="楷體-簡" w:cs="Kaiti SC"/>
          <w:color w:val="222222"/>
          <w:sz w:val="20"/>
          <w:szCs w:val="20"/>
        </w:rPr>
      </w:pPr>
      <w:r w:rsidRPr="008A1902">
        <w:rPr>
          <w:rFonts w:ascii="楷體-簡" w:eastAsia="楷體-簡" w:hAnsi="楷體-簡" w:cs="Kaiti SC"/>
          <w:color w:val="222222"/>
          <w:sz w:val="20"/>
          <w:szCs w:val="20"/>
          <w:highlight w:val="green"/>
        </w:rPr>
        <w:t>Fernandes, M. A. (2016). Problem‐based learning applied to the artificial intelligence course. Computer Applications in Engineering Education, 24(3), 388-399.</w:t>
      </w:r>
    </w:p>
    <w:p w14:paraId="451DD8BF" w14:textId="77777777" w:rsidR="008A1902" w:rsidRPr="006C756A" w:rsidRDefault="008A1902">
      <w:pPr>
        <w:rPr>
          <w:rFonts w:ascii="楷體-簡" w:eastAsia="楷體-簡" w:hAnsi="楷體-簡" w:cs="Kaiti SC"/>
          <w:color w:val="222222"/>
          <w:sz w:val="20"/>
          <w:szCs w:val="20"/>
          <w:highlight w:val="white"/>
        </w:rPr>
      </w:pPr>
    </w:p>
    <w:p w14:paraId="7909EB08" w14:textId="77777777" w:rsidR="00991F1D" w:rsidRPr="006C756A" w:rsidRDefault="007500A8">
      <w:pPr>
        <w:rPr>
          <w:rFonts w:ascii="楷體-簡" w:eastAsia="楷體-簡" w:hAnsi="楷體-簡" w:cs="Kaiti SC"/>
          <w:sz w:val="20"/>
          <w:szCs w:val="20"/>
        </w:rPr>
      </w:pPr>
      <w:proofErr w:type="spellStart"/>
      <w:r w:rsidRPr="00E42DE1">
        <w:rPr>
          <w:rFonts w:ascii="楷體-簡" w:eastAsia="楷體-簡" w:hAnsi="楷體-簡" w:cs="Kaiti SC"/>
          <w:color w:val="222222"/>
          <w:sz w:val="20"/>
          <w:szCs w:val="20"/>
          <w:highlight w:val="yellow"/>
        </w:rPr>
        <w:t>Garay</w:t>
      </w:r>
      <w:proofErr w:type="spellEnd"/>
      <w:r w:rsidRPr="00E42DE1">
        <w:rPr>
          <w:rFonts w:ascii="楷體-簡" w:eastAsia="楷體-簡" w:hAnsi="楷體-簡" w:cs="Kaiti SC"/>
          <w:color w:val="222222"/>
          <w:sz w:val="20"/>
          <w:szCs w:val="20"/>
          <w:highlight w:val="yellow"/>
        </w:rPr>
        <w:t xml:space="preserve">, G. R., </w:t>
      </w:r>
      <w:proofErr w:type="spellStart"/>
      <w:r w:rsidRPr="00E42DE1">
        <w:rPr>
          <w:rFonts w:ascii="楷體-簡" w:eastAsia="楷體-簡" w:hAnsi="楷體-簡" w:cs="Kaiti SC"/>
          <w:color w:val="222222"/>
          <w:sz w:val="20"/>
          <w:szCs w:val="20"/>
          <w:highlight w:val="yellow"/>
        </w:rPr>
        <w:t>Tchernykh</w:t>
      </w:r>
      <w:proofErr w:type="spellEnd"/>
      <w:r w:rsidRPr="00E42DE1">
        <w:rPr>
          <w:rFonts w:ascii="楷體-簡" w:eastAsia="楷體-簡" w:hAnsi="楷體-簡" w:cs="Kaiti SC"/>
          <w:color w:val="222222"/>
          <w:sz w:val="20"/>
          <w:szCs w:val="20"/>
          <w:highlight w:val="yellow"/>
        </w:rPr>
        <w:t xml:space="preserve">, A., </w:t>
      </w:r>
      <w:proofErr w:type="spellStart"/>
      <w:r w:rsidRPr="00E42DE1">
        <w:rPr>
          <w:rFonts w:ascii="楷體-簡" w:eastAsia="楷體-簡" w:hAnsi="楷體-簡" w:cs="Kaiti SC"/>
          <w:color w:val="222222"/>
          <w:sz w:val="20"/>
          <w:szCs w:val="20"/>
          <w:highlight w:val="yellow"/>
        </w:rPr>
        <w:t>Drozdov</w:t>
      </w:r>
      <w:proofErr w:type="spellEnd"/>
      <w:r w:rsidRPr="00E42DE1">
        <w:rPr>
          <w:rFonts w:ascii="楷體-簡" w:eastAsia="楷體-簡" w:hAnsi="楷體-簡" w:cs="Kaiti SC"/>
          <w:color w:val="222222"/>
          <w:sz w:val="20"/>
          <w:szCs w:val="20"/>
          <w:highlight w:val="yellow"/>
        </w:rPr>
        <w:t xml:space="preserve">, A. Y., </w:t>
      </w:r>
      <w:proofErr w:type="spellStart"/>
      <w:r w:rsidRPr="00E42DE1">
        <w:rPr>
          <w:rFonts w:ascii="楷體-簡" w:eastAsia="楷體-簡" w:hAnsi="楷體-簡" w:cs="Kaiti SC"/>
          <w:color w:val="222222"/>
          <w:sz w:val="20"/>
          <w:szCs w:val="20"/>
          <w:highlight w:val="yellow"/>
        </w:rPr>
        <w:t>Garichev</w:t>
      </w:r>
      <w:proofErr w:type="spellEnd"/>
      <w:r w:rsidRPr="00E42DE1">
        <w:rPr>
          <w:rFonts w:ascii="楷體-簡" w:eastAsia="楷體-簡" w:hAnsi="楷體-簡" w:cs="Kaiti SC"/>
          <w:color w:val="222222"/>
          <w:sz w:val="20"/>
          <w:szCs w:val="20"/>
          <w:highlight w:val="yellow"/>
        </w:rPr>
        <w:t xml:space="preserve">, S. N., </w:t>
      </w:r>
      <w:proofErr w:type="spellStart"/>
      <w:r w:rsidRPr="00E42DE1">
        <w:rPr>
          <w:rFonts w:ascii="楷體-簡" w:eastAsia="楷體-簡" w:hAnsi="楷體-簡" w:cs="Kaiti SC"/>
          <w:color w:val="222222"/>
          <w:sz w:val="20"/>
          <w:szCs w:val="20"/>
          <w:highlight w:val="yellow"/>
        </w:rPr>
        <w:t>Nesmachnow</w:t>
      </w:r>
      <w:proofErr w:type="spellEnd"/>
      <w:r w:rsidRPr="00E42DE1">
        <w:rPr>
          <w:rFonts w:ascii="楷體-簡" w:eastAsia="楷體-簡" w:hAnsi="楷體-簡" w:cs="Kaiti SC"/>
          <w:color w:val="222222"/>
          <w:sz w:val="20"/>
          <w:szCs w:val="20"/>
          <w:highlight w:val="yellow"/>
        </w:rPr>
        <w:t>, S., &amp; Torres-Martinez, M. (2017). Visualization of VHDL-based simulations as a pedagogical tool for supporting computer science education. </w:t>
      </w:r>
      <w:r w:rsidRPr="00E42DE1">
        <w:rPr>
          <w:rFonts w:ascii="楷體-簡" w:eastAsia="楷體-簡" w:hAnsi="楷體-簡" w:cs="Kaiti SC"/>
          <w:i/>
          <w:color w:val="222222"/>
          <w:sz w:val="20"/>
          <w:szCs w:val="20"/>
          <w:highlight w:val="yellow"/>
        </w:rPr>
        <w:t>Journal of Computational Science</w:t>
      </w:r>
      <w:r w:rsidRPr="00E42DE1">
        <w:rPr>
          <w:rFonts w:ascii="楷體-簡" w:eastAsia="楷體-簡" w:hAnsi="楷體-簡" w:cs="Kaiti SC"/>
          <w:color w:val="222222"/>
          <w:sz w:val="20"/>
          <w:szCs w:val="20"/>
          <w:highlight w:val="yellow"/>
        </w:rPr>
        <w:t>.</w:t>
      </w:r>
    </w:p>
    <w:p w14:paraId="0C8A9CC0" w14:textId="61655644" w:rsidR="00991F1D" w:rsidRDefault="00991F1D">
      <w:pPr>
        <w:rPr>
          <w:rFonts w:ascii="楷體-簡" w:eastAsia="楷體-簡" w:hAnsi="楷體-簡" w:cs="Kaiti SC"/>
          <w:sz w:val="20"/>
          <w:szCs w:val="20"/>
        </w:rPr>
      </w:pPr>
    </w:p>
    <w:p w14:paraId="07AB543C" w14:textId="1F8BDC40" w:rsidR="004463E3" w:rsidRDefault="004463E3">
      <w:pPr>
        <w:rPr>
          <w:rFonts w:ascii="楷體-簡" w:eastAsia="楷體-簡" w:hAnsi="楷體-簡" w:cs="Kaiti SC"/>
          <w:sz w:val="20"/>
          <w:szCs w:val="20"/>
        </w:rPr>
      </w:pPr>
      <w:proofErr w:type="spellStart"/>
      <w:r w:rsidRPr="004463E3">
        <w:rPr>
          <w:rFonts w:ascii="楷體-簡" w:eastAsia="楷體-簡" w:hAnsi="楷體-簡" w:cs="Kaiti SC"/>
          <w:sz w:val="20"/>
          <w:szCs w:val="20"/>
          <w:highlight w:val="green"/>
        </w:rPr>
        <w:t>Grivokostopoulou</w:t>
      </w:r>
      <w:proofErr w:type="spellEnd"/>
      <w:r w:rsidRPr="004463E3">
        <w:rPr>
          <w:rFonts w:ascii="楷體-簡" w:eastAsia="楷體-簡" w:hAnsi="楷體-簡" w:cs="Kaiti SC"/>
          <w:sz w:val="20"/>
          <w:szCs w:val="20"/>
          <w:highlight w:val="green"/>
        </w:rPr>
        <w:t xml:space="preserve">, F., </w:t>
      </w:r>
      <w:proofErr w:type="spellStart"/>
      <w:r w:rsidRPr="004463E3">
        <w:rPr>
          <w:rFonts w:ascii="楷體-簡" w:eastAsia="楷體-簡" w:hAnsi="楷體-簡" w:cs="Kaiti SC"/>
          <w:sz w:val="20"/>
          <w:szCs w:val="20"/>
          <w:highlight w:val="green"/>
        </w:rPr>
        <w:t>Perikos</w:t>
      </w:r>
      <w:proofErr w:type="spellEnd"/>
      <w:r w:rsidRPr="004463E3">
        <w:rPr>
          <w:rFonts w:ascii="楷體-簡" w:eastAsia="楷體-簡" w:hAnsi="楷體-簡" w:cs="Kaiti SC"/>
          <w:sz w:val="20"/>
          <w:szCs w:val="20"/>
          <w:highlight w:val="green"/>
        </w:rPr>
        <w:t xml:space="preserve">, I., &amp; </w:t>
      </w:r>
      <w:proofErr w:type="spellStart"/>
      <w:r w:rsidRPr="004463E3">
        <w:rPr>
          <w:rFonts w:ascii="楷體-簡" w:eastAsia="楷體-簡" w:hAnsi="楷體-簡" w:cs="Kaiti SC"/>
          <w:sz w:val="20"/>
          <w:szCs w:val="20"/>
          <w:highlight w:val="green"/>
        </w:rPr>
        <w:t>Hatzilygeroudis</w:t>
      </w:r>
      <w:proofErr w:type="spellEnd"/>
      <w:r w:rsidRPr="004463E3">
        <w:rPr>
          <w:rFonts w:ascii="楷體-簡" w:eastAsia="楷體-簡" w:hAnsi="楷體-簡" w:cs="Kaiti SC"/>
          <w:sz w:val="20"/>
          <w:szCs w:val="20"/>
          <w:highlight w:val="green"/>
        </w:rPr>
        <w:t xml:space="preserve">, I. (2014, December). Using semantic web technologies in a </w:t>
      </w:r>
      <w:proofErr w:type="gramStart"/>
      <w:r w:rsidRPr="004463E3">
        <w:rPr>
          <w:rFonts w:ascii="楷體-簡" w:eastAsia="楷體-簡" w:hAnsi="楷體-簡" w:cs="Kaiti SC"/>
          <w:sz w:val="20"/>
          <w:szCs w:val="20"/>
          <w:highlight w:val="green"/>
        </w:rPr>
        <w:t>web based</w:t>
      </w:r>
      <w:proofErr w:type="gramEnd"/>
      <w:r w:rsidRPr="004463E3">
        <w:rPr>
          <w:rFonts w:ascii="楷體-簡" w:eastAsia="楷體-簡" w:hAnsi="楷體-簡" w:cs="Kaiti SC"/>
          <w:sz w:val="20"/>
          <w:szCs w:val="20"/>
          <w:highlight w:val="green"/>
        </w:rPr>
        <w:t xml:space="preserve"> </w:t>
      </w:r>
      <w:r w:rsidRPr="004463E3">
        <w:rPr>
          <w:rFonts w:ascii="楷體-簡" w:eastAsia="楷體-簡" w:hAnsi="楷體-簡" w:cs="Kaiti SC"/>
          <w:sz w:val="20"/>
          <w:szCs w:val="20"/>
          <w:highlight w:val="green"/>
        </w:rPr>
        <w:lastRenderedPageBreak/>
        <w:t>system for personalized learning AI course. In 2014 IEEE Sixth International Conference on Technology for Education (pp. 257-260). IEEE.</w:t>
      </w:r>
    </w:p>
    <w:p w14:paraId="4F5094B2" w14:textId="77777777" w:rsidR="004463E3" w:rsidRDefault="004463E3">
      <w:pPr>
        <w:rPr>
          <w:rFonts w:ascii="楷體-簡" w:eastAsia="楷體-簡" w:hAnsi="楷體-簡" w:cs="Kaiti SC"/>
          <w:sz w:val="20"/>
          <w:szCs w:val="20"/>
        </w:rPr>
      </w:pPr>
    </w:p>
    <w:p w14:paraId="7120A477" w14:textId="11391680" w:rsidR="004E70B4" w:rsidRDefault="004E70B4">
      <w:pPr>
        <w:rPr>
          <w:rFonts w:ascii="楷體-簡" w:eastAsia="楷體-簡" w:hAnsi="楷體-簡" w:cs="Kaiti SC"/>
          <w:sz w:val="20"/>
          <w:szCs w:val="20"/>
        </w:rPr>
      </w:pPr>
      <w:proofErr w:type="spellStart"/>
      <w:r w:rsidRPr="004E70B4">
        <w:rPr>
          <w:rFonts w:ascii="楷體-簡" w:eastAsia="楷體-簡" w:hAnsi="楷體-簡" w:cs="Kaiti SC"/>
          <w:sz w:val="20"/>
          <w:szCs w:val="20"/>
          <w:highlight w:val="cyan"/>
        </w:rPr>
        <w:t>Gurka</w:t>
      </w:r>
      <w:proofErr w:type="spellEnd"/>
      <w:r w:rsidRPr="004E70B4">
        <w:rPr>
          <w:rFonts w:ascii="楷體-簡" w:eastAsia="楷體-簡" w:hAnsi="楷體-簡" w:cs="Kaiti SC"/>
          <w:sz w:val="20"/>
          <w:szCs w:val="20"/>
          <w:highlight w:val="cyan"/>
        </w:rPr>
        <w:t xml:space="preserve">, J. S., &amp; </w:t>
      </w:r>
      <w:proofErr w:type="spellStart"/>
      <w:r w:rsidRPr="004E70B4">
        <w:rPr>
          <w:rFonts w:ascii="楷體-簡" w:eastAsia="楷體-簡" w:hAnsi="楷體-簡" w:cs="Kaiti SC"/>
          <w:sz w:val="20"/>
          <w:szCs w:val="20"/>
          <w:highlight w:val="cyan"/>
        </w:rPr>
        <w:t>Citrin</w:t>
      </w:r>
      <w:proofErr w:type="spellEnd"/>
      <w:r w:rsidRPr="004E70B4">
        <w:rPr>
          <w:rFonts w:ascii="楷體-簡" w:eastAsia="楷體-簡" w:hAnsi="楷體-簡" w:cs="Kaiti SC"/>
          <w:sz w:val="20"/>
          <w:szCs w:val="20"/>
          <w:highlight w:val="cyan"/>
        </w:rPr>
        <w:t>, W. (1996, September). Testing effectiveness of algorithm animation. In Proceedings 1996 IEEE Symposium on Visual Languages (pp. 182-189). IEEE.</w:t>
      </w:r>
    </w:p>
    <w:p w14:paraId="5620E8BE" w14:textId="77777777" w:rsidR="00C56584" w:rsidRDefault="00C56584">
      <w:pPr>
        <w:rPr>
          <w:rFonts w:ascii="楷體-簡" w:eastAsia="楷體-簡" w:hAnsi="楷體-簡" w:cs="Kaiti SC"/>
          <w:sz w:val="20"/>
          <w:szCs w:val="20"/>
        </w:rPr>
      </w:pPr>
    </w:p>
    <w:p w14:paraId="50F41573" w14:textId="7B838678" w:rsidR="004E70B4" w:rsidRDefault="00C56584">
      <w:pPr>
        <w:rPr>
          <w:rFonts w:ascii="楷體-簡" w:eastAsia="楷體-簡" w:hAnsi="楷體-簡" w:cs="Kaiti SC"/>
          <w:sz w:val="20"/>
          <w:szCs w:val="20"/>
        </w:rPr>
      </w:pPr>
      <w:r w:rsidRPr="00C56584">
        <w:rPr>
          <w:rFonts w:ascii="楷體-簡" w:eastAsia="楷體-簡" w:hAnsi="楷體-簡" w:cs="Kaiti SC"/>
          <w:sz w:val="20"/>
          <w:szCs w:val="20"/>
          <w:highlight w:val="cyan"/>
        </w:rPr>
        <w:t xml:space="preserve">Hansen, S. R., Narayanan, N. H., &amp; </w:t>
      </w:r>
      <w:proofErr w:type="spellStart"/>
      <w:r w:rsidRPr="00C56584">
        <w:rPr>
          <w:rFonts w:ascii="楷體-簡" w:eastAsia="楷體-簡" w:hAnsi="楷體-簡" w:cs="Kaiti SC"/>
          <w:sz w:val="20"/>
          <w:szCs w:val="20"/>
          <w:highlight w:val="cyan"/>
        </w:rPr>
        <w:t>Schrimpsher</w:t>
      </w:r>
      <w:proofErr w:type="spellEnd"/>
      <w:r w:rsidRPr="00C56584">
        <w:rPr>
          <w:rFonts w:ascii="楷體-簡" w:eastAsia="楷體-簡" w:hAnsi="楷體-簡" w:cs="Kaiti SC"/>
          <w:sz w:val="20"/>
          <w:szCs w:val="20"/>
          <w:highlight w:val="cyan"/>
        </w:rPr>
        <w:t>, D. (2000). Helping learners visualize and comprehend algorithms. Interactive Multimedia Electronic Journal of Computer-Enhanced Learning, 2(1), 10.</w:t>
      </w:r>
    </w:p>
    <w:p w14:paraId="6ED29DB5" w14:textId="77777777" w:rsidR="00C56584" w:rsidRPr="006C756A" w:rsidRDefault="00C56584">
      <w:pPr>
        <w:rPr>
          <w:rFonts w:ascii="楷體-簡" w:eastAsia="楷體-簡" w:hAnsi="楷體-簡" w:cs="Kaiti SC"/>
          <w:sz w:val="20"/>
          <w:szCs w:val="20"/>
        </w:rPr>
      </w:pPr>
    </w:p>
    <w:p w14:paraId="3CAC3B8E" w14:textId="77777777" w:rsidR="00991F1D" w:rsidRPr="006C756A" w:rsidRDefault="007500A8">
      <w:pPr>
        <w:rPr>
          <w:rFonts w:ascii="楷體-簡" w:eastAsia="楷體-簡" w:hAnsi="楷體-簡" w:cs="Kaiti SC"/>
          <w:sz w:val="20"/>
          <w:szCs w:val="20"/>
        </w:rPr>
      </w:pPr>
      <w:r w:rsidRPr="00562BA6">
        <w:rPr>
          <w:rFonts w:ascii="楷體-簡" w:eastAsia="楷體-簡" w:hAnsi="楷體-簡" w:cs="Kaiti SC"/>
          <w:color w:val="222222"/>
          <w:sz w:val="20"/>
          <w:szCs w:val="20"/>
          <w:highlight w:val="yellow"/>
        </w:rPr>
        <w:t xml:space="preserve">Homer, B. D., &amp; </w:t>
      </w:r>
      <w:proofErr w:type="spellStart"/>
      <w:r w:rsidRPr="00562BA6">
        <w:rPr>
          <w:rFonts w:ascii="楷體-簡" w:eastAsia="楷體-簡" w:hAnsi="楷體-簡" w:cs="Kaiti SC"/>
          <w:color w:val="222222"/>
          <w:sz w:val="20"/>
          <w:szCs w:val="20"/>
          <w:highlight w:val="yellow"/>
        </w:rPr>
        <w:t>Plass</w:t>
      </w:r>
      <w:proofErr w:type="spellEnd"/>
      <w:r w:rsidRPr="00562BA6">
        <w:rPr>
          <w:rFonts w:ascii="楷體-簡" w:eastAsia="楷體-簡" w:hAnsi="楷體-簡" w:cs="Kaiti SC"/>
          <w:color w:val="222222"/>
          <w:sz w:val="20"/>
          <w:szCs w:val="20"/>
          <w:highlight w:val="yellow"/>
        </w:rPr>
        <w:t>, J. L. (2014). Level of interactivity and executive functions as predictors of learning in computer-based chemistry simulations. </w:t>
      </w:r>
      <w:r w:rsidRPr="00562BA6">
        <w:rPr>
          <w:rFonts w:ascii="楷體-簡" w:eastAsia="楷體-簡" w:hAnsi="楷體-簡" w:cs="Kaiti SC"/>
          <w:i/>
          <w:color w:val="222222"/>
          <w:sz w:val="20"/>
          <w:szCs w:val="20"/>
          <w:highlight w:val="yellow"/>
        </w:rPr>
        <w:t>Computers in Human Behavior</w:t>
      </w:r>
      <w:r w:rsidRPr="00562BA6">
        <w:rPr>
          <w:rFonts w:ascii="楷體-簡" w:eastAsia="楷體-簡" w:hAnsi="楷體-簡" w:cs="Kaiti SC"/>
          <w:color w:val="222222"/>
          <w:sz w:val="20"/>
          <w:szCs w:val="20"/>
          <w:highlight w:val="yellow"/>
        </w:rPr>
        <w:t>, </w:t>
      </w:r>
      <w:r w:rsidRPr="00562BA6">
        <w:rPr>
          <w:rFonts w:ascii="楷體-簡" w:eastAsia="楷體-簡" w:hAnsi="楷體-簡" w:cs="Kaiti SC"/>
          <w:i/>
          <w:color w:val="222222"/>
          <w:sz w:val="20"/>
          <w:szCs w:val="20"/>
          <w:highlight w:val="yellow"/>
        </w:rPr>
        <w:t>36</w:t>
      </w:r>
      <w:r w:rsidRPr="00562BA6">
        <w:rPr>
          <w:rFonts w:ascii="楷體-簡" w:eastAsia="楷體-簡" w:hAnsi="楷體-簡" w:cs="Kaiti SC"/>
          <w:color w:val="222222"/>
          <w:sz w:val="20"/>
          <w:szCs w:val="20"/>
          <w:highlight w:val="yellow"/>
        </w:rPr>
        <w:t>, 365-375.</w:t>
      </w:r>
    </w:p>
    <w:p w14:paraId="36758D34" w14:textId="77777777" w:rsidR="00991F1D" w:rsidRPr="006C756A" w:rsidRDefault="00991F1D">
      <w:pPr>
        <w:rPr>
          <w:rFonts w:ascii="楷體-簡" w:eastAsia="楷體-簡" w:hAnsi="楷體-簡" w:cs="Kaiti SC"/>
          <w:sz w:val="20"/>
          <w:szCs w:val="20"/>
        </w:rPr>
      </w:pPr>
    </w:p>
    <w:p w14:paraId="56B6DCD4" w14:textId="77777777" w:rsidR="00991F1D" w:rsidRPr="006C756A" w:rsidRDefault="007500A8">
      <w:pPr>
        <w:rPr>
          <w:rFonts w:ascii="楷體-簡" w:eastAsia="楷體-簡" w:hAnsi="楷體-簡" w:cs="Kaiti SC"/>
          <w:sz w:val="20"/>
          <w:szCs w:val="20"/>
        </w:rPr>
      </w:pPr>
      <w:proofErr w:type="spellStart"/>
      <w:r w:rsidRPr="005C4420">
        <w:rPr>
          <w:rFonts w:ascii="楷體-簡" w:eastAsia="楷體-簡" w:hAnsi="楷體-簡" w:cs="Kaiti SC"/>
          <w:color w:val="222222"/>
          <w:sz w:val="20"/>
          <w:szCs w:val="20"/>
        </w:rPr>
        <w:t>Hošková-Mayerová</w:t>
      </w:r>
      <w:proofErr w:type="spellEnd"/>
      <w:r w:rsidRPr="005C4420">
        <w:rPr>
          <w:rFonts w:ascii="楷體-簡" w:eastAsia="楷體-簡" w:hAnsi="楷體-簡" w:cs="Kaiti SC"/>
          <w:color w:val="222222"/>
          <w:sz w:val="20"/>
          <w:szCs w:val="20"/>
        </w:rPr>
        <w:t xml:space="preserve">, Š., &amp; </w:t>
      </w:r>
      <w:proofErr w:type="spellStart"/>
      <w:r w:rsidRPr="005C4420">
        <w:rPr>
          <w:rFonts w:ascii="楷體-簡" w:eastAsia="楷體-簡" w:hAnsi="楷體-簡" w:cs="Kaiti SC"/>
          <w:color w:val="222222"/>
          <w:sz w:val="20"/>
          <w:szCs w:val="20"/>
        </w:rPr>
        <w:t>Rosická</w:t>
      </w:r>
      <w:proofErr w:type="spellEnd"/>
      <w:r w:rsidRPr="005C4420">
        <w:rPr>
          <w:rFonts w:ascii="楷體-簡" w:eastAsia="楷體-簡" w:hAnsi="楷體-簡" w:cs="Kaiti SC"/>
          <w:color w:val="222222"/>
          <w:sz w:val="20"/>
          <w:szCs w:val="20"/>
        </w:rPr>
        <w:t xml:space="preserve">, Z. (2015). E-learning pros and cons: active learning </w:t>
      </w:r>
      <w:proofErr w:type="gramStart"/>
      <w:r w:rsidRPr="005C4420">
        <w:rPr>
          <w:rFonts w:ascii="楷體-簡" w:eastAsia="楷體-簡" w:hAnsi="楷體-簡" w:cs="Kaiti SC"/>
          <w:color w:val="222222"/>
          <w:sz w:val="20"/>
          <w:szCs w:val="20"/>
        </w:rPr>
        <w:t>culture?.</w:t>
      </w:r>
      <w:proofErr w:type="gramEnd"/>
      <w:r w:rsidRPr="005C4420">
        <w:rPr>
          <w:rFonts w:ascii="楷體-簡" w:eastAsia="楷體-簡" w:hAnsi="楷體-簡" w:cs="Kaiti SC"/>
          <w:color w:val="222222"/>
          <w:sz w:val="20"/>
          <w:szCs w:val="20"/>
        </w:rPr>
        <w:t> </w:t>
      </w:r>
      <w:r w:rsidRPr="005C4420">
        <w:rPr>
          <w:rFonts w:ascii="楷體-簡" w:eastAsia="楷體-簡" w:hAnsi="楷體-簡" w:cs="Kaiti SC"/>
          <w:i/>
          <w:color w:val="222222"/>
          <w:sz w:val="20"/>
          <w:szCs w:val="20"/>
        </w:rPr>
        <w:t>Procedia-Social and Behavioral Sciences</w:t>
      </w:r>
      <w:r w:rsidRPr="005C4420">
        <w:rPr>
          <w:rFonts w:ascii="楷體-簡" w:eastAsia="楷體-簡" w:hAnsi="楷體-簡" w:cs="Kaiti SC"/>
          <w:color w:val="222222"/>
          <w:sz w:val="20"/>
          <w:szCs w:val="20"/>
        </w:rPr>
        <w:t>, </w:t>
      </w:r>
      <w:r w:rsidRPr="005C4420">
        <w:rPr>
          <w:rFonts w:ascii="楷體-簡" w:eastAsia="楷體-簡" w:hAnsi="楷體-簡" w:cs="Kaiti SC"/>
          <w:i/>
          <w:color w:val="222222"/>
          <w:sz w:val="20"/>
          <w:szCs w:val="20"/>
        </w:rPr>
        <w:t>191</w:t>
      </w:r>
      <w:r w:rsidRPr="005C4420">
        <w:rPr>
          <w:rFonts w:ascii="楷體-簡" w:eastAsia="楷體-簡" w:hAnsi="楷體-簡" w:cs="Kaiti SC"/>
          <w:color w:val="222222"/>
          <w:sz w:val="20"/>
          <w:szCs w:val="20"/>
        </w:rPr>
        <w:t>, 958-962.</w:t>
      </w:r>
    </w:p>
    <w:p w14:paraId="4042A228" w14:textId="5EB4A43C" w:rsidR="00991F1D" w:rsidRDefault="00991F1D">
      <w:pPr>
        <w:rPr>
          <w:rFonts w:ascii="楷體-簡" w:eastAsia="楷體-簡" w:hAnsi="楷體-簡" w:cs="Kaiti SC"/>
          <w:sz w:val="20"/>
          <w:szCs w:val="20"/>
        </w:rPr>
      </w:pPr>
    </w:p>
    <w:p w14:paraId="530D7F6B" w14:textId="1B0C19B2" w:rsidR="004E70B4" w:rsidRDefault="004E70B4">
      <w:pPr>
        <w:rPr>
          <w:rFonts w:ascii="楷體-簡" w:eastAsia="楷體-簡" w:hAnsi="楷體-簡" w:cs="Kaiti SC"/>
          <w:sz w:val="20"/>
          <w:szCs w:val="20"/>
        </w:rPr>
      </w:pPr>
      <w:proofErr w:type="spellStart"/>
      <w:r w:rsidRPr="004E70B4">
        <w:rPr>
          <w:rFonts w:ascii="楷體-簡" w:eastAsia="楷體-簡" w:hAnsi="楷體-簡" w:cs="Kaiti SC"/>
          <w:sz w:val="20"/>
          <w:szCs w:val="20"/>
          <w:highlight w:val="cyan"/>
        </w:rPr>
        <w:t>Hundhausen</w:t>
      </w:r>
      <w:proofErr w:type="spellEnd"/>
      <w:r w:rsidRPr="004E70B4">
        <w:rPr>
          <w:rFonts w:ascii="楷體-簡" w:eastAsia="楷體-簡" w:hAnsi="楷體-簡" w:cs="Kaiti SC"/>
          <w:sz w:val="20"/>
          <w:szCs w:val="20"/>
          <w:highlight w:val="cyan"/>
        </w:rPr>
        <w:t xml:space="preserve">, C., &amp; Douglas, S. (2000, September). Using visualizations to learn algorithms: should students construct their own, or view an </w:t>
      </w:r>
      <w:proofErr w:type="gramStart"/>
      <w:r w:rsidRPr="004E70B4">
        <w:rPr>
          <w:rFonts w:ascii="楷體-簡" w:eastAsia="楷體-簡" w:hAnsi="楷體-簡" w:cs="Kaiti SC"/>
          <w:sz w:val="20"/>
          <w:szCs w:val="20"/>
          <w:highlight w:val="cyan"/>
        </w:rPr>
        <w:t>expert's?.</w:t>
      </w:r>
      <w:proofErr w:type="gramEnd"/>
      <w:r w:rsidRPr="004E70B4">
        <w:rPr>
          <w:rFonts w:ascii="楷體-簡" w:eastAsia="楷體-簡" w:hAnsi="楷體-簡" w:cs="Kaiti SC"/>
          <w:sz w:val="20"/>
          <w:szCs w:val="20"/>
          <w:highlight w:val="cyan"/>
        </w:rPr>
        <w:t xml:space="preserve"> In Proceeding 2000 IEEE International Symposium on Visual Languages (pp. 21-28). IEEE.</w:t>
      </w:r>
    </w:p>
    <w:p w14:paraId="2A0F99FE" w14:textId="65C0FFD5" w:rsidR="004E70B4" w:rsidRDefault="004E70B4">
      <w:pPr>
        <w:rPr>
          <w:rFonts w:ascii="楷體-簡" w:eastAsia="楷體-簡" w:hAnsi="楷體-簡" w:cs="Kaiti SC"/>
          <w:sz w:val="20"/>
          <w:szCs w:val="20"/>
        </w:rPr>
      </w:pPr>
    </w:p>
    <w:p w14:paraId="38237CF9" w14:textId="487732B2" w:rsidR="009E54A4" w:rsidRDefault="009E54A4">
      <w:pPr>
        <w:rPr>
          <w:rFonts w:ascii="楷體-簡" w:eastAsia="楷體-簡" w:hAnsi="楷體-簡" w:cs="Kaiti SC"/>
          <w:sz w:val="20"/>
          <w:szCs w:val="20"/>
        </w:rPr>
      </w:pPr>
      <w:proofErr w:type="spellStart"/>
      <w:r w:rsidRPr="009E54A4">
        <w:rPr>
          <w:rFonts w:ascii="楷體-簡" w:eastAsia="楷體-簡" w:hAnsi="楷體-簡" w:cs="Kaiti SC"/>
          <w:sz w:val="20"/>
          <w:szCs w:val="20"/>
          <w:highlight w:val="cyan"/>
        </w:rPr>
        <w:t>Hundhausen</w:t>
      </w:r>
      <w:proofErr w:type="spellEnd"/>
      <w:r w:rsidRPr="009E54A4">
        <w:rPr>
          <w:rFonts w:ascii="楷體-簡" w:eastAsia="楷體-簡" w:hAnsi="楷體-簡" w:cs="Kaiti SC"/>
          <w:sz w:val="20"/>
          <w:szCs w:val="20"/>
          <w:highlight w:val="cyan"/>
        </w:rPr>
        <w:t xml:space="preserve">, C. D., Douglas, S. A., &amp; </w:t>
      </w:r>
      <w:proofErr w:type="spellStart"/>
      <w:r w:rsidRPr="009E54A4">
        <w:rPr>
          <w:rFonts w:ascii="楷體-簡" w:eastAsia="楷體-簡" w:hAnsi="楷體-簡" w:cs="Kaiti SC"/>
          <w:sz w:val="20"/>
          <w:szCs w:val="20"/>
          <w:highlight w:val="cyan"/>
        </w:rPr>
        <w:t>Stasko</w:t>
      </w:r>
      <w:proofErr w:type="spellEnd"/>
      <w:r w:rsidRPr="009E54A4">
        <w:rPr>
          <w:rFonts w:ascii="楷體-簡" w:eastAsia="楷體-簡" w:hAnsi="楷體-簡" w:cs="Kaiti SC"/>
          <w:sz w:val="20"/>
          <w:szCs w:val="20"/>
          <w:highlight w:val="cyan"/>
        </w:rPr>
        <w:t>, J. T. (2002). A meta-study of algorithm visualization effectiveness. Journal of Visual Languages &amp; Computing, 13(3), 259-290.</w:t>
      </w:r>
    </w:p>
    <w:p w14:paraId="398B4C8F" w14:textId="77777777" w:rsidR="009E54A4" w:rsidRPr="006C756A" w:rsidRDefault="009E54A4">
      <w:pPr>
        <w:rPr>
          <w:rFonts w:ascii="楷體-簡" w:eastAsia="楷體-簡" w:hAnsi="楷體-簡" w:cs="Kaiti SC"/>
          <w:sz w:val="20"/>
          <w:szCs w:val="20"/>
        </w:rPr>
      </w:pPr>
    </w:p>
    <w:p w14:paraId="5753BD02" w14:textId="77777777" w:rsidR="00991F1D" w:rsidRPr="006C756A" w:rsidRDefault="007500A8">
      <w:pPr>
        <w:rPr>
          <w:rFonts w:ascii="楷體-簡" w:eastAsia="楷體-簡" w:hAnsi="楷體-簡" w:cs="Kaiti SC"/>
        </w:rPr>
      </w:pPr>
      <w:r w:rsidRPr="00E42DE1">
        <w:rPr>
          <w:rFonts w:ascii="楷體-簡" w:eastAsia="楷體-簡" w:hAnsi="楷體-簡" w:cs="Kaiti SC"/>
          <w:color w:val="222222"/>
          <w:sz w:val="20"/>
          <w:szCs w:val="20"/>
          <w:highlight w:val="yellow"/>
        </w:rPr>
        <w:t xml:space="preserve">Huppert, J., </w:t>
      </w:r>
      <w:proofErr w:type="spellStart"/>
      <w:r w:rsidRPr="00E42DE1">
        <w:rPr>
          <w:rFonts w:ascii="楷體-簡" w:eastAsia="楷體-簡" w:hAnsi="楷體-簡" w:cs="Kaiti SC"/>
          <w:color w:val="222222"/>
          <w:sz w:val="20"/>
          <w:szCs w:val="20"/>
          <w:highlight w:val="yellow"/>
        </w:rPr>
        <w:t>Yaakobi</w:t>
      </w:r>
      <w:proofErr w:type="spellEnd"/>
      <w:r w:rsidRPr="00E42DE1">
        <w:rPr>
          <w:rFonts w:ascii="楷體-簡" w:eastAsia="楷體-簡" w:hAnsi="楷體-簡" w:cs="Kaiti SC"/>
          <w:color w:val="222222"/>
          <w:sz w:val="20"/>
          <w:szCs w:val="20"/>
          <w:highlight w:val="yellow"/>
        </w:rPr>
        <w:t xml:space="preserve">, J., &amp; </w:t>
      </w:r>
      <w:proofErr w:type="spellStart"/>
      <w:r w:rsidRPr="00E42DE1">
        <w:rPr>
          <w:rFonts w:ascii="楷體-簡" w:eastAsia="楷體-簡" w:hAnsi="楷體-簡" w:cs="Kaiti SC"/>
          <w:color w:val="222222"/>
          <w:sz w:val="20"/>
          <w:szCs w:val="20"/>
          <w:highlight w:val="yellow"/>
        </w:rPr>
        <w:t>Lazarowitz</w:t>
      </w:r>
      <w:proofErr w:type="spellEnd"/>
      <w:r w:rsidRPr="00E42DE1">
        <w:rPr>
          <w:rFonts w:ascii="楷體-簡" w:eastAsia="楷體-簡" w:hAnsi="楷體-簡" w:cs="Kaiti SC"/>
          <w:color w:val="222222"/>
          <w:sz w:val="20"/>
          <w:szCs w:val="20"/>
          <w:highlight w:val="yellow"/>
        </w:rPr>
        <w:t>, R. (1998). Learning microbiology with computer simulations: Students’ academic achievement by method and gender. </w:t>
      </w:r>
      <w:r w:rsidRPr="00E42DE1">
        <w:rPr>
          <w:rFonts w:ascii="楷體-簡" w:eastAsia="楷體-簡" w:hAnsi="楷體-簡" w:cs="Kaiti SC"/>
          <w:i/>
          <w:color w:val="222222"/>
          <w:sz w:val="20"/>
          <w:szCs w:val="20"/>
          <w:highlight w:val="yellow"/>
        </w:rPr>
        <w:t>Research in Science &amp; Technological 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16</w:t>
      </w:r>
      <w:r w:rsidRPr="00E42DE1">
        <w:rPr>
          <w:rFonts w:ascii="楷體-簡" w:eastAsia="楷體-簡" w:hAnsi="楷體-簡" w:cs="Kaiti SC"/>
          <w:color w:val="222222"/>
          <w:sz w:val="20"/>
          <w:szCs w:val="20"/>
          <w:highlight w:val="yellow"/>
        </w:rPr>
        <w:t>(2), 231-245.</w:t>
      </w:r>
    </w:p>
    <w:p w14:paraId="3120F7AB" w14:textId="14004B1E" w:rsidR="00991F1D" w:rsidRDefault="00991F1D">
      <w:pPr>
        <w:rPr>
          <w:rFonts w:ascii="楷體-簡" w:eastAsia="楷體-簡" w:hAnsi="楷體-簡" w:cs="Kaiti SC"/>
          <w:sz w:val="20"/>
          <w:szCs w:val="20"/>
        </w:rPr>
      </w:pPr>
    </w:p>
    <w:p w14:paraId="6A4E67EE" w14:textId="395908F7" w:rsidR="00C56584" w:rsidRPr="00C56584" w:rsidRDefault="00C56584">
      <w:pPr>
        <w:rPr>
          <w:rFonts w:ascii="楷體-簡" w:eastAsia="楷體-簡" w:hAnsi="楷體-簡" w:cs="Kaiti SC"/>
          <w:sz w:val="20"/>
          <w:szCs w:val="20"/>
        </w:rPr>
      </w:pPr>
      <w:r w:rsidRPr="00C56584">
        <w:rPr>
          <w:rFonts w:ascii="楷體-簡" w:eastAsia="楷體-簡" w:hAnsi="楷體-簡" w:cs="Kaiti SC"/>
          <w:sz w:val="20"/>
          <w:szCs w:val="20"/>
          <w:highlight w:val="cyan"/>
        </w:rPr>
        <w:t xml:space="preserve">Jacob, S. R., &amp; </w:t>
      </w:r>
      <w:proofErr w:type="spellStart"/>
      <w:r w:rsidRPr="00C56584">
        <w:rPr>
          <w:rFonts w:ascii="楷體-簡" w:eastAsia="楷體-簡" w:hAnsi="楷體-簡" w:cs="Kaiti SC"/>
          <w:sz w:val="20"/>
          <w:szCs w:val="20"/>
          <w:highlight w:val="cyan"/>
        </w:rPr>
        <w:t>Warschauer</w:t>
      </w:r>
      <w:proofErr w:type="spellEnd"/>
      <w:r w:rsidRPr="00C56584">
        <w:rPr>
          <w:rFonts w:ascii="楷體-簡" w:eastAsia="楷體-簡" w:hAnsi="楷體-簡" w:cs="Kaiti SC"/>
          <w:sz w:val="20"/>
          <w:szCs w:val="20"/>
          <w:highlight w:val="cyan"/>
        </w:rPr>
        <w:t>, M. (2018). Computational thinking and literacy. Journal of Computer Science Integration, 1(1).</w:t>
      </w:r>
    </w:p>
    <w:p w14:paraId="67175306" w14:textId="77777777" w:rsidR="00C56584" w:rsidRDefault="00C56584">
      <w:pPr>
        <w:rPr>
          <w:rFonts w:ascii="楷體-簡" w:eastAsia="楷體-簡" w:hAnsi="楷體-簡" w:cs="Kaiti SC"/>
          <w:sz w:val="20"/>
          <w:szCs w:val="20"/>
        </w:rPr>
      </w:pPr>
    </w:p>
    <w:p w14:paraId="5AC594B7" w14:textId="36A0A369" w:rsidR="00D44734" w:rsidRDefault="00D44734">
      <w:pPr>
        <w:rPr>
          <w:rFonts w:ascii="楷體-簡" w:eastAsia="楷體-簡" w:hAnsi="楷體-簡" w:cs="Kaiti SC"/>
          <w:sz w:val="20"/>
          <w:szCs w:val="20"/>
        </w:rPr>
      </w:pPr>
      <w:proofErr w:type="spellStart"/>
      <w:r w:rsidRPr="00D44734">
        <w:rPr>
          <w:rFonts w:ascii="楷體-簡" w:eastAsia="楷體-簡" w:hAnsi="楷體-簡" w:cs="Kaiti SC"/>
          <w:sz w:val="20"/>
          <w:szCs w:val="20"/>
          <w:highlight w:val="cyan"/>
        </w:rPr>
        <w:t>Jarc</w:t>
      </w:r>
      <w:proofErr w:type="spellEnd"/>
      <w:r w:rsidRPr="00D44734">
        <w:rPr>
          <w:rFonts w:ascii="楷體-簡" w:eastAsia="楷體-簡" w:hAnsi="楷體-簡" w:cs="Kaiti SC"/>
          <w:sz w:val="20"/>
          <w:szCs w:val="20"/>
          <w:highlight w:val="cyan"/>
        </w:rPr>
        <w:t>, D. J., Feldman, M. B., &amp; Heller, R. S. (2000). Assessing the benefits of interactive prediction using web-based algorithm animation courseware. ACM SIGCSE Bulletin, 32(1), 377-381.</w:t>
      </w:r>
    </w:p>
    <w:p w14:paraId="0394D12E" w14:textId="77777777" w:rsidR="00D44734" w:rsidRDefault="00D44734">
      <w:pPr>
        <w:rPr>
          <w:rFonts w:ascii="楷體-簡" w:eastAsia="楷體-簡" w:hAnsi="楷體-簡" w:cs="Kaiti SC"/>
          <w:sz w:val="20"/>
          <w:szCs w:val="20"/>
        </w:rPr>
      </w:pPr>
    </w:p>
    <w:p w14:paraId="4C775222" w14:textId="2FA0C435" w:rsidR="0034684F" w:rsidRDefault="0034684F">
      <w:pPr>
        <w:rPr>
          <w:rFonts w:ascii="楷體-簡" w:eastAsia="楷體-簡" w:hAnsi="楷體-簡" w:cs="Kaiti SC"/>
          <w:sz w:val="20"/>
          <w:szCs w:val="20"/>
        </w:rPr>
      </w:pPr>
      <w:r w:rsidRPr="00C65371">
        <w:rPr>
          <w:rFonts w:ascii="楷體-簡" w:eastAsia="楷體-簡" w:hAnsi="楷體-簡" w:cs="Kaiti SC"/>
          <w:sz w:val="20"/>
          <w:szCs w:val="20"/>
          <w:highlight w:val="yellow"/>
        </w:rPr>
        <w:t>Jensen, D., Self, B., Rhymer, D., Wood, J., &amp; Bowe, M. (2002). A rocky journey toward effective assessment of visualization modules for learning enhancement in Engineering Mechanics. Journal of Educational Technology &amp; Society, 5(3), 150-162.</w:t>
      </w:r>
    </w:p>
    <w:p w14:paraId="6C6A96B1" w14:textId="08A50945" w:rsidR="0034684F" w:rsidRDefault="0034684F">
      <w:pPr>
        <w:rPr>
          <w:rFonts w:ascii="楷體-簡" w:eastAsia="楷體-簡" w:hAnsi="楷體-簡" w:cs="Kaiti SC"/>
          <w:sz w:val="20"/>
          <w:szCs w:val="20"/>
        </w:rPr>
      </w:pPr>
    </w:p>
    <w:p w14:paraId="443F91B1" w14:textId="2E2F664F" w:rsidR="00AA3060" w:rsidRDefault="00AA3060">
      <w:pPr>
        <w:rPr>
          <w:rFonts w:ascii="楷體-簡" w:eastAsia="楷體-簡" w:hAnsi="楷體-簡" w:cs="Kaiti SC"/>
          <w:sz w:val="20"/>
          <w:szCs w:val="20"/>
        </w:rPr>
      </w:pPr>
      <w:r w:rsidRPr="00AA3060">
        <w:rPr>
          <w:rFonts w:ascii="楷體-簡" w:eastAsia="楷體-簡" w:hAnsi="楷體-簡" w:cs="Kaiti SC"/>
          <w:sz w:val="20"/>
          <w:szCs w:val="20"/>
        </w:rPr>
        <w:t>Jonassen, D. H., &amp; Strobel, J. (2006). Modeling for meaningful learning. In Engaged learning with emerging technologies (pp. 1-27). Springer, Dordrecht.</w:t>
      </w:r>
    </w:p>
    <w:p w14:paraId="6B74AD87" w14:textId="77777777" w:rsidR="00AA3060" w:rsidRDefault="00AA3060">
      <w:pPr>
        <w:rPr>
          <w:rFonts w:ascii="楷體-簡" w:eastAsia="楷體-簡" w:hAnsi="楷體-簡" w:cs="Kaiti SC"/>
          <w:sz w:val="20"/>
          <w:szCs w:val="20"/>
        </w:rPr>
      </w:pPr>
    </w:p>
    <w:p w14:paraId="0D5D3A47" w14:textId="426E8512" w:rsidR="002D6F79" w:rsidRDefault="002D6F79">
      <w:pPr>
        <w:rPr>
          <w:rFonts w:ascii="楷體-簡" w:eastAsia="楷體-簡" w:hAnsi="楷體-簡" w:cs="Kaiti SC"/>
          <w:sz w:val="20"/>
          <w:szCs w:val="20"/>
        </w:rPr>
      </w:pPr>
      <w:proofErr w:type="spellStart"/>
      <w:r w:rsidRPr="002D6F79">
        <w:rPr>
          <w:rFonts w:ascii="楷體-簡" w:eastAsia="楷體-簡" w:hAnsi="楷體-簡" w:cs="Kaiti SC"/>
          <w:sz w:val="20"/>
          <w:szCs w:val="20"/>
          <w:highlight w:val="green"/>
        </w:rPr>
        <w:t>Kandlhofer</w:t>
      </w:r>
      <w:proofErr w:type="spellEnd"/>
      <w:r w:rsidRPr="002D6F79">
        <w:rPr>
          <w:rFonts w:ascii="楷體-簡" w:eastAsia="楷體-簡" w:hAnsi="楷體-簡" w:cs="Kaiti SC"/>
          <w:sz w:val="20"/>
          <w:szCs w:val="20"/>
          <w:highlight w:val="green"/>
        </w:rPr>
        <w:t xml:space="preserve">, M., </w:t>
      </w:r>
      <w:proofErr w:type="spellStart"/>
      <w:r w:rsidRPr="002D6F79">
        <w:rPr>
          <w:rFonts w:ascii="楷體-簡" w:eastAsia="楷體-簡" w:hAnsi="楷體-簡" w:cs="Kaiti SC"/>
          <w:sz w:val="20"/>
          <w:szCs w:val="20"/>
          <w:highlight w:val="green"/>
        </w:rPr>
        <w:t>Steinbauer</w:t>
      </w:r>
      <w:proofErr w:type="spellEnd"/>
      <w:r w:rsidRPr="002D6F79">
        <w:rPr>
          <w:rFonts w:ascii="楷體-簡" w:eastAsia="楷體-簡" w:hAnsi="楷體-簡" w:cs="Kaiti SC"/>
          <w:sz w:val="20"/>
          <w:szCs w:val="20"/>
          <w:highlight w:val="green"/>
        </w:rPr>
        <w:t xml:space="preserve">, G., </w:t>
      </w:r>
      <w:proofErr w:type="spellStart"/>
      <w:r w:rsidRPr="002D6F79">
        <w:rPr>
          <w:rFonts w:ascii="楷體-簡" w:eastAsia="楷體-簡" w:hAnsi="楷體-簡" w:cs="Kaiti SC"/>
          <w:sz w:val="20"/>
          <w:szCs w:val="20"/>
          <w:highlight w:val="green"/>
        </w:rPr>
        <w:t>Hirschmugl-Gaisch</w:t>
      </w:r>
      <w:proofErr w:type="spellEnd"/>
      <w:r w:rsidRPr="002D6F79">
        <w:rPr>
          <w:rFonts w:ascii="楷體-簡" w:eastAsia="楷體-簡" w:hAnsi="楷體-簡" w:cs="Kaiti SC"/>
          <w:sz w:val="20"/>
          <w:szCs w:val="20"/>
          <w:highlight w:val="green"/>
        </w:rPr>
        <w:t>, S., &amp; Huber, P. (2016, October). Artificial intelligence and computer science in education: From kindergarten to university. In 2016 IEEE Frontiers in Education Conference (FIE) (pp. 1-9). IEEE.</w:t>
      </w:r>
    </w:p>
    <w:p w14:paraId="00807941" w14:textId="77777777" w:rsidR="002D6F79" w:rsidRDefault="002D6F79">
      <w:pPr>
        <w:rPr>
          <w:rFonts w:ascii="楷體-簡" w:eastAsia="楷體-簡" w:hAnsi="楷體-簡" w:cs="Kaiti SC"/>
          <w:sz w:val="20"/>
          <w:szCs w:val="20"/>
        </w:rPr>
      </w:pPr>
    </w:p>
    <w:p w14:paraId="769D67AD" w14:textId="4A67942E" w:rsidR="008A1902" w:rsidRPr="008A1902" w:rsidRDefault="008A1902" w:rsidP="00215614">
      <w:pPr>
        <w:rPr>
          <w:rFonts w:ascii="楷體-簡" w:eastAsia="楷體-簡" w:hAnsi="楷體-簡" w:cs="Kaiti SC"/>
          <w:sz w:val="20"/>
          <w:szCs w:val="20"/>
          <w:highlight w:val="green"/>
        </w:rPr>
      </w:pPr>
      <w:proofErr w:type="spellStart"/>
      <w:r w:rsidRPr="008A1902">
        <w:rPr>
          <w:rFonts w:ascii="楷體-簡" w:eastAsia="楷體-簡" w:hAnsi="楷體-簡" w:cs="Kaiti SC"/>
          <w:sz w:val="20"/>
          <w:szCs w:val="20"/>
          <w:highlight w:val="green"/>
        </w:rPr>
        <w:t>Kochlán</w:t>
      </w:r>
      <w:proofErr w:type="spellEnd"/>
      <w:r w:rsidRPr="008A1902">
        <w:rPr>
          <w:rFonts w:ascii="楷體-簡" w:eastAsia="楷體-簡" w:hAnsi="楷體-簡" w:cs="Kaiti SC"/>
          <w:sz w:val="20"/>
          <w:szCs w:val="20"/>
          <w:highlight w:val="green"/>
        </w:rPr>
        <w:t xml:space="preserve">, M., &amp; </w:t>
      </w:r>
      <w:proofErr w:type="spellStart"/>
      <w:r w:rsidRPr="008A1902">
        <w:rPr>
          <w:rFonts w:ascii="楷體-簡" w:eastAsia="楷體-簡" w:hAnsi="楷體-簡" w:cs="Kaiti SC"/>
          <w:sz w:val="20"/>
          <w:szCs w:val="20"/>
          <w:highlight w:val="green"/>
        </w:rPr>
        <w:t>Hodon</w:t>
      </w:r>
      <w:proofErr w:type="spellEnd"/>
      <w:r w:rsidRPr="008A1902">
        <w:rPr>
          <w:rFonts w:ascii="楷體-簡" w:eastAsia="楷體-簡" w:hAnsi="楷體-簡" w:cs="Kaiti SC"/>
          <w:sz w:val="20"/>
          <w:szCs w:val="20"/>
          <w:highlight w:val="green"/>
        </w:rPr>
        <w:t>, M. (2014, September). Open hardware modular educational robotic platform—</w:t>
      </w:r>
      <w:proofErr w:type="spellStart"/>
      <w:r w:rsidRPr="008A1902">
        <w:rPr>
          <w:rFonts w:ascii="楷體-簡" w:eastAsia="楷體-簡" w:hAnsi="楷體-簡" w:cs="Kaiti SC"/>
          <w:sz w:val="20"/>
          <w:szCs w:val="20"/>
          <w:highlight w:val="green"/>
        </w:rPr>
        <w:t>Yrobot</w:t>
      </w:r>
      <w:proofErr w:type="spellEnd"/>
      <w:r w:rsidRPr="008A1902">
        <w:rPr>
          <w:rFonts w:ascii="楷體-簡" w:eastAsia="楷體-簡" w:hAnsi="楷體-簡" w:cs="Kaiti SC"/>
          <w:sz w:val="20"/>
          <w:szCs w:val="20"/>
          <w:highlight w:val="green"/>
        </w:rPr>
        <w:t xml:space="preserve">. In 2014 23rd International </w:t>
      </w:r>
      <w:r w:rsidRPr="008A1902">
        <w:rPr>
          <w:rFonts w:ascii="楷體-簡" w:eastAsia="楷體-簡" w:hAnsi="楷體-簡" w:cs="Kaiti SC"/>
          <w:sz w:val="20"/>
          <w:szCs w:val="20"/>
          <w:highlight w:val="green"/>
        </w:rPr>
        <w:lastRenderedPageBreak/>
        <w:t xml:space="preserve">Conference on Robotics in </w:t>
      </w:r>
      <w:proofErr w:type="spellStart"/>
      <w:r w:rsidRPr="008A1902">
        <w:rPr>
          <w:rFonts w:ascii="楷體-簡" w:eastAsia="楷體-簡" w:hAnsi="楷體-簡" w:cs="Kaiti SC"/>
          <w:sz w:val="20"/>
          <w:szCs w:val="20"/>
          <w:highlight w:val="green"/>
        </w:rPr>
        <w:t>Alpe</w:t>
      </w:r>
      <w:proofErr w:type="spellEnd"/>
      <w:r w:rsidRPr="008A1902">
        <w:rPr>
          <w:rFonts w:ascii="楷體-簡" w:eastAsia="楷體-簡" w:hAnsi="楷體-簡" w:cs="Kaiti SC"/>
          <w:sz w:val="20"/>
          <w:szCs w:val="20"/>
          <w:highlight w:val="green"/>
        </w:rPr>
        <w:t>-Adria-Danube Region (RAAD) (pp. 1-6). IEEE.</w:t>
      </w:r>
    </w:p>
    <w:p w14:paraId="6B1C4945" w14:textId="77777777" w:rsidR="008A1902" w:rsidRDefault="008A1902" w:rsidP="00215614">
      <w:pPr>
        <w:rPr>
          <w:rFonts w:ascii="楷體-簡" w:eastAsia="楷體-簡" w:hAnsi="楷體-簡" w:cs="Kaiti SC"/>
          <w:sz w:val="20"/>
          <w:szCs w:val="20"/>
          <w:highlight w:val="cyan"/>
        </w:rPr>
      </w:pPr>
    </w:p>
    <w:p w14:paraId="28B4ADE8" w14:textId="0F9F3E0E" w:rsidR="00215614" w:rsidRPr="00C52CA3"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 xml:space="preserve">Korhonen, A., &amp; </w:t>
      </w:r>
      <w:proofErr w:type="spellStart"/>
      <w:r w:rsidRPr="00C52CA3">
        <w:rPr>
          <w:rFonts w:ascii="楷體-簡" w:eastAsia="楷體-簡" w:hAnsi="楷體-簡" w:cs="Kaiti SC"/>
          <w:sz w:val="20"/>
          <w:szCs w:val="20"/>
          <w:highlight w:val="cyan"/>
        </w:rPr>
        <w:t>Malmi</w:t>
      </w:r>
      <w:proofErr w:type="spellEnd"/>
      <w:r w:rsidRPr="00C52CA3">
        <w:rPr>
          <w:rFonts w:ascii="楷體-簡" w:eastAsia="楷體-簡" w:hAnsi="楷體-簡" w:cs="Kaiti SC"/>
          <w:sz w:val="20"/>
          <w:szCs w:val="20"/>
          <w:highlight w:val="cyan"/>
        </w:rPr>
        <w:t>, L. (2000). Algorithm Simulation with Automatic Assessment. Paper presented at the 5th Annual ACM</w:t>
      </w:r>
    </w:p>
    <w:p w14:paraId="0D6ED3FE" w14:textId="368072C6" w:rsidR="00215614" w:rsidRDefault="00215614" w:rsidP="00215614">
      <w:pPr>
        <w:rPr>
          <w:rFonts w:ascii="楷體-簡" w:eastAsia="楷體-簡" w:hAnsi="楷體-簡" w:cs="Kaiti SC"/>
          <w:sz w:val="20"/>
          <w:szCs w:val="20"/>
        </w:rPr>
      </w:pPr>
      <w:r w:rsidRPr="00C52CA3">
        <w:rPr>
          <w:rFonts w:ascii="楷體-簡" w:eastAsia="楷體-簡" w:hAnsi="楷體-簡" w:cs="Kaiti SC"/>
          <w:sz w:val="20"/>
          <w:szCs w:val="20"/>
          <w:highlight w:val="cyan"/>
        </w:rPr>
        <w:t>SIGCSE/SIGCUE Conference on Innovation and Technology in Computer Science Education (</w:t>
      </w:r>
      <w:proofErr w:type="spellStart"/>
      <w:r w:rsidRPr="00C52CA3">
        <w:rPr>
          <w:rFonts w:ascii="楷體-簡" w:eastAsia="楷體-簡" w:hAnsi="楷體-簡" w:cs="Kaiti SC"/>
          <w:sz w:val="20"/>
          <w:szCs w:val="20"/>
          <w:highlight w:val="cyan"/>
        </w:rPr>
        <w:t>ITiCSE</w:t>
      </w:r>
      <w:proofErr w:type="spellEnd"/>
      <w:r w:rsidRPr="00C52CA3">
        <w:rPr>
          <w:rFonts w:ascii="楷體-簡" w:eastAsia="楷體-簡" w:hAnsi="楷體-簡" w:cs="Kaiti SC"/>
          <w:sz w:val="20"/>
          <w:szCs w:val="20"/>
          <w:highlight w:val="cyan"/>
        </w:rPr>
        <w:t xml:space="preserve"> 2000). Helsinki, Finland.</w:t>
      </w:r>
    </w:p>
    <w:p w14:paraId="5308FA62" w14:textId="77777777" w:rsidR="00215614" w:rsidRPr="006C756A" w:rsidRDefault="00215614">
      <w:pPr>
        <w:rPr>
          <w:rFonts w:ascii="楷體-簡" w:eastAsia="楷體-簡" w:hAnsi="楷體-簡" w:cs="Kaiti SC"/>
          <w:sz w:val="20"/>
          <w:szCs w:val="20"/>
        </w:rPr>
      </w:pPr>
    </w:p>
    <w:p w14:paraId="58CA3974"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 xml:space="preserve">Krishnan, D. G., </w:t>
      </w:r>
      <w:proofErr w:type="spellStart"/>
      <w:r w:rsidRPr="00E42DE1">
        <w:rPr>
          <w:rFonts w:ascii="楷體-簡" w:eastAsia="楷體-簡" w:hAnsi="楷體-簡" w:cs="Kaiti SC"/>
          <w:color w:val="222222"/>
          <w:sz w:val="20"/>
          <w:szCs w:val="20"/>
          <w:highlight w:val="yellow"/>
        </w:rPr>
        <w:t>Keloth</w:t>
      </w:r>
      <w:proofErr w:type="spellEnd"/>
      <w:r w:rsidRPr="00E42DE1">
        <w:rPr>
          <w:rFonts w:ascii="楷體-簡" w:eastAsia="楷體-簡" w:hAnsi="楷體-簡" w:cs="Kaiti SC"/>
          <w:color w:val="222222"/>
          <w:sz w:val="20"/>
          <w:szCs w:val="20"/>
          <w:highlight w:val="yellow"/>
        </w:rPr>
        <w:t xml:space="preserve">, A. V., &amp; </w:t>
      </w:r>
      <w:proofErr w:type="spellStart"/>
      <w:r w:rsidRPr="00E42DE1">
        <w:rPr>
          <w:rFonts w:ascii="楷體-簡" w:eastAsia="楷體-簡" w:hAnsi="楷體-簡" w:cs="Kaiti SC"/>
          <w:color w:val="222222"/>
          <w:sz w:val="20"/>
          <w:szCs w:val="20"/>
          <w:highlight w:val="yellow"/>
        </w:rPr>
        <w:t>Ubedulla</w:t>
      </w:r>
      <w:proofErr w:type="spellEnd"/>
      <w:r w:rsidRPr="00E42DE1">
        <w:rPr>
          <w:rFonts w:ascii="楷體-簡" w:eastAsia="楷體-簡" w:hAnsi="楷體-簡" w:cs="Kaiti SC"/>
          <w:color w:val="222222"/>
          <w:sz w:val="20"/>
          <w:szCs w:val="20"/>
          <w:highlight w:val="yellow"/>
        </w:rPr>
        <w:t>, S. (2017). Pros and cons of simulation in medical education: A review. </w:t>
      </w:r>
      <w:r w:rsidRPr="00E42DE1">
        <w:rPr>
          <w:rFonts w:ascii="楷體-簡" w:eastAsia="楷體-簡" w:hAnsi="楷體-簡" w:cs="Kaiti SC"/>
          <w:i/>
          <w:color w:val="222222"/>
          <w:sz w:val="20"/>
          <w:szCs w:val="20"/>
          <w:highlight w:val="yellow"/>
        </w:rPr>
        <w:t>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5</w:t>
      </w:r>
      <w:r w:rsidRPr="00E42DE1">
        <w:rPr>
          <w:rFonts w:ascii="楷體-簡" w:eastAsia="楷體-簡" w:hAnsi="楷體-簡" w:cs="Kaiti SC"/>
          <w:color w:val="222222"/>
          <w:sz w:val="20"/>
          <w:szCs w:val="20"/>
          <w:highlight w:val="yellow"/>
        </w:rPr>
        <w:t>, 7.</w:t>
      </w:r>
    </w:p>
    <w:p w14:paraId="7C9F5322" w14:textId="6F379061" w:rsidR="00991F1D" w:rsidRDefault="00991F1D">
      <w:pPr>
        <w:rPr>
          <w:rFonts w:ascii="楷體-簡" w:eastAsia="楷體-簡" w:hAnsi="楷體-簡" w:cs="Kaiti SC"/>
          <w:sz w:val="20"/>
          <w:szCs w:val="20"/>
        </w:rPr>
      </w:pPr>
    </w:p>
    <w:p w14:paraId="41AADCE3" w14:textId="6AD20E7F" w:rsidR="001B3CB9" w:rsidRDefault="001B3CB9">
      <w:pPr>
        <w:rPr>
          <w:rFonts w:ascii="楷體-簡" w:eastAsia="楷體-簡" w:hAnsi="楷體-簡" w:cs="Kaiti SC"/>
          <w:sz w:val="20"/>
          <w:szCs w:val="20"/>
        </w:rPr>
      </w:pPr>
      <w:r w:rsidRPr="001B3CB9">
        <w:rPr>
          <w:rFonts w:ascii="楷體-簡" w:eastAsia="楷體-簡" w:hAnsi="楷體-簡" w:cs="Kaiti SC"/>
          <w:sz w:val="20"/>
          <w:szCs w:val="20"/>
          <w:highlight w:val="green"/>
        </w:rPr>
        <w:t>Kumar, A. N. (2004). Three years of using robots in an artificial intelligence course: lessons learned. Journal on Educational Resources in Computing (JERIC), 4(3), 2-es.</w:t>
      </w:r>
    </w:p>
    <w:p w14:paraId="380692B9" w14:textId="77777777" w:rsidR="001B3CB9" w:rsidRDefault="001B3CB9">
      <w:pPr>
        <w:rPr>
          <w:rFonts w:ascii="楷體-簡" w:eastAsia="楷體-簡" w:hAnsi="楷體-簡" w:cs="Kaiti SC"/>
          <w:sz w:val="20"/>
          <w:szCs w:val="20"/>
        </w:rPr>
      </w:pPr>
    </w:p>
    <w:p w14:paraId="3CE6FD78" w14:textId="15AAE4B3" w:rsidR="009E54A4" w:rsidRPr="009E54A4" w:rsidRDefault="009E54A4">
      <w:pPr>
        <w:rPr>
          <w:rFonts w:ascii="楷體-簡" w:eastAsia="楷體-簡" w:hAnsi="楷體-簡" w:cs="Kaiti SC"/>
          <w:sz w:val="20"/>
          <w:szCs w:val="20"/>
        </w:rPr>
      </w:pPr>
      <w:r w:rsidRPr="009E54A4">
        <w:rPr>
          <w:rFonts w:ascii="楷體-簡" w:eastAsia="楷體-簡" w:hAnsi="楷體-簡" w:cs="Kaiti SC"/>
          <w:sz w:val="20"/>
          <w:szCs w:val="20"/>
          <w:highlight w:val="cyan"/>
        </w:rPr>
        <w:t xml:space="preserve">Lawrence, A. W., </w:t>
      </w:r>
      <w:proofErr w:type="spellStart"/>
      <w:r w:rsidRPr="009E54A4">
        <w:rPr>
          <w:rFonts w:ascii="楷體-簡" w:eastAsia="楷體-簡" w:hAnsi="楷體-簡" w:cs="Kaiti SC"/>
          <w:sz w:val="20"/>
          <w:szCs w:val="20"/>
          <w:highlight w:val="cyan"/>
        </w:rPr>
        <w:t>Badre</w:t>
      </w:r>
      <w:proofErr w:type="spellEnd"/>
      <w:r w:rsidRPr="009E54A4">
        <w:rPr>
          <w:rFonts w:ascii="楷體-簡" w:eastAsia="楷體-簡" w:hAnsi="楷體-簡" w:cs="Kaiti SC"/>
          <w:sz w:val="20"/>
          <w:szCs w:val="20"/>
          <w:highlight w:val="cyan"/>
        </w:rPr>
        <w:t xml:space="preserve">, A. M., &amp; </w:t>
      </w:r>
      <w:proofErr w:type="spellStart"/>
      <w:r w:rsidRPr="009E54A4">
        <w:rPr>
          <w:rFonts w:ascii="楷體-簡" w:eastAsia="楷體-簡" w:hAnsi="楷體-簡" w:cs="Kaiti SC"/>
          <w:sz w:val="20"/>
          <w:szCs w:val="20"/>
          <w:highlight w:val="cyan"/>
        </w:rPr>
        <w:t>Stasko</w:t>
      </w:r>
      <w:proofErr w:type="spellEnd"/>
      <w:r w:rsidRPr="009E54A4">
        <w:rPr>
          <w:rFonts w:ascii="楷體-簡" w:eastAsia="楷體-簡" w:hAnsi="楷體-簡" w:cs="Kaiti SC"/>
          <w:sz w:val="20"/>
          <w:szCs w:val="20"/>
          <w:highlight w:val="cyan"/>
        </w:rPr>
        <w:t>, J. T. (1994, October). Empirically evaluating the use of animations to teach algorithms. In Proceedings of 1994 IEEE Symposium on Visual Languages (pp. 48-54). IEEE.</w:t>
      </w:r>
    </w:p>
    <w:p w14:paraId="24CFA89D" w14:textId="49B9459C" w:rsidR="009E54A4" w:rsidRDefault="009E54A4">
      <w:pPr>
        <w:rPr>
          <w:rFonts w:ascii="楷體-簡" w:eastAsia="楷體-簡" w:hAnsi="楷體-簡" w:cs="Kaiti SC"/>
          <w:sz w:val="20"/>
          <w:szCs w:val="20"/>
        </w:rPr>
      </w:pPr>
    </w:p>
    <w:p w14:paraId="63B0540D" w14:textId="435CBA6B" w:rsidR="001B3CB9" w:rsidRDefault="001B3CB9">
      <w:pPr>
        <w:rPr>
          <w:rFonts w:ascii="楷體-簡" w:eastAsia="楷體-簡" w:hAnsi="楷體-簡" w:cs="Kaiti SC"/>
          <w:sz w:val="20"/>
          <w:szCs w:val="20"/>
        </w:rPr>
      </w:pPr>
      <w:proofErr w:type="spellStart"/>
      <w:r w:rsidRPr="001B3CB9">
        <w:rPr>
          <w:rFonts w:ascii="楷體-簡" w:eastAsia="楷體-簡" w:hAnsi="楷體-簡" w:cs="Kaiti SC"/>
          <w:sz w:val="20"/>
          <w:szCs w:val="20"/>
          <w:highlight w:val="green"/>
        </w:rPr>
        <w:t>Marković</w:t>
      </w:r>
      <w:proofErr w:type="spellEnd"/>
      <w:r w:rsidRPr="001B3CB9">
        <w:rPr>
          <w:rFonts w:ascii="楷體-簡" w:eastAsia="楷體-簡" w:hAnsi="楷體-簡" w:cs="Kaiti SC"/>
          <w:sz w:val="20"/>
          <w:szCs w:val="20"/>
          <w:highlight w:val="green"/>
        </w:rPr>
        <w:t xml:space="preserve">, M., </w:t>
      </w:r>
      <w:proofErr w:type="spellStart"/>
      <w:r w:rsidRPr="001B3CB9">
        <w:rPr>
          <w:rFonts w:ascii="楷體-簡" w:eastAsia="楷體-簡" w:hAnsi="楷體-簡" w:cs="Kaiti SC"/>
          <w:sz w:val="20"/>
          <w:szCs w:val="20"/>
          <w:highlight w:val="green"/>
        </w:rPr>
        <w:t>Kostić</w:t>
      </w:r>
      <w:proofErr w:type="spellEnd"/>
      <w:r w:rsidRPr="001B3CB9">
        <w:rPr>
          <w:rFonts w:ascii="楷體-簡" w:eastAsia="楷體-簡" w:hAnsi="楷體-簡" w:cs="Kaiti SC"/>
          <w:sz w:val="20"/>
          <w:szCs w:val="20"/>
          <w:highlight w:val="green"/>
        </w:rPr>
        <w:t xml:space="preserve"> </w:t>
      </w:r>
      <w:proofErr w:type="spellStart"/>
      <w:r w:rsidRPr="001B3CB9">
        <w:rPr>
          <w:rFonts w:ascii="楷體-簡" w:eastAsia="楷體-簡" w:hAnsi="楷體-簡" w:cs="Kaiti SC"/>
          <w:sz w:val="20"/>
          <w:szCs w:val="20"/>
          <w:highlight w:val="green"/>
        </w:rPr>
        <w:t>Kovačević</w:t>
      </w:r>
      <w:proofErr w:type="spellEnd"/>
      <w:r w:rsidRPr="001B3CB9">
        <w:rPr>
          <w:rFonts w:ascii="楷體-簡" w:eastAsia="楷體-簡" w:hAnsi="楷體-簡" w:cs="Kaiti SC"/>
          <w:sz w:val="20"/>
          <w:szCs w:val="20"/>
          <w:highlight w:val="green"/>
        </w:rPr>
        <w:t xml:space="preserve">, I., </w:t>
      </w:r>
      <w:proofErr w:type="spellStart"/>
      <w:r w:rsidRPr="001B3CB9">
        <w:rPr>
          <w:rFonts w:ascii="楷體-簡" w:eastAsia="楷體-簡" w:hAnsi="楷體-簡" w:cs="Kaiti SC"/>
          <w:sz w:val="20"/>
          <w:szCs w:val="20"/>
          <w:highlight w:val="green"/>
        </w:rPr>
        <w:t>Nikolić</w:t>
      </w:r>
      <w:proofErr w:type="spellEnd"/>
      <w:r w:rsidRPr="001B3CB9">
        <w:rPr>
          <w:rFonts w:ascii="楷體-簡" w:eastAsia="楷體-簡" w:hAnsi="楷體-簡" w:cs="Kaiti SC"/>
          <w:sz w:val="20"/>
          <w:szCs w:val="20"/>
          <w:highlight w:val="green"/>
        </w:rPr>
        <w:t xml:space="preserve">, O., &amp; </w:t>
      </w:r>
      <w:proofErr w:type="spellStart"/>
      <w:r w:rsidRPr="001B3CB9">
        <w:rPr>
          <w:rFonts w:ascii="楷體-簡" w:eastAsia="楷體-簡" w:hAnsi="楷體-簡" w:cs="Kaiti SC"/>
          <w:sz w:val="20"/>
          <w:szCs w:val="20"/>
          <w:highlight w:val="green"/>
        </w:rPr>
        <w:t>Nikolić</w:t>
      </w:r>
      <w:proofErr w:type="spellEnd"/>
      <w:r w:rsidRPr="001B3CB9">
        <w:rPr>
          <w:rFonts w:ascii="楷體-簡" w:eastAsia="楷體-簡" w:hAnsi="楷體-簡" w:cs="Kaiti SC"/>
          <w:sz w:val="20"/>
          <w:szCs w:val="20"/>
          <w:highlight w:val="green"/>
        </w:rPr>
        <w:t>, B. (2015). INSOS—educational system for teaching intelligent systems. Computer Applications in Engineering Education, 23(2), 268-276.</w:t>
      </w:r>
    </w:p>
    <w:p w14:paraId="4417B544" w14:textId="77777777" w:rsidR="001B3CB9" w:rsidRDefault="001B3CB9">
      <w:pPr>
        <w:rPr>
          <w:rFonts w:ascii="楷體-簡" w:eastAsia="楷體-簡" w:hAnsi="楷體-簡" w:cs="Kaiti SC"/>
          <w:sz w:val="20"/>
          <w:szCs w:val="20"/>
        </w:rPr>
      </w:pPr>
    </w:p>
    <w:p w14:paraId="000A3CC9" w14:textId="52D6BBEE" w:rsidR="00B23CD9" w:rsidRDefault="00B23CD9">
      <w:pPr>
        <w:rPr>
          <w:rFonts w:ascii="楷體-簡" w:eastAsia="楷體-簡" w:hAnsi="楷體-簡" w:cs="Kaiti SC"/>
          <w:sz w:val="20"/>
          <w:szCs w:val="20"/>
        </w:rPr>
      </w:pPr>
      <w:r w:rsidRPr="00B23CD9">
        <w:rPr>
          <w:rFonts w:ascii="楷體-簡" w:eastAsia="楷體-簡" w:hAnsi="楷體-簡" w:cs="Kaiti SC"/>
          <w:sz w:val="20"/>
          <w:szCs w:val="20"/>
          <w:highlight w:val="cyan"/>
        </w:rPr>
        <w:t xml:space="preserve">McNally, M., Naps, T., </w:t>
      </w:r>
      <w:proofErr w:type="spellStart"/>
      <w:r w:rsidRPr="00B23CD9">
        <w:rPr>
          <w:rFonts w:ascii="楷體-簡" w:eastAsia="楷體-簡" w:hAnsi="楷體-簡" w:cs="Kaiti SC"/>
          <w:sz w:val="20"/>
          <w:szCs w:val="20"/>
          <w:highlight w:val="cyan"/>
        </w:rPr>
        <w:t>Furcy</w:t>
      </w:r>
      <w:proofErr w:type="spellEnd"/>
      <w:r w:rsidRPr="00B23CD9">
        <w:rPr>
          <w:rFonts w:ascii="楷體-簡" w:eastAsia="楷體-簡" w:hAnsi="楷體-簡" w:cs="Kaiti SC"/>
          <w:sz w:val="20"/>
          <w:szCs w:val="20"/>
          <w:highlight w:val="cyan"/>
        </w:rPr>
        <w:t xml:space="preserve">, D., Grissom, S., &amp; </w:t>
      </w:r>
      <w:proofErr w:type="spellStart"/>
      <w:r w:rsidRPr="00B23CD9">
        <w:rPr>
          <w:rFonts w:ascii="楷體-簡" w:eastAsia="楷體-簡" w:hAnsi="楷體-簡" w:cs="Kaiti SC"/>
          <w:sz w:val="20"/>
          <w:szCs w:val="20"/>
          <w:highlight w:val="cyan"/>
        </w:rPr>
        <w:t>Trefftz</w:t>
      </w:r>
      <w:proofErr w:type="spellEnd"/>
      <w:r w:rsidRPr="00B23CD9">
        <w:rPr>
          <w:rFonts w:ascii="楷體-簡" w:eastAsia="楷體-簡" w:hAnsi="楷體-簡" w:cs="Kaiti SC"/>
          <w:sz w:val="20"/>
          <w:szCs w:val="20"/>
          <w:highlight w:val="cyan"/>
        </w:rPr>
        <w:t>, C. (2007). Supporting the rapid development of pedagogically effective algorithm visualizations. Journal of Computing Sciences in Colleges, 23(1), 80-90.</w:t>
      </w:r>
    </w:p>
    <w:p w14:paraId="2FBEF958" w14:textId="77777777" w:rsidR="00B23CD9" w:rsidRPr="006C756A" w:rsidRDefault="00B23CD9">
      <w:pPr>
        <w:rPr>
          <w:rFonts w:ascii="楷體-簡" w:eastAsia="楷體-簡" w:hAnsi="楷體-簡" w:cs="Kaiti SC"/>
          <w:sz w:val="20"/>
          <w:szCs w:val="20"/>
        </w:rPr>
      </w:pPr>
    </w:p>
    <w:p w14:paraId="07452BED" w14:textId="63C6D7CF" w:rsidR="00991F1D" w:rsidRPr="006C756A" w:rsidRDefault="007500A8">
      <w:pPr>
        <w:rPr>
          <w:rFonts w:ascii="楷體-簡" w:eastAsia="楷體-簡" w:hAnsi="楷體-簡" w:cs="Kaiti SC"/>
          <w:sz w:val="20"/>
          <w:szCs w:val="20"/>
        </w:rPr>
      </w:pPr>
      <w:proofErr w:type="spellStart"/>
      <w:r w:rsidRPr="00562BA6">
        <w:rPr>
          <w:rFonts w:ascii="楷體-簡" w:eastAsia="楷體-簡" w:hAnsi="楷體-簡" w:cs="Kaiti SC"/>
          <w:color w:val="222222"/>
          <w:sz w:val="20"/>
          <w:szCs w:val="20"/>
          <w:highlight w:val="yellow"/>
        </w:rPr>
        <w:t>Mintz</w:t>
      </w:r>
      <w:proofErr w:type="spellEnd"/>
      <w:r w:rsidRPr="00562BA6">
        <w:rPr>
          <w:rFonts w:ascii="楷體-簡" w:eastAsia="楷體-簡" w:hAnsi="楷體-簡" w:cs="Kaiti SC"/>
          <w:color w:val="222222"/>
          <w:sz w:val="20"/>
          <w:szCs w:val="20"/>
          <w:highlight w:val="yellow"/>
        </w:rPr>
        <w:t>, R. (1993). Computerized simulation as</w:t>
      </w:r>
      <w:r w:rsidR="00215614">
        <w:rPr>
          <w:rFonts w:ascii="楷體-簡" w:eastAsia="楷體-簡" w:hAnsi="楷體-簡" w:cs="Kaiti SC"/>
          <w:color w:val="222222"/>
          <w:sz w:val="20"/>
          <w:szCs w:val="20"/>
          <w:highlight w:val="yellow"/>
        </w:rPr>
        <w:t xml:space="preserve"> </w:t>
      </w:r>
      <w:r w:rsidRPr="00562BA6">
        <w:rPr>
          <w:rFonts w:ascii="楷體-簡" w:eastAsia="楷體-簡" w:hAnsi="楷體-簡" w:cs="Kaiti SC"/>
          <w:color w:val="222222"/>
          <w:sz w:val="20"/>
          <w:szCs w:val="20"/>
          <w:highlight w:val="yellow"/>
        </w:rPr>
        <w:t>an inquiry tool. </w:t>
      </w:r>
      <w:proofErr w:type="spellStart"/>
      <w:r w:rsidRPr="00562BA6">
        <w:rPr>
          <w:rFonts w:ascii="楷體-簡" w:eastAsia="楷體-簡" w:hAnsi="楷體-簡" w:cs="Kaiti SC"/>
          <w:color w:val="222222"/>
          <w:sz w:val="20"/>
          <w:szCs w:val="20"/>
          <w:highlight w:val="yellow"/>
        </w:rPr>
        <w:t>Scool</w:t>
      </w:r>
      <w:proofErr w:type="spellEnd"/>
      <w:r w:rsidRPr="00562BA6">
        <w:rPr>
          <w:rFonts w:ascii="楷體-簡" w:eastAsia="楷體-簡" w:hAnsi="楷體-簡" w:cs="Kaiti SC"/>
          <w:color w:val="222222"/>
          <w:sz w:val="20"/>
          <w:szCs w:val="20"/>
          <w:highlight w:val="yellow"/>
        </w:rPr>
        <w:t xml:space="preserve"> Science and</w:t>
      </w:r>
      <w:r w:rsidR="00215614">
        <w:rPr>
          <w:rFonts w:ascii="楷體-簡" w:eastAsia="楷體-簡" w:hAnsi="楷體-簡" w:cs="Kaiti SC"/>
          <w:color w:val="222222"/>
          <w:sz w:val="20"/>
          <w:szCs w:val="20"/>
          <w:highlight w:val="yellow"/>
        </w:rPr>
        <w:t xml:space="preserve"> </w:t>
      </w:r>
      <w:r w:rsidRPr="00562BA6">
        <w:rPr>
          <w:rFonts w:ascii="楷體-簡" w:eastAsia="楷體-簡" w:hAnsi="楷體-簡" w:cs="Kaiti SC"/>
          <w:color w:val="222222"/>
          <w:sz w:val="20"/>
          <w:szCs w:val="20"/>
          <w:highlight w:val="yellow"/>
        </w:rPr>
        <w:t>Mathematics, 93(2), 76-80.</w:t>
      </w:r>
    </w:p>
    <w:p w14:paraId="03B2DE38" w14:textId="77777777" w:rsidR="00991F1D" w:rsidRPr="006C756A" w:rsidRDefault="00991F1D">
      <w:pPr>
        <w:rPr>
          <w:rFonts w:ascii="楷體-簡" w:eastAsia="楷體-簡" w:hAnsi="楷體-簡" w:cs="Kaiti SC"/>
          <w:sz w:val="20"/>
          <w:szCs w:val="20"/>
        </w:rPr>
      </w:pPr>
    </w:p>
    <w:p w14:paraId="0003C9E3" w14:textId="77777777" w:rsidR="00991F1D" w:rsidRPr="006C756A" w:rsidRDefault="007500A8">
      <w:pPr>
        <w:rPr>
          <w:rFonts w:ascii="楷體-簡" w:eastAsia="楷體-簡" w:hAnsi="楷體-簡" w:cs="Kaiti SC"/>
          <w:sz w:val="20"/>
          <w:szCs w:val="20"/>
        </w:rPr>
      </w:pPr>
      <w:r w:rsidRPr="00562BA6">
        <w:rPr>
          <w:rFonts w:ascii="楷體-簡" w:eastAsia="楷體-簡" w:hAnsi="楷體-簡" w:cs="Kaiti SC"/>
          <w:color w:val="222222"/>
          <w:sz w:val="20"/>
          <w:szCs w:val="20"/>
          <w:highlight w:val="yellow"/>
        </w:rPr>
        <w:t xml:space="preserve">Moyer-Packenham, P. S., </w:t>
      </w:r>
      <w:proofErr w:type="spellStart"/>
      <w:r w:rsidRPr="00562BA6">
        <w:rPr>
          <w:rFonts w:ascii="楷體-簡" w:eastAsia="楷體-簡" w:hAnsi="楷體-簡" w:cs="Kaiti SC"/>
          <w:color w:val="222222"/>
          <w:sz w:val="20"/>
          <w:szCs w:val="20"/>
          <w:highlight w:val="yellow"/>
        </w:rPr>
        <w:t>Lommatsch</w:t>
      </w:r>
      <w:proofErr w:type="spellEnd"/>
      <w:r w:rsidRPr="00562BA6">
        <w:rPr>
          <w:rFonts w:ascii="楷體-簡" w:eastAsia="楷體-簡" w:hAnsi="楷體-簡" w:cs="Kaiti SC"/>
          <w:color w:val="222222"/>
          <w:sz w:val="20"/>
          <w:szCs w:val="20"/>
          <w:highlight w:val="yellow"/>
        </w:rPr>
        <w:t>, C. W., Litster, K., Ashby, J., Bullock, E. K., Roxburgh, A. L., ... &amp; Clarke-</w:t>
      </w:r>
      <w:proofErr w:type="spellStart"/>
      <w:r w:rsidRPr="00562BA6">
        <w:rPr>
          <w:rFonts w:ascii="楷體-簡" w:eastAsia="楷體-簡" w:hAnsi="楷體-簡" w:cs="Kaiti SC"/>
          <w:color w:val="222222"/>
          <w:sz w:val="20"/>
          <w:szCs w:val="20"/>
          <w:highlight w:val="yellow"/>
        </w:rPr>
        <w:t>Midura</w:t>
      </w:r>
      <w:proofErr w:type="spellEnd"/>
      <w:r w:rsidRPr="00562BA6">
        <w:rPr>
          <w:rFonts w:ascii="楷體-簡" w:eastAsia="楷體-簡" w:hAnsi="楷體-簡" w:cs="Kaiti SC"/>
          <w:color w:val="222222"/>
          <w:sz w:val="20"/>
          <w:szCs w:val="20"/>
          <w:highlight w:val="yellow"/>
        </w:rPr>
        <w:t>, J. (2019). How design features in digital math games support learning and mathematics connections. </w:t>
      </w:r>
      <w:r w:rsidRPr="00562BA6">
        <w:rPr>
          <w:rFonts w:ascii="楷體-簡" w:eastAsia="楷體-簡" w:hAnsi="楷體-簡" w:cs="Kaiti SC"/>
          <w:i/>
          <w:color w:val="222222"/>
          <w:sz w:val="20"/>
          <w:szCs w:val="20"/>
          <w:highlight w:val="yellow"/>
        </w:rPr>
        <w:t>Computers in Human Behavior</w:t>
      </w:r>
      <w:r w:rsidRPr="00562BA6">
        <w:rPr>
          <w:rFonts w:ascii="楷體-簡" w:eastAsia="楷體-簡" w:hAnsi="楷體-簡" w:cs="Kaiti SC"/>
          <w:color w:val="222222"/>
          <w:sz w:val="20"/>
          <w:szCs w:val="20"/>
          <w:highlight w:val="yellow"/>
        </w:rPr>
        <w:t>, </w:t>
      </w:r>
      <w:r w:rsidRPr="00562BA6">
        <w:rPr>
          <w:rFonts w:ascii="楷體-簡" w:eastAsia="楷體-簡" w:hAnsi="楷體-簡" w:cs="Kaiti SC"/>
          <w:i/>
          <w:color w:val="222222"/>
          <w:sz w:val="20"/>
          <w:szCs w:val="20"/>
          <w:highlight w:val="yellow"/>
        </w:rPr>
        <w:t>91</w:t>
      </w:r>
      <w:r w:rsidRPr="00562BA6">
        <w:rPr>
          <w:rFonts w:ascii="楷體-簡" w:eastAsia="楷體-簡" w:hAnsi="楷體-簡" w:cs="Kaiti SC"/>
          <w:color w:val="222222"/>
          <w:sz w:val="20"/>
          <w:szCs w:val="20"/>
          <w:highlight w:val="yellow"/>
        </w:rPr>
        <w:t>, 316-332.</w:t>
      </w:r>
    </w:p>
    <w:p w14:paraId="79044D2E" w14:textId="27029B86" w:rsidR="00991F1D" w:rsidRDefault="00991F1D">
      <w:pPr>
        <w:rPr>
          <w:rFonts w:ascii="楷體-簡" w:eastAsia="楷體-簡" w:hAnsi="楷體-簡" w:cs="Kaiti SC"/>
          <w:sz w:val="20"/>
          <w:szCs w:val="20"/>
        </w:rPr>
      </w:pPr>
    </w:p>
    <w:p w14:paraId="2A151C8D" w14:textId="3FDD5ABA" w:rsidR="00215614" w:rsidRPr="0034684F"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 xml:space="preserve">Naps, T. L., </w:t>
      </w:r>
      <w:proofErr w:type="spellStart"/>
      <w:r w:rsidRPr="00C52CA3">
        <w:rPr>
          <w:rFonts w:ascii="楷體-簡" w:eastAsia="楷體-簡" w:hAnsi="楷體-簡" w:cs="Kaiti SC"/>
          <w:sz w:val="20"/>
          <w:szCs w:val="20"/>
          <w:highlight w:val="cyan"/>
        </w:rPr>
        <w:t>Rößling</w:t>
      </w:r>
      <w:proofErr w:type="spellEnd"/>
      <w:r w:rsidRPr="00C52CA3">
        <w:rPr>
          <w:rFonts w:ascii="楷體-簡" w:eastAsia="楷體-簡" w:hAnsi="楷體-簡" w:cs="Kaiti SC"/>
          <w:sz w:val="20"/>
          <w:szCs w:val="20"/>
          <w:highlight w:val="cyan"/>
        </w:rPr>
        <w:t xml:space="preserve">, G., </w:t>
      </w:r>
      <w:proofErr w:type="spellStart"/>
      <w:r w:rsidRPr="00C52CA3">
        <w:rPr>
          <w:rFonts w:ascii="楷體-簡" w:eastAsia="楷體-簡" w:hAnsi="楷體-簡" w:cs="Kaiti SC"/>
          <w:sz w:val="20"/>
          <w:szCs w:val="20"/>
          <w:highlight w:val="cyan"/>
        </w:rPr>
        <w:t>Almstrum</w:t>
      </w:r>
      <w:proofErr w:type="spellEnd"/>
      <w:r w:rsidRPr="00C52CA3">
        <w:rPr>
          <w:rFonts w:ascii="楷體-簡" w:eastAsia="楷體-簡" w:hAnsi="楷體-簡" w:cs="Kaiti SC"/>
          <w:sz w:val="20"/>
          <w:szCs w:val="20"/>
          <w:highlight w:val="cyan"/>
        </w:rPr>
        <w:t xml:space="preserve">, V., Dann, W., Fleischer, R., </w:t>
      </w:r>
      <w:proofErr w:type="spellStart"/>
      <w:r w:rsidRPr="00C52CA3">
        <w:rPr>
          <w:rFonts w:ascii="楷體-簡" w:eastAsia="楷體-簡" w:hAnsi="楷體-簡" w:cs="Kaiti SC"/>
          <w:sz w:val="20"/>
          <w:szCs w:val="20"/>
          <w:highlight w:val="cyan"/>
        </w:rPr>
        <w:t>Hundhausen</w:t>
      </w:r>
      <w:proofErr w:type="spellEnd"/>
      <w:r w:rsidRPr="00C52CA3">
        <w:rPr>
          <w:rFonts w:ascii="楷體-簡" w:eastAsia="楷體-簡" w:hAnsi="楷體-簡" w:cs="Kaiti SC"/>
          <w:sz w:val="20"/>
          <w:szCs w:val="20"/>
          <w:highlight w:val="cyan"/>
        </w:rPr>
        <w:t>, C., et al. (2003). Exploring the role of visualization</w:t>
      </w:r>
      <w:r w:rsidR="0034684F">
        <w:rPr>
          <w:rFonts w:ascii="楷體-簡" w:eastAsia="楷體-簡" w:hAnsi="楷體-簡" w:cs="Kaiti SC" w:hint="eastAsia"/>
          <w:sz w:val="20"/>
          <w:szCs w:val="20"/>
          <w:highlight w:val="cyan"/>
        </w:rPr>
        <w:t xml:space="preserve"> </w:t>
      </w:r>
      <w:r w:rsidRPr="00C52CA3">
        <w:rPr>
          <w:rFonts w:ascii="楷體-簡" w:eastAsia="楷體-簡" w:hAnsi="楷體-簡" w:cs="Kaiti SC"/>
          <w:sz w:val="20"/>
          <w:szCs w:val="20"/>
          <w:highlight w:val="cyan"/>
        </w:rPr>
        <w:t>and engagement in computer science education. ACM SIGCSE Bulletin, 35(2), 131-152.</w:t>
      </w:r>
    </w:p>
    <w:p w14:paraId="77D0F98D" w14:textId="77777777" w:rsidR="00215614" w:rsidRPr="006C756A" w:rsidRDefault="00215614">
      <w:pPr>
        <w:rPr>
          <w:rFonts w:ascii="楷體-簡" w:eastAsia="楷體-簡" w:hAnsi="楷體-簡" w:cs="Kaiti SC"/>
          <w:sz w:val="20"/>
          <w:szCs w:val="20"/>
        </w:rPr>
      </w:pPr>
    </w:p>
    <w:p w14:paraId="3511D808" w14:textId="77777777" w:rsidR="00991F1D" w:rsidRPr="006C756A" w:rsidRDefault="007500A8">
      <w:pPr>
        <w:rPr>
          <w:rFonts w:ascii="楷體-簡" w:eastAsia="楷體-簡" w:hAnsi="楷體-簡" w:cs="Kaiti SC"/>
          <w:color w:val="222222"/>
          <w:sz w:val="20"/>
          <w:szCs w:val="20"/>
          <w:highlight w:val="white"/>
        </w:rPr>
      </w:pPr>
      <w:r w:rsidRPr="00E42DE1">
        <w:rPr>
          <w:rFonts w:ascii="楷體-簡" w:eastAsia="楷體-簡" w:hAnsi="楷體-簡" w:cs="Kaiti SC"/>
          <w:color w:val="222222"/>
          <w:sz w:val="20"/>
          <w:szCs w:val="20"/>
          <w:highlight w:val="yellow"/>
        </w:rPr>
        <w:t xml:space="preserve">O'Neil, H. F., </w:t>
      </w:r>
      <w:proofErr w:type="spellStart"/>
      <w:r w:rsidRPr="00E42DE1">
        <w:rPr>
          <w:rFonts w:ascii="楷體-簡" w:eastAsia="楷體-簡" w:hAnsi="楷體-簡" w:cs="Kaiti SC"/>
          <w:color w:val="222222"/>
          <w:sz w:val="20"/>
          <w:szCs w:val="20"/>
          <w:highlight w:val="yellow"/>
        </w:rPr>
        <w:t>Wainess</w:t>
      </w:r>
      <w:proofErr w:type="spellEnd"/>
      <w:r w:rsidRPr="00E42DE1">
        <w:rPr>
          <w:rFonts w:ascii="楷體-簡" w:eastAsia="楷體-簡" w:hAnsi="楷體-簡" w:cs="Kaiti SC"/>
          <w:color w:val="222222"/>
          <w:sz w:val="20"/>
          <w:szCs w:val="20"/>
          <w:highlight w:val="yellow"/>
        </w:rPr>
        <w:t>, R., &amp; Baker, E. L. (2005). Classification of learning outcomes: Evidence from the computer games literature. </w:t>
      </w:r>
      <w:r w:rsidRPr="00E42DE1">
        <w:rPr>
          <w:rFonts w:ascii="楷體-簡" w:eastAsia="楷體-簡" w:hAnsi="楷體-簡" w:cs="Kaiti SC"/>
          <w:i/>
          <w:color w:val="222222"/>
          <w:sz w:val="20"/>
          <w:szCs w:val="20"/>
          <w:highlight w:val="yellow"/>
        </w:rPr>
        <w:t xml:space="preserve">The </w:t>
      </w:r>
      <w:proofErr w:type="spellStart"/>
      <w:r w:rsidRPr="00E42DE1">
        <w:rPr>
          <w:rFonts w:ascii="楷體-簡" w:eastAsia="楷體-簡" w:hAnsi="楷體-簡" w:cs="Kaiti SC"/>
          <w:i/>
          <w:color w:val="222222"/>
          <w:sz w:val="20"/>
          <w:szCs w:val="20"/>
          <w:highlight w:val="yellow"/>
        </w:rPr>
        <w:t>Cirriculum</w:t>
      </w:r>
      <w:proofErr w:type="spellEnd"/>
      <w:r w:rsidRPr="00E42DE1">
        <w:rPr>
          <w:rFonts w:ascii="楷體-簡" w:eastAsia="楷體-簡" w:hAnsi="楷體-簡" w:cs="Kaiti SC"/>
          <w:i/>
          <w:color w:val="222222"/>
          <w:sz w:val="20"/>
          <w:szCs w:val="20"/>
          <w:highlight w:val="yellow"/>
        </w:rPr>
        <w:t xml:space="preserve"> Journal</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16</w:t>
      </w:r>
      <w:r w:rsidRPr="00E42DE1">
        <w:rPr>
          <w:rFonts w:ascii="楷體-簡" w:eastAsia="楷體-簡" w:hAnsi="楷體-簡" w:cs="Kaiti SC"/>
          <w:color w:val="222222"/>
          <w:sz w:val="20"/>
          <w:szCs w:val="20"/>
          <w:highlight w:val="yellow"/>
        </w:rPr>
        <w:t>(4), 455-474.</w:t>
      </w:r>
    </w:p>
    <w:p w14:paraId="089985F3" w14:textId="388C88DB" w:rsidR="00991F1D" w:rsidRDefault="00991F1D">
      <w:pPr>
        <w:rPr>
          <w:rFonts w:ascii="楷體-簡" w:eastAsia="楷體-簡" w:hAnsi="楷體-簡" w:cs="Kaiti SC"/>
          <w:color w:val="222222"/>
          <w:sz w:val="20"/>
          <w:szCs w:val="20"/>
          <w:highlight w:val="white"/>
        </w:rPr>
      </w:pPr>
    </w:p>
    <w:p w14:paraId="026AFA4D" w14:textId="37C396F5" w:rsidR="00B907FD" w:rsidRPr="00B907FD" w:rsidRDefault="00B907FD">
      <w:pPr>
        <w:rPr>
          <w:rFonts w:ascii="楷體-簡" w:eastAsia="楷體-簡" w:hAnsi="楷體-簡" w:cs="Kaiti SC"/>
          <w:color w:val="222222"/>
          <w:sz w:val="20"/>
          <w:szCs w:val="20"/>
          <w:highlight w:val="green"/>
        </w:rPr>
      </w:pPr>
      <w:r w:rsidRPr="00B907FD">
        <w:rPr>
          <w:rFonts w:ascii="楷體-簡" w:eastAsia="楷體-簡" w:hAnsi="楷體-簡" w:cs="Kaiti SC"/>
          <w:color w:val="222222"/>
          <w:sz w:val="20"/>
          <w:szCs w:val="20"/>
          <w:highlight w:val="green"/>
        </w:rPr>
        <w:t xml:space="preserve">Pedro, F., </w:t>
      </w:r>
      <w:proofErr w:type="spellStart"/>
      <w:r w:rsidRPr="00B907FD">
        <w:rPr>
          <w:rFonts w:ascii="楷體-簡" w:eastAsia="楷體-簡" w:hAnsi="楷體-簡" w:cs="Kaiti SC"/>
          <w:color w:val="222222"/>
          <w:sz w:val="20"/>
          <w:szCs w:val="20"/>
          <w:highlight w:val="green"/>
        </w:rPr>
        <w:t>Subosa</w:t>
      </w:r>
      <w:proofErr w:type="spellEnd"/>
      <w:r w:rsidRPr="00B907FD">
        <w:rPr>
          <w:rFonts w:ascii="楷體-簡" w:eastAsia="楷體-簡" w:hAnsi="楷體-簡" w:cs="Kaiti SC"/>
          <w:color w:val="222222"/>
          <w:sz w:val="20"/>
          <w:szCs w:val="20"/>
          <w:highlight w:val="green"/>
        </w:rPr>
        <w:t>, M., Rivas, A., &amp; Valverde, P. (2019). Artificial intelligence in education: Challenges and opportunities for sustainable development.</w:t>
      </w:r>
    </w:p>
    <w:p w14:paraId="722E8496" w14:textId="77777777" w:rsidR="00B907FD" w:rsidRDefault="00B907FD">
      <w:pPr>
        <w:rPr>
          <w:rFonts w:ascii="楷體-簡" w:eastAsia="楷體-簡" w:hAnsi="楷體-簡" w:cs="Kaiti SC"/>
          <w:color w:val="222222"/>
          <w:sz w:val="20"/>
          <w:szCs w:val="20"/>
          <w:highlight w:val="white"/>
        </w:rPr>
      </w:pPr>
    </w:p>
    <w:p w14:paraId="1208DF03" w14:textId="06D30DDA" w:rsidR="00112827" w:rsidRDefault="00112827">
      <w:pPr>
        <w:rPr>
          <w:rFonts w:ascii="楷體-簡" w:eastAsia="楷體-簡" w:hAnsi="楷體-簡" w:cs="Kaiti SC"/>
          <w:color w:val="222222"/>
          <w:sz w:val="20"/>
          <w:szCs w:val="20"/>
          <w:highlight w:val="white"/>
        </w:rPr>
      </w:pPr>
      <w:r w:rsidRPr="00112827">
        <w:rPr>
          <w:rFonts w:ascii="楷體-簡" w:eastAsia="楷體-簡" w:hAnsi="楷體-簡" w:cs="Kaiti SC"/>
          <w:color w:val="222222"/>
          <w:sz w:val="20"/>
          <w:szCs w:val="20"/>
        </w:rPr>
        <w:t xml:space="preserve">Prensky, M. (2002). The Motivation of Gameplay or, the REAL 21th century learning revolution. URL http://www. </w:t>
      </w:r>
      <w:proofErr w:type="spellStart"/>
      <w:r w:rsidRPr="00112827">
        <w:rPr>
          <w:rFonts w:ascii="楷體-簡" w:eastAsia="楷體-簡" w:hAnsi="楷體-簡" w:cs="Kaiti SC"/>
          <w:color w:val="222222"/>
          <w:sz w:val="20"/>
          <w:szCs w:val="20"/>
        </w:rPr>
        <w:t>marcprensky</w:t>
      </w:r>
      <w:proofErr w:type="spellEnd"/>
      <w:r w:rsidRPr="00112827">
        <w:rPr>
          <w:rFonts w:ascii="楷體-簡" w:eastAsia="楷體-簡" w:hAnsi="楷體-簡" w:cs="Kaiti SC"/>
          <w:color w:val="222222"/>
          <w:sz w:val="20"/>
          <w:szCs w:val="20"/>
        </w:rPr>
        <w:t>. com/writing/Prensky, 2010-1.</w:t>
      </w:r>
    </w:p>
    <w:p w14:paraId="7B66577B" w14:textId="47D9D69D" w:rsidR="00112827" w:rsidRDefault="00112827">
      <w:pPr>
        <w:rPr>
          <w:rFonts w:ascii="楷體-簡" w:eastAsia="楷體-簡" w:hAnsi="楷體-簡" w:cs="Kaiti SC"/>
          <w:color w:val="222222"/>
          <w:sz w:val="20"/>
          <w:szCs w:val="20"/>
          <w:highlight w:val="white"/>
        </w:rPr>
      </w:pPr>
    </w:p>
    <w:p w14:paraId="0B0B2C84" w14:textId="3B3D73E2" w:rsidR="00C604EC" w:rsidRPr="00C604EC" w:rsidRDefault="00C604EC">
      <w:pPr>
        <w:rPr>
          <w:rFonts w:ascii="楷體-簡" w:eastAsia="楷體-簡" w:hAnsi="楷體-簡" w:cs="Kaiti SC"/>
          <w:color w:val="222222"/>
          <w:sz w:val="20"/>
          <w:szCs w:val="20"/>
          <w:highlight w:val="green"/>
        </w:rPr>
      </w:pPr>
      <w:r w:rsidRPr="00C604EC">
        <w:rPr>
          <w:rFonts w:ascii="楷體-簡" w:eastAsia="楷體-簡" w:hAnsi="楷體-簡" w:cs="Kaiti SC"/>
          <w:color w:val="222222"/>
          <w:sz w:val="20"/>
          <w:szCs w:val="20"/>
          <w:highlight w:val="green"/>
        </w:rPr>
        <w:t xml:space="preserve">Russell, S., &amp; </w:t>
      </w:r>
      <w:proofErr w:type="spellStart"/>
      <w:r w:rsidRPr="00C604EC">
        <w:rPr>
          <w:rFonts w:ascii="楷體-簡" w:eastAsia="楷體-簡" w:hAnsi="楷體-簡" w:cs="Kaiti SC"/>
          <w:color w:val="222222"/>
          <w:sz w:val="20"/>
          <w:szCs w:val="20"/>
          <w:highlight w:val="green"/>
        </w:rPr>
        <w:t>Norvig</w:t>
      </w:r>
      <w:proofErr w:type="spellEnd"/>
      <w:r w:rsidRPr="00C604EC">
        <w:rPr>
          <w:rFonts w:ascii="楷體-簡" w:eastAsia="楷體-簡" w:hAnsi="楷體-簡" w:cs="Kaiti SC"/>
          <w:color w:val="222222"/>
          <w:sz w:val="20"/>
          <w:szCs w:val="20"/>
          <w:highlight w:val="green"/>
        </w:rPr>
        <w:t>, P. (2002). Artificial intelligence: a modern approach.</w:t>
      </w:r>
    </w:p>
    <w:p w14:paraId="068A72DA" w14:textId="77777777" w:rsidR="00C604EC" w:rsidRDefault="00C604EC">
      <w:pPr>
        <w:rPr>
          <w:rFonts w:ascii="楷體-簡" w:eastAsia="楷體-簡" w:hAnsi="楷體-簡" w:cs="Kaiti SC"/>
          <w:color w:val="222222"/>
          <w:sz w:val="20"/>
          <w:szCs w:val="20"/>
          <w:highlight w:val="white"/>
        </w:rPr>
      </w:pPr>
    </w:p>
    <w:p w14:paraId="23DF6E18" w14:textId="7C9A62CC" w:rsidR="00C56584" w:rsidRPr="00C56584" w:rsidRDefault="003832F1">
      <w:pPr>
        <w:rPr>
          <w:rFonts w:ascii="楷體-簡" w:eastAsia="楷體-簡" w:hAnsi="楷體-簡" w:cs="Kaiti SC"/>
          <w:color w:val="222222"/>
          <w:sz w:val="20"/>
          <w:szCs w:val="20"/>
          <w:highlight w:val="cyan"/>
        </w:rPr>
      </w:pPr>
      <w:r w:rsidRPr="003832F1">
        <w:rPr>
          <w:rFonts w:ascii="楷體-簡" w:eastAsia="楷體-簡" w:hAnsi="楷體-簡" w:cs="Kaiti SC"/>
          <w:color w:val="222222"/>
          <w:sz w:val="20"/>
          <w:szCs w:val="20"/>
          <w:highlight w:val="cyan"/>
        </w:rPr>
        <w:lastRenderedPageBreak/>
        <w:t xml:space="preserve">Saraiya, P., Shaffer, C. A., </w:t>
      </w:r>
      <w:proofErr w:type="spellStart"/>
      <w:r w:rsidRPr="003832F1">
        <w:rPr>
          <w:rFonts w:ascii="楷體-簡" w:eastAsia="楷體-簡" w:hAnsi="楷體-簡" w:cs="Kaiti SC"/>
          <w:color w:val="222222"/>
          <w:sz w:val="20"/>
          <w:szCs w:val="20"/>
          <w:highlight w:val="cyan"/>
        </w:rPr>
        <w:t>McCrickard</w:t>
      </w:r>
      <w:proofErr w:type="spellEnd"/>
      <w:r w:rsidRPr="003832F1">
        <w:rPr>
          <w:rFonts w:ascii="楷體-簡" w:eastAsia="楷體-簡" w:hAnsi="楷體-簡" w:cs="Kaiti SC"/>
          <w:color w:val="222222"/>
          <w:sz w:val="20"/>
          <w:szCs w:val="20"/>
          <w:highlight w:val="cyan"/>
        </w:rPr>
        <w:t>, D. S., &amp; North, C. (2004, March). Effective features of algorithm visualizations. In Proceedings of the 35th SIGCSE technical symposium on Computer Science Education (pp. 382-386).</w:t>
      </w:r>
    </w:p>
    <w:p w14:paraId="0C3EA617" w14:textId="77777777" w:rsidR="00C56584" w:rsidRDefault="00C56584">
      <w:pPr>
        <w:rPr>
          <w:rFonts w:ascii="楷體-簡" w:eastAsia="楷體-簡" w:hAnsi="楷體-簡" w:cs="Kaiti SC"/>
          <w:color w:val="222222"/>
          <w:sz w:val="20"/>
          <w:szCs w:val="20"/>
          <w:highlight w:val="white"/>
        </w:rPr>
      </w:pPr>
    </w:p>
    <w:p w14:paraId="11759A5B" w14:textId="249A2DC8" w:rsidR="00B907FD" w:rsidRPr="00B907FD" w:rsidRDefault="00B907FD">
      <w:pPr>
        <w:rPr>
          <w:rFonts w:ascii="楷體-簡" w:eastAsia="楷體-簡" w:hAnsi="楷體-簡" w:cs="Kaiti SC"/>
          <w:color w:val="222222"/>
          <w:sz w:val="20"/>
          <w:szCs w:val="20"/>
          <w:highlight w:val="green"/>
        </w:rPr>
      </w:pPr>
      <w:r w:rsidRPr="00B907FD">
        <w:rPr>
          <w:rFonts w:ascii="楷體-簡" w:eastAsia="楷體-簡" w:hAnsi="楷體-簡" w:cs="Kaiti SC"/>
          <w:color w:val="222222"/>
          <w:sz w:val="20"/>
          <w:szCs w:val="20"/>
          <w:highlight w:val="green"/>
        </w:rPr>
        <w:t xml:space="preserve">Seehorn, D., Carey, S., </w:t>
      </w:r>
      <w:proofErr w:type="spellStart"/>
      <w:r w:rsidRPr="00B907FD">
        <w:rPr>
          <w:rFonts w:ascii="楷體-簡" w:eastAsia="楷體-簡" w:hAnsi="楷體-簡" w:cs="Kaiti SC"/>
          <w:color w:val="222222"/>
          <w:sz w:val="20"/>
          <w:szCs w:val="20"/>
          <w:highlight w:val="green"/>
        </w:rPr>
        <w:t>Fuschetto</w:t>
      </w:r>
      <w:proofErr w:type="spellEnd"/>
      <w:r w:rsidRPr="00B907FD">
        <w:rPr>
          <w:rFonts w:ascii="楷體-簡" w:eastAsia="楷體-簡" w:hAnsi="楷體-簡" w:cs="Kaiti SC"/>
          <w:color w:val="222222"/>
          <w:sz w:val="20"/>
          <w:szCs w:val="20"/>
          <w:highlight w:val="green"/>
        </w:rPr>
        <w:t xml:space="preserve">, B., Lee, I., </w:t>
      </w:r>
      <w:proofErr w:type="spellStart"/>
      <w:r w:rsidRPr="00B907FD">
        <w:rPr>
          <w:rFonts w:ascii="楷體-簡" w:eastAsia="楷體-簡" w:hAnsi="楷體-簡" w:cs="Kaiti SC"/>
          <w:color w:val="222222"/>
          <w:sz w:val="20"/>
          <w:szCs w:val="20"/>
          <w:highlight w:val="green"/>
        </w:rPr>
        <w:t>Moix</w:t>
      </w:r>
      <w:proofErr w:type="spellEnd"/>
      <w:r w:rsidRPr="00B907FD">
        <w:rPr>
          <w:rFonts w:ascii="楷體-簡" w:eastAsia="楷體-簡" w:hAnsi="楷體-簡" w:cs="Kaiti SC"/>
          <w:color w:val="222222"/>
          <w:sz w:val="20"/>
          <w:szCs w:val="20"/>
          <w:highlight w:val="green"/>
        </w:rPr>
        <w:t>, D., O'Grady-</w:t>
      </w:r>
      <w:proofErr w:type="spellStart"/>
      <w:r w:rsidRPr="00B907FD">
        <w:rPr>
          <w:rFonts w:ascii="楷體-簡" w:eastAsia="楷體-簡" w:hAnsi="楷體-簡" w:cs="Kaiti SC"/>
          <w:color w:val="222222"/>
          <w:sz w:val="20"/>
          <w:szCs w:val="20"/>
          <w:highlight w:val="green"/>
        </w:rPr>
        <w:t>Cunniff</w:t>
      </w:r>
      <w:proofErr w:type="spellEnd"/>
      <w:r w:rsidRPr="00B907FD">
        <w:rPr>
          <w:rFonts w:ascii="楷體-簡" w:eastAsia="楷體-簡" w:hAnsi="楷體-簡" w:cs="Kaiti SC"/>
          <w:color w:val="222222"/>
          <w:sz w:val="20"/>
          <w:szCs w:val="20"/>
          <w:highlight w:val="green"/>
        </w:rPr>
        <w:t xml:space="preserve">, D., ... &amp; </w:t>
      </w:r>
      <w:proofErr w:type="spellStart"/>
      <w:r w:rsidRPr="00B907FD">
        <w:rPr>
          <w:rFonts w:ascii="楷體-簡" w:eastAsia="楷體-簡" w:hAnsi="楷體-簡" w:cs="Kaiti SC"/>
          <w:color w:val="222222"/>
          <w:sz w:val="20"/>
          <w:szCs w:val="20"/>
          <w:highlight w:val="green"/>
        </w:rPr>
        <w:t>Verno</w:t>
      </w:r>
      <w:proofErr w:type="spellEnd"/>
      <w:r w:rsidRPr="00B907FD">
        <w:rPr>
          <w:rFonts w:ascii="楷體-簡" w:eastAsia="楷體-簡" w:hAnsi="楷體-簡" w:cs="Kaiti SC"/>
          <w:color w:val="222222"/>
          <w:sz w:val="20"/>
          <w:szCs w:val="20"/>
          <w:highlight w:val="green"/>
        </w:rPr>
        <w:t>, A. (2011). CSTA K--12 Computer Science Standards: Revised 2011. ACM.</w:t>
      </w:r>
    </w:p>
    <w:p w14:paraId="4AB7FEDB" w14:textId="77777777" w:rsidR="00B907FD" w:rsidRDefault="00B907FD">
      <w:pPr>
        <w:rPr>
          <w:rFonts w:ascii="楷體-簡" w:eastAsia="楷體-簡" w:hAnsi="楷體-簡" w:cs="Kaiti SC"/>
          <w:color w:val="222222"/>
          <w:sz w:val="20"/>
          <w:szCs w:val="20"/>
          <w:highlight w:val="white"/>
        </w:rPr>
      </w:pPr>
    </w:p>
    <w:p w14:paraId="7651945B" w14:textId="18C7C8C6" w:rsidR="00026D98" w:rsidRPr="00026D98" w:rsidRDefault="00026D98">
      <w:pPr>
        <w:rPr>
          <w:rFonts w:ascii="楷體-簡" w:eastAsia="楷體-簡" w:hAnsi="楷體-簡" w:cs="Kaiti SC"/>
          <w:color w:val="222222"/>
          <w:sz w:val="20"/>
          <w:szCs w:val="20"/>
          <w:highlight w:val="white"/>
        </w:rPr>
      </w:pPr>
      <w:r w:rsidRPr="00026D98">
        <w:rPr>
          <w:rFonts w:ascii="楷體-簡" w:eastAsia="楷體-簡" w:hAnsi="楷體-簡" w:cs="Kaiti SC"/>
          <w:color w:val="222222"/>
          <w:sz w:val="20"/>
          <w:szCs w:val="20"/>
        </w:rPr>
        <w:t xml:space="preserve">Selby, C., &amp; </w:t>
      </w:r>
      <w:proofErr w:type="spellStart"/>
      <w:r w:rsidRPr="00026D98">
        <w:rPr>
          <w:rFonts w:ascii="楷體-簡" w:eastAsia="楷體-簡" w:hAnsi="楷體-簡" w:cs="Kaiti SC"/>
          <w:color w:val="222222"/>
          <w:sz w:val="20"/>
          <w:szCs w:val="20"/>
        </w:rPr>
        <w:t>Woollard</w:t>
      </w:r>
      <w:proofErr w:type="spellEnd"/>
      <w:r w:rsidRPr="00026D98">
        <w:rPr>
          <w:rFonts w:ascii="楷體-簡" w:eastAsia="楷體-簡" w:hAnsi="楷體-簡" w:cs="Kaiti SC"/>
          <w:color w:val="222222"/>
          <w:sz w:val="20"/>
          <w:szCs w:val="20"/>
        </w:rPr>
        <w:t>, J. (2013). Computational thinking: the developing definition.</w:t>
      </w:r>
    </w:p>
    <w:p w14:paraId="7B183C24" w14:textId="72824847" w:rsidR="00026D98" w:rsidRDefault="00026D98">
      <w:pPr>
        <w:rPr>
          <w:rFonts w:ascii="楷體-簡" w:eastAsia="楷體-簡" w:hAnsi="楷體-簡" w:cs="Kaiti SC"/>
          <w:color w:val="222222"/>
          <w:sz w:val="20"/>
          <w:szCs w:val="20"/>
          <w:highlight w:val="white"/>
        </w:rPr>
      </w:pPr>
    </w:p>
    <w:p w14:paraId="0B1BCE66" w14:textId="76B49729" w:rsidR="00A0716E" w:rsidRPr="00A0716E" w:rsidRDefault="00A0716E">
      <w:pPr>
        <w:rPr>
          <w:rFonts w:ascii="楷體-簡" w:eastAsia="楷體-簡" w:hAnsi="楷體-簡" w:cs="Kaiti SC"/>
          <w:color w:val="222222"/>
          <w:sz w:val="20"/>
          <w:szCs w:val="20"/>
          <w:highlight w:val="cyan"/>
        </w:rPr>
      </w:pPr>
      <w:r w:rsidRPr="00A0716E">
        <w:rPr>
          <w:rFonts w:ascii="楷體-簡" w:eastAsia="楷體-簡" w:hAnsi="楷體-簡" w:cs="Kaiti SC"/>
          <w:color w:val="222222"/>
          <w:sz w:val="20"/>
          <w:szCs w:val="20"/>
          <w:highlight w:val="cyan"/>
        </w:rPr>
        <w:t>Shaffer, C. A., Cooper, M. L., Alon, A. J. D., Akbar, M., Stewart, M., Ponce, S., &amp; Edwards, S. H. (2010). Algorithm visualization: The state of the field. ACM Transactions on Computing Education (TOCE), 10(3), 1-22.</w:t>
      </w:r>
    </w:p>
    <w:p w14:paraId="0B541777" w14:textId="77777777" w:rsidR="00A0716E" w:rsidRDefault="00A0716E">
      <w:pPr>
        <w:rPr>
          <w:rFonts w:ascii="楷體-簡" w:eastAsia="楷體-簡" w:hAnsi="楷體-簡" w:cs="Kaiti SC"/>
          <w:color w:val="222222"/>
          <w:sz w:val="20"/>
          <w:szCs w:val="20"/>
          <w:highlight w:val="white"/>
        </w:rPr>
      </w:pPr>
    </w:p>
    <w:p w14:paraId="07E4A01C" w14:textId="75271D94" w:rsidR="00A375C8" w:rsidRPr="00C52CA3" w:rsidRDefault="00A375C8">
      <w:pPr>
        <w:rPr>
          <w:rFonts w:ascii="楷體-簡" w:eastAsia="楷體-簡" w:hAnsi="楷體-簡" w:cs="Kaiti SC"/>
          <w:color w:val="222222"/>
          <w:sz w:val="20"/>
          <w:szCs w:val="20"/>
          <w:highlight w:val="cyan"/>
        </w:rPr>
      </w:pPr>
      <w:proofErr w:type="spellStart"/>
      <w:r w:rsidRPr="00C52CA3">
        <w:rPr>
          <w:rFonts w:ascii="楷體-簡" w:eastAsia="楷體-簡" w:hAnsi="楷體-簡" w:cs="Kaiti SC"/>
          <w:color w:val="222222"/>
          <w:sz w:val="20"/>
          <w:szCs w:val="20"/>
          <w:highlight w:val="cyan"/>
        </w:rPr>
        <w:t>Simoňák</w:t>
      </w:r>
      <w:proofErr w:type="spellEnd"/>
      <w:r w:rsidRPr="00C52CA3">
        <w:rPr>
          <w:rFonts w:ascii="楷體-簡" w:eastAsia="楷體-簡" w:hAnsi="楷體-簡" w:cs="Kaiti SC"/>
          <w:color w:val="222222"/>
          <w:sz w:val="20"/>
          <w:szCs w:val="20"/>
          <w:highlight w:val="cyan"/>
        </w:rPr>
        <w:t>, S. (2016, January). Algorithm visualizations as a way of increasing the quality in computer science education. In 2016 IEEE 14th international symposium on applied machine intelligence and informatics (SAMI) (pp. 153-157). IEEE.</w:t>
      </w:r>
    </w:p>
    <w:p w14:paraId="515E06A7" w14:textId="0A5E385C" w:rsidR="00A375C8" w:rsidRDefault="00A375C8">
      <w:pPr>
        <w:rPr>
          <w:rFonts w:ascii="楷體-簡" w:eastAsia="楷體-簡" w:hAnsi="楷體-簡" w:cs="Kaiti SC"/>
          <w:color w:val="222222"/>
          <w:sz w:val="20"/>
          <w:szCs w:val="20"/>
          <w:highlight w:val="white"/>
        </w:rPr>
      </w:pPr>
    </w:p>
    <w:p w14:paraId="5BA4CBFB" w14:textId="1B06776E" w:rsidR="007C13C2" w:rsidRPr="007C13C2" w:rsidRDefault="007C13C2">
      <w:pPr>
        <w:rPr>
          <w:rFonts w:ascii="楷體-簡" w:eastAsia="楷體-簡" w:hAnsi="楷體-簡" w:cs="Kaiti SC"/>
          <w:color w:val="222222"/>
          <w:sz w:val="20"/>
          <w:szCs w:val="20"/>
          <w:highlight w:val="green"/>
        </w:rPr>
      </w:pPr>
      <w:proofErr w:type="spellStart"/>
      <w:r w:rsidRPr="007C13C2">
        <w:rPr>
          <w:rFonts w:ascii="楷體-簡" w:eastAsia="楷體-簡" w:hAnsi="楷體-簡" w:cs="Kaiti SC"/>
          <w:color w:val="222222"/>
          <w:sz w:val="20"/>
          <w:szCs w:val="20"/>
          <w:highlight w:val="green"/>
        </w:rPr>
        <w:t>Sklar</w:t>
      </w:r>
      <w:proofErr w:type="spellEnd"/>
      <w:r w:rsidRPr="007C13C2">
        <w:rPr>
          <w:rFonts w:ascii="楷體-簡" w:eastAsia="楷體-簡" w:hAnsi="楷體-簡" w:cs="Kaiti SC"/>
          <w:color w:val="222222"/>
          <w:sz w:val="20"/>
          <w:szCs w:val="20"/>
          <w:highlight w:val="green"/>
        </w:rPr>
        <w:t xml:space="preserve">, E., </w:t>
      </w:r>
      <w:proofErr w:type="spellStart"/>
      <w:r w:rsidRPr="007C13C2">
        <w:rPr>
          <w:rFonts w:ascii="楷體-簡" w:eastAsia="楷體-簡" w:hAnsi="楷體-簡" w:cs="Kaiti SC"/>
          <w:color w:val="222222"/>
          <w:sz w:val="20"/>
          <w:szCs w:val="20"/>
          <w:highlight w:val="green"/>
        </w:rPr>
        <w:t>Eguchi</w:t>
      </w:r>
      <w:proofErr w:type="spellEnd"/>
      <w:r w:rsidRPr="007C13C2">
        <w:rPr>
          <w:rFonts w:ascii="楷體-簡" w:eastAsia="楷體-簡" w:hAnsi="楷體-簡" w:cs="Kaiti SC"/>
          <w:color w:val="222222"/>
          <w:sz w:val="20"/>
          <w:szCs w:val="20"/>
          <w:highlight w:val="green"/>
        </w:rPr>
        <w:t xml:space="preserve">, A., &amp; Johnson, J. (2002, June). </w:t>
      </w:r>
      <w:proofErr w:type="spellStart"/>
      <w:r w:rsidRPr="007C13C2">
        <w:rPr>
          <w:rFonts w:ascii="楷體-簡" w:eastAsia="楷體-簡" w:hAnsi="楷體-簡" w:cs="Kaiti SC"/>
          <w:color w:val="222222"/>
          <w:sz w:val="20"/>
          <w:szCs w:val="20"/>
          <w:highlight w:val="green"/>
        </w:rPr>
        <w:t>RoboCupJunior</w:t>
      </w:r>
      <w:proofErr w:type="spellEnd"/>
      <w:r w:rsidRPr="007C13C2">
        <w:rPr>
          <w:rFonts w:ascii="楷體-簡" w:eastAsia="楷體-簡" w:hAnsi="楷體-簡" w:cs="Kaiti SC"/>
          <w:color w:val="222222"/>
          <w:sz w:val="20"/>
          <w:szCs w:val="20"/>
          <w:highlight w:val="green"/>
        </w:rPr>
        <w:t>: learning with educational robotics. In Robot Soccer World Cup (pp. 238-253). Springer, Berlin, Heidelberg.</w:t>
      </w:r>
    </w:p>
    <w:p w14:paraId="0E4C4A79" w14:textId="77777777" w:rsidR="007C13C2" w:rsidRDefault="007C13C2">
      <w:pPr>
        <w:rPr>
          <w:rFonts w:ascii="楷體-簡" w:eastAsia="楷體-簡" w:hAnsi="楷體-簡" w:cs="Kaiti SC"/>
          <w:color w:val="222222"/>
          <w:sz w:val="20"/>
          <w:szCs w:val="20"/>
          <w:highlight w:val="white"/>
        </w:rPr>
      </w:pPr>
    </w:p>
    <w:p w14:paraId="26456D3A" w14:textId="5F3A0A1C" w:rsidR="00E328C3" w:rsidRDefault="00E328C3">
      <w:pPr>
        <w:rPr>
          <w:rFonts w:ascii="楷體-簡" w:eastAsia="楷體-簡" w:hAnsi="楷體-簡" w:cs="Kaiti SC"/>
          <w:color w:val="222222"/>
          <w:sz w:val="20"/>
          <w:szCs w:val="20"/>
        </w:rPr>
      </w:pPr>
      <w:r w:rsidRPr="00E328C3">
        <w:rPr>
          <w:rFonts w:ascii="楷體-簡" w:eastAsia="楷體-簡" w:hAnsi="楷體-簡" w:cs="Kaiti SC"/>
          <w:color w:val="222222"/>
          <w:sz w:val="20"/>
          <w:szCs w:val="20"/>
          <w:highlight w:val="green"/>
        </w:rPr>
        <w:t xml:space="preserve">Stone, P., Brooks, R., Brynjolfsson, E., Calo, R., Etzioni, O., Hager, G., ... &amp; Teller, A. (2016). Artificial intelligence and life in 2030: the </w:t>
      </w:r>
      <w:proofErr w:type="gramStart"/>
      <w:r w:rsidRPr="00E328C3">
        <w:rPr>
          <w:rFonts w:ascii="楷體-簡" w:eastAsia="楷體-簡" w:hAnsi="楷體-簡" w:cs="Kaiti SC"/>
          <w:color w:val="222222"/>
          <w:sz w:val="20"/>
          <w:szCs w:val="20"/>
          <w:highlight w:val="green"/>
        </w:rPr>
        <w:t>one hundred year</w:t>
      </w:r>
      <w:proofErr w:type="gramEnd"/>
      <w:r w:rsidRPr="00E328C3">
        <w:rPr>
          <w:rFonts w:ascii="楷體-簡" w:eastAsia="楷體-簡" w:hAnsi="楷體-簡" w:cs="Kaiti SC"/>
          <w:color w:val="222222"/>
          <w:sz w:val="20"/>
          <w:szCs w:val="20"/>
          <w:highlight w:val="green"/>
        </w:rPr>
        <w:t xml:space="preserve"> study on artificial intelligence.</w:t>
      </w:r>
    </w:p>
    <w:p w14:paraId="50A2C889" w14:textId="77777777" w:rsidR="00E328C3" w:rsidRPr="00E328C3" w:rsidRDefault="00E328C3">
      <w:pPr>
        <w:rPr>
          <w:rFonts w:ascii="楷體-簡" w:eastAsia="楷體-簡" w:hAnsi="楷體-簡" w:cs="Kaiti SC"/>
          <w:color w:val="222222"/>
          <w:sz w:val="20"/>
          <w:szCs w:val="20"/>
          <w:highlight w:val="white"/>
        </w:rPr>
      </w:pPr>
    </w:p>
    <w:p w14:paraId="04B462FE"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Thomas, R., &amp; Neilson, I. (1995). Harnessing simulations in the service of education: The interact simulation environment. </w:t>
      </w:r>
      <w:r w:rsidRPr="00E42DE1">
        <w:rPr>
          <w:rFonts w:ascii="楷體-簡" w:eastAsia="楷體-簡" w:hAnsi="楷體-簡" w:cs="Kaiti SC"/>
          <w:i/>
          <w:color w:val="222222"/>
          <w:sz w:val="20"/>
          <w:szCs w:val="20"/>
          <w:highlight w:val="yellow"/>
        </w:rPr>
        <w:t>Computers &amp; 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25</w:t>
      </w:r>
      <w:r w:rsidRPr="00E42DE1">
        <w:rPr>
          <w:rFonts w:ascii="楷體-簡" w:eastAsia="楷體-簡" w:hAnsi="楷體-簡" w:cs="Kaiti SC"/>
          <w:color w:val="222222"/>
          <w:sz w:val="20"/>
          <w:szCs w:val="20"/>
          <w:highlight w:val="yellow"/>
        </w:rPr>
        <w:t>(1-2), 21-29.</w:t>
      </w:r>
    </w:p>
    <w:p w14:paraId="16C38A66" w14:textId="78A6BE62" w:rsidR="00DD1CC8" w:rsidRDefault="00DD1CC8">
      <w:pPr>
        <w:rPr>
          <w:rFonts w:ascii="楷體-簡" w:eastAsia="楷體-簡" w:hAnsi="楷體-簡" w:cs="Kaiti SC"/>
          <w:sz w:val="20"/>
          <w:szCs w:val="20"/>
        </w:rPr>
      </w:pPr>
    </w:p>
    <w:p w14:paraId="2FE2AD1D" w14:textId="7318E260" w:rsidR="00A375C8" w:rsidRDefault="00A375C8">
      <w:pPr>
        <w:rPr>
          <w:rFonts w:ascii="楷體-簡" w:eastAsia="楷體-簡" w:hAnsi="楷體-簡" w:cs="Kaiti SC"/>
          <w:sz w:val="20"/>
          <w:szCs w:val="20"/>
        </w:rPr>
      </w:pPr>
      <w:proofErr w:type="spellStart"/>
      <w:r w:rsidRPr="00C52CA3">
        <w:rPr>
          <w:rFonts w:ascii="楷體-簡" w:eastAsia="楷體-簡" w:hAnsi="楷體-簡" w:cs="Kaiti SC"/>
          <w:sz w:val="20"/>
          <w:szCs w:val="20"/>
          <w:highlight w:val="cyan"/>
        </w:rPr>
        <w:t>Tudoreanu</w:t>
      </w:r>
      <w:proofErr w:type="spellEnd"/>
      <w:r w:rsidRPr="00C52CA3">
        <w:rPr>
          <w:rFonts w:ascii="楷體-簡" w:eastAsia="楷體-簡" w:hAnsi="楷體-簡" w:cs="Kaiti SC"/>
          <w:sz w:val="20"/>
          <w:szCs w:val="20"/>
          <w:highlight w:val="cyan"/>
        </w:rPr>
        <w:t>, M. E., Wu, R., Hamilton-Taylor, A., &amp; Kraemer, E. (2002, September). Empirical evidence that algorithm animation promotes understanding of distributed algorithms. In Proceedings IEEE 2002 Symposia on Human Centric Computing Languages and Environments (pp. 236-243). IEEE.</w:t>
      </w:r>
    </w:p>
    <w:p w14:paraId="01DB462D" w14:textId="3C4E040F" w:rsidR="00A375C8" w:rsidRDefault="00A375C8">
      <w:pPr>
        <w:rPr>
          <w:rFonts w:ascii="楷體-簡" w:eastAsia="楷體-簡" w:hAnsi="楷體-簡" w:cs="Kaiti SC"/>
          <w:sz w:val="20"/>
          <w:szCs w:val="20"/>
        </w:rPr>
      </w:pPr>
    </w:p>
    <w:p w14:paraId="17FE95C2" w14:textId="42DA5D67" w:rsidR="003E1EEC" w:rsidRPr="003E1EEC" w:rsidRDefault="003E1EEC">
      <w:pPr>
        <w:rPr>
          <w:rFonts w:ascii="楷體-簡" w:eastAsia="楷體-簡" w:hAnsi="楷體-簡" w:cs="Kaiti SC"/>
          <w:sz w:val="20"/>
          <w:szCs w:val="20"/>
        </w:rPr>
      </w:pPr>
      <w:r w:rsidRPr="0034684F">
        <w:rPr>
          <w:rFonts w:ascii="楷體-簡" w:eastAsia="楷體-簡" w:hAnsi="楷體-簡" w:cs="Kaiti SC"/>
          <w:sz w:val="20"/>
          <w:szCs w:val="20"/>
        </w:rPr>
        <w:t xml:space="preserve">Tversky, B., Morrison, J. B., &amp; </w:t>
      </w:r>
      <w:proofErr w:type="spellStart"/>
      <w:r w:rsidRPr="0034684F">
        <w:rPr>
          <w:rFonts w:ascii="楷體-簡" w:eastAsia="楷體-簡" w:hAnsi="楷體-簡" w:cs="Kaiti SC"/>
          <w:sz w:val="20"/>
          <w:szCs w:val="20"/>
        </w:rPr>
        <w:t>Betrancourt</w:t>
      </w:r>
      <w:proofErr w:type="spellEnd"/>
      <w:r w:rsidRPr="0034684F">
        <w:rPr>
          <w:rFonts w:ascii="楷體-簡" w:eastAsia="楷體-簡" w:hAnsi="楷體-簡" w:cs="Kaiti SC"/>
          <w:sz w:val="20"/>
          <w:szCs w:val="20"/>
        </w:rPr>
        <w:t xml:space="preserve">, M. (2002). Animation: can it </w:t>
      </w:r>
      <w:proofErr w:type="gramStart"/>
      <w:r w:rsidRPr="0034684F">
        <w:rPr>
          <w:rFonts w:ascii="楷體-簡" w:eastAsia="楷體-簡" w:hAnsi="楷體-簡" w:cs="Kaiti SC"/>
          <w:sz w:val="20"/>
          <w:szCs w:val="20"/>
        </w:rPr>
        <w:t>facilitate?.</w:t>
      </w:r>
      <w:proofErr w:type="gramEnd"/>
      <w:r w:rsidRPr="0034684F">
        <w:rPr>
          <w:rFonts w:ascii="楷體-簡" w:eastAsia="楷體-簡" w:hAnsi="楷體-簡" w:cs="Kaiti SC"/>
          <w:sz w:val="20"/>
          <w:szCs w:val="20"/>
        </w:rPr>
        <w:t xml:space="preserve"> International journal of human-computer studies, 57(4), 247-262.</w:t>
      </w:r>
    </w:p>
    <w:p w14:paraId="244BDB9F" w14:textId="77777777" w:rsidR="003E1EEC" w:rsidRDefault="003E1EEC">
      <w:pPr>
        <w:rPr>
          <w:rFonts w:ascii="楷體-簡" w:eastAsia="楷體-簡" w:hAnsi="楷體-簡" w:cs="Kaiti SC"/>
          <w:sz w:val="20"/>
          <w:szCs w:val="20"/>
        </w:rPr>
      </w:pPr>
    </w:p>
    <w:p w14:paraId="082F6568" w14:textId="76C1091F" w:rsidR="00226913" w:rsidRDefault="00226913">
      <w:pPr>
        <w:rPr>
          <w:rFonts w:ascii="楷體-簡" w:eastAsia="楷體-簡" w:hAnsi="楷體-簡" w:cs="Kaiti SC"/>
          <w:sz w:val="20"/>
          <w:szCs w:val="20"/>
        </w:rPr>
      </w:pPr>
      <w:proofErr w:type="spellStart"/>
      <w:r w:rsidRPr="00C52CA3">
        <w:rPr>
          <w:rFonts w:ascii="楷體-簡" w:eastAsia="楷體-簡" w:hAnsi="楷體-簡" w:cs="Kaiti SC"/>
          <w:sz w:val="20"/>
          <w:szCs w:val="20"/>
          <w:highlight w:val="cyan"/>
        </w:rPr>
        <w:t>Végh</w:t>
      </w:r>
      <w:proofErr w:type="spellEnd"/>
      <w:r w:rsidRPr="00C52CA3">
        <w:rPr>
          <w:rFonts w:ascii="楷體-簡" w:eastAsia="楷體-簡" w:hAnsi="楷體-簡" w:cs="Kaiti SC"/>
          <w:sz w:val="20"/>
          <w:szCs w:val="20"/>
          <w:highlight w:val="cyan"/>
        </w:rPr>
        <w:t xml:space="preserve">, L., &amp; </w:t>
      </w:r>
      <w:proofErr w:type="spellStart"/>
      <w:r w:rsidRPr="00C52CA3">
        <w:rPr>
          <w:rFonts w:ascii="楷體-簡" w:eastAsia="楷體-簡" w:hAnsi="楷體-簡" w:cs="Kaiti SC"/>
          <w:sz w:val="20"/>
          <w:szCs w:val="20"/>
          <w:highlight w:val="cyan"/>
        </w:rPr>
        <w:t>Stoffová</w:t>
      </w:r>
      <w:proofErr w:type="spellEnd"/>
      <w:r w:rsidRPr="00C52CA3">
        <w:rPr>
          <w:rFonts w:ascii="楷體-簡" w:eastAsia="楷體-簡" w:hAnsi="楷體-簡" w:cs="Kaiti SC"/>
          <w:sz w:val="20"/>
          <w:szCs w:val="20"/>
          <w:highlight w:val="cyan"/>
        </w:rPr>
        <w:t xml:space="preserve">, V. (2017). Algorithm animations for teaching and learning the main ideas of basic </w:t>
      </w:r>
      <w:proofErr w:type="spellStart"/>
      <w:r w:rsidRPr="00C52CA3">
        <w:rPr>
          <w:rFonts w:ascii="楷體-簡" w:eastAsia="楷體-簡" w:hAnsi="楷體-簡" w:cs="Kaiti SC"/>
          <w:sz w:val="20"/>
          <w:szCs w:val="20"/>
          <w:highlight w:val="cyan"/>
        </w:rPr>
        <w:t>sortings</w:t>
      </w:r>
      <w:proofErr w:type="spellEnd"/>
      <w:r w:rsidRPr="00C52CA3">
        <w:rPr>
          <w:rFonts w:ascii="楷體-簡" w:eastAsia="楷體-簡" w:hAnsi="楷體-簡" w:cs="Kaiti SC"/>
          <w:sz w:val="20"/>
          <w:szCs w:val="20"/>
          <w:highlight w:val="cyan"/>
        </w:rPr>
        <w:t>. Informatics in Education, 16(1), 121-140.</w:t>
      </w:r>
    </w:p>
    <w:p w14:paraId="6687E897" w14:textId="6EA64226" w:rsidR="00226913" w:rsidRDefault="00226913">
      <w:pPr>
        <w:rPr>
          <w:rFonts w:ascii="楷體-簡" w:eastAsia="楷體-簡" w:hAnsi="楷體-簡" w:cs="Kaiti SC"/>
          <w:sz w:val="20"/>
          <w:szCs w:val="20"/>
        </w:rPr>
      </w:pPr>
    </w:p>
    <w:p w14:paraId="7B449E38" w14:textId="6EAA4794" w:rsidR="001B76AB" w:rsidRDefault="001B76AB">
      <w:pPr>
        <w:rPr>
          <w:rFonts w:ascii="楷體-簡" w:eastAsia="楷體-簡" w:hAnsi="楷體-簡" w:cs="Kaiti SC"/>
          <w:sz w:val="20"/>
          <w:szCs w:val="20"/>
        </w:rPr>
      </w:pPr>
      <w:r w:rsidRPr="001B76AB">
        <w:rPr>
          <w:rFonts w:ascii="楷體-簡" w:eastAsia="楷體-簡" w:hAnsi="楷體-簡" w:cs="Kaiti SC"/>
          <w:sz w:val="20"/>
          <w:szCs w:val="20"/>
        </w:rPr>
        <w:t>Wing, J. M. (2006). Computational thinking. Communications of the ACM, 49(3), 33-35.</w:t>
      </w:r>
    </w:p>
    <w:p w14:paraId="1588DA53" w14:textId="3E2C68CF" w:rsidR="004463E3" w:rsidRDefault="004463E3">
      <w:pPr>
        <w:rPr>
          <w:rFonts w:ascii="楷體-簡" w:eastAsia="楷體-簡" w:hAnsi="楷體-簡" w:cs="Kaiti SC"/>
          <w:sz w:val="20"/>
          <w:szCs w:val="20"/>
        </w:rPr>
      </w:pPr>
    </w:p>
    <w:p w14:paraId="48BDB20D" w14:textId="0B614927" w:rsidR="004463E3" w:rsidRPr="00DD1CC8" w:rsidRDefault="004463E3">
      <w:pPr>
        <w:rPr>
          <w:rFonts w:ascii="楷體-簡" w:eastAsia="楷體-簡" w:hAnsi="楷體-簡" w:cs="Kaiti SC"/>
          <w:sz w:val="20"/>
          <w:szCs w:val="20"/>
        </w:rPr>
      </w:pPr>
      <w:r w:rsidRPr="004463E3">
        <w:rPr>
          <w:rFonts w:ascii="楷體-簡" w:eastAsia="楷體-簡" w:hAnsi="楷體-簡" w:cs="Kaiti SC"/>
          <w:sz w:val="20"/>
          <w:szCs w:val="20"/>
          <w:highlight w:val="green"/>
        </w:rPr>
        <w:t>Yoon, D. M., &amp; Kim, K. J. (2015). Challenges and opportunities in game artificial intelligence education using Angry Birds. IEEE Access, 3, 793-804.</w:t>
      </w:r>
    </w:p>
    <w:sectPr w:rsidR="004463E3" w:rsidRPr="00DD1CC8">
      <w:pgSz w:w="11900" w:h="16840"/>
      <w:pgMar w:top="1440" w:right="1800" w:bottom="1440" w:left="1800" w:header="851" w:footer="992" w:gutter="0"/>
      <w:pgNumType w:start="1"/>
      <w:cols w:num="2" w:space="720" w:equalWidth="0">
        <w:col w:w="3937" w:space="425"/>
        <w:col w:w="393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楷體-簡">
    <w:panose1 w:val="02010600040101010101"/>
    <w:charset w:val="86"/>
    <w:family w:val="auto"/>
    <w:pitch w:val="variable"/>
    <w:sig w:usb0="80000287" w:usb1="280F3C52" w:usb2="00000016" w:usb3="00000000" w:csb0="0004001F" w:csb1="00000000"/>
  </w:font>
  <w:font w:name="Kaiti SC">
    <w:altName w:val="﷽﷽﷽﷽﷽﷽﷽﷽t YaHei"/>
    <w:panose1 w:val="02010600040101010101"/>
    <w:charset w:val="86"/>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7B03"/>
    <w:multiLevelType w:val="hybridMultilevel"/>
    <w:tmpl w:val="F4364F2E"/>
    <w:lvl w:ilvl="0" w:tplc="0962395C">
      <w:start w:val="1"/>
      <w:numFmt w:val="bullet"/>
      <w:lvlText w:val="•"/>
      <w:lvlJc w:val="left"/>
      <w:pPr>
        <w:tabs>
          <w:tab w:val="num" w:pos="720"/>
        </w:tabs>
        <w:ind w:left="720" w:hanging="360"/>
      </w:pPr>
      <w:rPr>
        <w:rFonts w:ascii="Arial" w:hAnsi="Arial" w:hint="default"/>
      </w:rPr>
    </w:lvl>
    <w:lvl w:ilvl="1" w:tplc="0684731A">
      <w:start w:val="1"/>
      <w:numFmt w:val="bullet"/>
      <w:lvlText w:val="•"/>
      <w:lvlJc w:val="left"/>
      <w:pPr>
        <w:tabs>
          <w:tab w:val="num" w:pos="1440"/>
        </w:tabs>
        <w:ind w:left="1440" w:hanging="360"/>
      </w:pPr>
      <w:rPr>
        <w:rFonts w:ascii="Arial" w:hAnsi="Arial" w:hint="default"/>
      </w:rPr>
    </w:lvl>
    <w:lvl w:ilvl="2" w:tplc="2AF2EE78" w:tentative="1">
      <w:start w:val="1"/>
      <w:numFmt w:val="bullet"/>
      <w:lvlText w:val="•"/>
      <w:lvlJc w:val="left"/>
      <w:pPr>
        <w:tabs>
          <w:tab w:val="num" w:pos="2160"/>
        </w:tabs>
        <w:ind w:left="2160" w:hanging="360"/>
      </w:pPr>
      <w:rPr>
        <w:rFonts w:ascii="Arial" w:hAnsi="Arial" w:hint="default"/>
      </w:rPr>
    </w:lvl>
    <w:lvl w:ilvl="3" w:tplc="2F6A4514" w:tentative="1">
      <w:start w:val="1"/>
      <w:numFmt w:val="bullet"/>
      <w:lvlText w:val="•"/>
      <w:lvlJc w:val="left"/>
      <w:pPr>
        <w:tabs>
          <w:tab w:val="num" w:pos="2880"/>
        </w:tabs>
        <w:ind w:left="2880" w:hanging="360"/>
      </w:pPr>
      <w:rPr>
        <w:rFonts w:ascii="Arial" w:hAnsi="Arial" w:hint="default"/>
      </w:rPr>
    </w:lvl>
    <w:lvl w:ilvl="4" w:tplc="8D44017A" w:tentative="1">
      <w:start w:val="1"/>
      <w:numFmt w:val="bullet"/>
      <w:lvlText w:val="•"/>
      <w:lvlJc w:val="left"/>
      <w:pPr>
        <w:tabs>
          <w:tab w:val="num" w:pos="3600"/>
        </w:tabs>
        <w:ind w:left="3600" w:hanging="360"/>
      </w:pPr>
      <w:rPr>
        <w:rFonts w:ascii="Arial" w:hAnsi="Arial" w:hint="default"/>
      </w:rPr>
    </w:lvl>
    <w:lvl w:ilvl="5" w:tplc="0BFE88A2" w:tentative="1">
      <w:start w:val="1"/>
      <w:numFmt w:val="bullet"/>
      <w:lvlText w:val="•"/>
      <w:lvlJc w:val="left"/>
      <w:pPr>
        <w:tabs>
          <w:tab w:val="num" w:pos="4320"/>
        </w:tabs>
        <w:ind w:left="4320" w:hanging="360"/>
      </w:pPr>
      <w:rPr>
        <w:rFonts w:ascii="Arial" w:hAnsi="Arial" w:hint="default"/>
      </w:rPr>
    </w:lvl>
    <w:lvl w:ilvl="6" w:tplc="2EC0D0D6" w:tentative="1">
      <w:start w:val="1"/>
      <w:numFmt w:val="bullet"/>
      <w:lvlText w:val="•"/>
      <w:lvlJc w:val="left"/>
      <w:pPr>
        <w:tabs>
          <w:tab w:val="num" w:pos="5040"/>
        </w:tabs>
        <w:ind w:left="5040" w:hanging="360"/>
      </w:pPr>
      <w:rPr>
        <w:rFonts w:ascii="Arial" w:hAnsi="Arial" w:hint="default"/>
      </w:rPr>
    </w:lvl>
    <w:lvl w:ilvl="7" w:tplc="44EEB04A" w:tentative="1">
      <w:start w:val="1"/>
      <w:numFmt w:val="bullet"/>
      <w:lvlText w:val="•"/>
      <w:lvlJc w:val="left"/>
      <w:pPr>
        <w:tabs>
          <w:tab w:val="num" w:pos="5760"/>
        </w:tabs>
        <w:ind w:left="5760" w:hanging="360"/>
      </w:pPr>
      <w:rPr>
        <w:rFonts w:ascii="Arial" w:hAnsi="Arial" w:hint="default"/>
      </w:rPr>
    </w:lvl>
    <w:lvl w:ilvl="8" w:tplc="8CE017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0D5311"/>
    <w:multiLevelType w:val="hybridMultilevel"/>
    <w:tmpl w:val="F3FE1AD8"/>
    <w:lvl w:ilvl="0" w:tplc="04090001">
      <w:start w:val="1"/>
      <w:numFmt w:val="bullet"/>
      <w:lvlText w:val=""/>
      <w:lvlJc w:val="left"/>
      <w:pPr>
        <w:ind w:left="879" w:hanging="480"/>
      </w:pPr>
      <w:rPr>
        <w:rFonts w:ascii="Wingdings" w:hAnsi="Wingdings" w:hint="default"/>
      </w:rPr>
    </w:lvl>
    <w:lvl w:ilvl="1" w:tplc="04090003" w:tentative="1">
      <w:start w:val="1"/>
      <w:numFmt w:val="bullet"/>
      <w:lvlText w:val=""/>
      <w:lvlJc w:val="left"/>
      <w:pPr>
        <w:ind w:left="1359" w:hanging="480"/>
      </w:pPr>
      <w:rPr>
        <w:rFonts w:ascii="Wingdings" w:hAnsi="Wingdings" w:hint="default"/>
      </w:rPr>
    </w:lvl>
    <w:lvl w:ilvl="2" w:tplc="04090005" w:tentative="1">
      <w:start w:val="1"/>
      <w:numFmt w:val="bullet"/>
      <w:lvlText w:val=""/>
      <w:lvlJc w:val="left"/>
      <w:pPr>
        <w:ind w:left="1839" w:hanging="480"/>
      </w:pPr>
      <w:rPr>
        <w:rFonts w:ascii="Wingdings" w:hAnsi="Wingdings" w:hint="default"/>
      </w:rPr>
    </w:lvl>
    <w:lvl w:ilvl="3" w:tplc="04090001" w:tentative="1">
      <w:start w:val="1"/>
      <w:numFmt w:val="bullet"/>
      <w:lvlText w:val=""/>
      <w:lvlJc w:val="left"/>
      <w:pPr>
        <w:ind w:left="2319" w:hanging="480"/>
      </w:pPr>
      <w:rPr>
        <w:rFonts w:ascii="Wingdings" w:hAnsi="Wingdings" w:hint="default"/>
      </w:rPr>
    </w:lvl>
    <w:lvl w:ilvl="4" w:tplc="04090003" w:tentative="1">
      <w:start w:val="1"/>
      <w:numFmt w:val="bullet"/>
      <w:lvlText w:val=""/>
      <w:lvlJc w:val="left"/>
      <w:pPr>
        <w:ind w:left="2799" w:hanging="480"/>
      </w:pPr>
      <w:rPr>
        <w:rFonts w:ascii="Wingdings" w:hAnsi="Wingdings" w:hint="default"/>
      </w:rPr>
    </w:lvl>
    <w:lvl w:ilvl="5" w:tplc="04090005" w:tentative="1">
      <w:start w:val="1"/>
      <w:numFmt w:val="bullet"/>
      <w:lvlText w:val=""/>
      <w:lvlJc w:val="left"/>
      <w:pPr>
        <w:ind w:left="3279" w:hanging="480"/>
      </w:pPr>
      <w:rPr>
        <w:rFonts w:ascii="Wingdings" w:hAnsi="Wingdings" w:hint="default"/>
      </w:rPr>
    </w:lvl>
    <w:lvl w:ilvl="6" w:tplc="04090001" w:tentative="1">
      <w:start w:val="1"/>
      <w:numFmt w:val="bullet"/>
      <w:lvlText w:val=""/>
      <w:lvlJc w:val="left"/>
      <w:pPr>
        <w:ind w:left="3759" w:hanging="480"/>
      </w:pPr>
      <w:rPr>
        <w:rFonts w:ascii="Wingdings" w:hAnsi="Wingdings" w:hint="default"/>
      </w:rPr>
    </w:lvl>
    <w:lvl w:ilvl="7" w:tplc="04090003" w:tentative="1">
      <w:start w:val="1"/>
      <w:numFmt w:val="bullet"/>
      <w:lvlText w:val=""/>
      <w:lvlJc w:val="left"/>
      <w:pPr>
        <w:ind w:left="4239" w:hanging="480"/>
      </w:pPr>
      <w:rPr>
        <w:rFonts w:ascii="Wingdings" w:hAnsi="Wingdings" w:hint="default"/>
      </w:rPr>
    </w:lvl>
    <w:lvl w:ilvl="8" w:tplc="04090005" w:tentative="1">
      <w:start w:val="1"/>
      <w:numFmt w:val="bullet"/>
      <w:lvlText w:val=""/>
      <w:lvlJc w:val="left"/>
      <w:pPr>
        <w:ind w:left="4719" w:hanging="480"/>
      </w:pPr>
      <w:rPr>
        <w:rFonts w:ascii="Wingdings" w:hAnsi="Wingdings" w:hint="default"/>
      </w:rPr>
    </w:lvl>
  </w:abstractNum>
  <w:abstractNum w:abstractNumId="2" w15:restartNumberingAfterBreak="0">
    <w:nsid w:val="3DEC4172"/>
    <w:multiLevelType w:val="hybridMultilevel"/>
    <w:tmpl w:val="99F001D8"/>
    <w:lvl w:ilvl="0" w:tplc="C346D9EA">
      <w:start w:val="1"/>
      <w:numFmt w:val="bullet"/>
      <w:lvlText w:val="•"/>
      <w:lvlJc w:val="left"/>
      <w:pPr>
        <w:tabs>
          <w:tab w:val="num" w:pos="720"/>
        </w:tabs>
        <w:ind w:left="720" w:hanging="360"/>
      </w:pPr>
      <w:rPr>
        <w:rFonts w:ascii="Arial" w:hAnsi="Arial" w:hint="default"/>
      </w:rPr>
    </w:lvl>
    <w:lvl w:ilvl="1" w:tplc="8E4EE280">
      <w:start w:val="1"/>
      <w:numFmt w:val="bullet"/>
      <w:lvlText w:val="•"/>
      <w:lvlJc w:val="left"/>
      <w:pPr>
        <w:tabs>
          <w:tab w:val="num" w:pos="1440"/>
        </w:tabs>
        <w:ind w:left="1440" w:hanging="360"/>
      </w:pPr>
      <w:rPr>
        <w:rFonts w:ascii="Arial" w:hAnsi="Arial" w:hint="default"/>
      </w:rPr>
    </w:lvl>
    <w:lvl w:ilvl="2" w:tplc="00889A5C" w:tentative="1">
      <w:start w:val="1"/>
      <w:numFmt w:val="bullet"/>
      <w:lvlText w:val="•"/>
      <w:lvlJc w:val="left"/>
      <w:pPr>
        <w:tabs>
          <w:tab w:val="num" w:pos="2160"/>
        </w:tabs>
        <w:ind w:left="2160" w:hanging="360"/>
      </w:pPr>
      <w:rPr>
        <w:rFonts w:ascii="Arial" w:hAnsi="Arial" w:hint="default"/>
      </w:rPr>
    </w:lvl>
    <w:lvl w:ilvl="3" w:tplc="363AB196" w:tentative="1">
      <w:start w:val="1"/>
      <w:numFmt w:val="bullet"/>
      <w:lvlText w:val="•"/>
      <w:lvlJc w:val="left"/>
      <w:pPr>
        <w:tabs>
          <w:tab w:val="num" w:pos="2880"/>
        </w:tabs>
        <w:ind w:left="2880" w:hanging="360"/>
      </w:pPr>
      <w:rPr>
        <w:rFonts w:ascii="Arial" w:hAnsi="Arial" w:hint="default"/>
      </w:rPr>
    </w:lvl>
    <w:lvl w:ilvl="4" w:tplc="68620802" w:tentative="1">
      <w:start w:val="1"/>
      <w:numFmt w:val="bullet"/>
      <w:lvlText w:val="•"/>
      <w:lvlJc w:val="left"/>
      <w:pPr>
        <w:tabs>
          <w:tab w:val="num" w:pos="3600"/>
        </w:tabs>
        <w:ind w:left="3600" w:hanging="360"/>
      </w:pPr>
      <w:rPr>
        <w:rFonts w:ascii="Arial" w:hAnsi="Arial" w:hint="default"/>
      </w:rPr>
    </w:lvl>
    <w:lvl w:ilvl="5" w:tplc="AA38C860" w:tentative="1">
      <w:start w:val="1"/>
      <w:numFmt w:val="bullet"/>
      <w:lvlText w:val="•"/>
      <w:lvlJc w:val="left"/>
      <w:pPr>
        <w:tabs>
          <w:tab w:val="num" w:pos="4320"/>
        </w:tabs>
        <w:ind w:left="4320" w:hanging="360"/>
      </w:pPr>
      <w:rPr>
        <w:rFonts w:ascii="Arial" w:hAnsi="Arial" w:hint="default"/>
      </w:rPr>
    </w:lvl>
    <w:lvl w:ilvl="6" w:tplc="9420083E" w:tentative="1">
      <w:start w:val="1"/>
      <w:numFmt w:val="bullet"/>
      <w:lvlText w:val="•"/>
      <w:lvlJc w:val="left"/>
      <w:pPr>
        <w:tabs>
          <w:tab w:val="num" w:pos="5040"/>
        </w:tabs>
        <w:ind w:left="5040" w:hanging="360"/>
      </w:pPr>
      <w:rPr>
        <w:rFonts w:ascii="Arial" w:hAnsi="Arial" w:hint="default"/>
      </w:rPr>
    </w:lvl>
    <w:lvl w:ilvl="7" w:tplc="A01E0DCC" w:tentative="1">
      <w:start w:val="1"/>
      <w:numFmt w:val="bullet"/>
      <w:lvlText w:val="•"/>
      <w:lvlJc w:val="left"/>
      <w:pPr>
        <w:tabs>
          <w:tab w:val="num" w:pos="5760"/>
        </w:tabs>
        <w:ind w:left="5760" w:hanging="360"/>
      </w:pPr>
      <w:rPr>
        <w:rFonts w:ascii="Arial" w:hAnsi="Arial" w:hint="default"/>
      </w:rPr>
    </w:lvl>
    <w:lvl w:ilvl="8" w:tplc="B816D8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D00CF1"/>
    <w:multiLevelType w:val="hybridMultilevel"/>
    <w:tmpl w:val="3AE26672"/>
    <w:lvl w:ilvl="0" w:tplc="AF12BB36">
      <w:start w:val="1"/>
      <w:numFmt w:val="bullet"/>
      <w:lvlText w:val="•"/>
      <w:lvlJc w:val="left"/>
      <w:pPr>
        <w:tabs>
          <w:tab w:val="num" w:pos="720"/>
        </w:tabs>
        <w:ind w:left="720" w:hanging="360"/>
      </w:pPr>
      <w:rPr>
        <w:rFonts w:ascii="Arial" w:hAnsi="Arial" w:hint="default"/>
      </w:rPr>
    </w:lvl>
    <w:lvl w:ilvl="1" w:tplc="AAA648DE" w:tentative="1">
      <w:start w:val="1"/>
      <w:numFmt w:val="bullet"/>
      <w:lvlText w:val="•"/>
      <w:lvlJc w:val="left"/>
      <w:pPr>
        <w:tabs>
          <w:tab w:val="num" w:pos="1440"/>
        </w:tabs>
        <w:ind w:left="1440" w:hanging="360"/>
      </w:pPr>
      <w:rPr>
        <w:rFonts w:ascii="Arial" w:hAnsi="Arial" w:hint="default"/>
      </w:rPr>
    </w:lvl>
    <w:lvl w:ilvl="2" w:tplc="EDC2E5BE" w:tentative="1">
      <w:start w:val="1"/>
      <w:numFmt w:val="bullet"/>
      <w:lvlText w:val="•"/>
      <w:lvlJc w:val="left"/>
      <w:pPr>
        <w:tabs>
          <w:tab w:val="num" w:pos="2160"/>
        </w:tabs>
        <w:ind w:left="2160" w:hanging="360"/>
      </w:pPr>
      <w:rPr>
        <w:rFonts w:ascii="Arial" w:hAnsi="Arial" w:hint="default"/>
      </w:rPr>
    </w:lvl>
    <w:lvl w:ilvl="3" w:tplc="51F2181C" w:tentative="1">
      <w:start w:val="1"/>
      <w:numFmt w:val="bullet"/>
      <w:lvlText w:val="•"/>
      <w:lvlJc w:val="left"/>
      <w:pPr>
        <w:tabs>
          <w:tab w:val="num" w:pos="2880"/>
        </w:tabs>
        <w:ind w:left="2880" w:hanging="360"/>
      </w:pPr>
      <w:rPr>
        <w:rFonts w:ascii="Arial" w:hAnsi="Arial" w:hint="default"/>
      </w:rPr>
    </w:lvl>
    <w:lvl w:ilvl="4" w:tplc="32262964" w:tentative="1">
      <w:start w:val="1"/>
      <w:numFmt w:val="bullet"/>
      <w:lvlText w:val="•"/>
      <w:lvlJc w:val="left"/>
      <w:pPr>
        <w:tabs>
          <w:tab w:val="num" w:pos="3600"/>
        </w:tabs>
        <w:ind w:left="3600" w:hanging="360"/>
      </w:pPr>
      <w:rPr>
        <w:rFonts w:ascii="Arial" w:hAnsi="Arial" w:hint="default"/>
      </w:rPr>
    </w:lvl>
    <w:lvl w:ilvl="5" w:tplc="5B1CB0AE" w:tentative="1">
      <w:start w:val="1"/>
      <w:numFmt w:val="bullet"/>
      <w:lvlText w:val="•"/>
      <w:lvlJc w:val="left"/>
      <w:pPr>
        <w:tabs>
          <w:tab w:val="num" w:pos="4320"/>
        </w:tabs>
        <w:ind w:left="4320" w:hanging="360"/>
      </w:pPr>
      <w:rPr>
        <w:rFonts w:ascii="Arial" w:hAnsi="Arial" w:hint="default"/>
      </w:rPr>
    </w:lvl>
    <w:lvl w:ilvl="6" w:tplc="B7D021FA" w:tentative="1">
      <w:start w:val="1"/>
      <w:numFmt w:val="bullet"/>
      <w:lvlText w:val="•"/>
      <w:lvlJc w:val="left"/>
      <w:pPr>
        <w:tabs>
          <w:tab w:val="num" w:pos="5040"/>
        </w:tabs>
        <w:ind w:left="5040" w:hanging="360"/>
      </w:pPr>
      <w:rPr>
        <w:rFonts w:ascii="Arial" w:hAnsi="Arial" w:hint="default"/>
      </w:rPr>
    </w:lvl>
    <w:lvl w:ilvl="7" w:tplc="FF421646" w:tentative="1">
      <w:start w:val="1"/>
      <w:numFmt w:val="bullet"/>
      <w:lvlText w:val="•"/>
      <w:lvlJc w:val="left"/>
      <w:pPr>
        <w:tabs>
          <w:tab w:val="num" w:pos="5760"/>
        </w:tabs>
        <w:ind w:left="5760" w:hanging="360"/>
      </w:pPr>
      <w:rPr>
        <w:rFonts w:ascii="Arial" w:hAnsi="Arial" w:hint="default"/>
      </w:rPr>
    </w:lvl>
    <w:lvl w:ilvl="8" w:tplc="E60A8F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4336A2"/>
    <w:multiLevelType w:val="hybridMultilevel"/>
    <w:tmpl w:val="40125AB8"/>
    <w:lvl w:ilvl="0" w:tplc="B08C9FB2">
      <w:start w:val="1"/>
      <w:numFmt w:val="bullet"/>
      <w:lvlText w:val="•"/>
      <w:lvlJc w:val="left"/>
      <w:pPr>
        <w:tabs>
          <w:tab w:val="num" w:pos="720"/>
        </w:tabs>
        <w:ind w:left="720" w:hanging="360"/>
      </w:pPr>
      <w:rPr>
        <w:rFonts w:ascii="Arial" w:hAnsi="Arial" w:hint="default"/>
      </w:rPr>
    </w:lvl>
    <w:lvl w:ilvl="1" w:tplc="DC1467F2" w:tentative="1">
      <w:start w:val="1"/>
      <w:numFmt w:val="bullet"/>
      <w:lvlText w:val="•"/>
      <w:lvlJc w:val="left"/>
      <w:pPr>
        <w:tabs>
          <w:tab w:val="num" w:pos="1440"/>
        </w:tabs>
        <w:ind w:left="1440" w:hanging="360"/>
      </w:pPr>
      <w:rPr>
        <w:rFonts w:ascii="Arial" w:hAnsi="Arial" w:hint="default"/>
      </w:rPr>
    </w:lvl>
    <w:lvl w:ilvl="2" w:tplc="1752EB58" w:tentative="1">
      <w:start w:val="1"/>
      <w:numFmt w:val="bullet"/>
      <w:lvlText w:val="•"/>
      <w:lvlJc w:val="left"/>
      <w:pPr>
        <w:tabs>
          <w:tab w:val="num" w:pos="2160"/>
        </w:tabs>
        <w:ind w:left="2160" w:hanging="360"/>
      </w:pPr>
      <w:rPr>
        <w:rFonts w:ascii="Arial" w:hAnsi="Arial" w:hint="default"/>
      </w:rPr>
    </w:lvl>
    <w:lvl w:ilvl="3" w:tplc="164CE1B2" w:tentative="1">
      <w:start w:val="1"/>
      <w:numFmt w:val="bullet"/>
      <w:lvlText w:val="•"/>
      <w:lvlJc w:val="left"/>
      <w:pPr>
        <w:tabs>
          <w:tab w:val="num" w:pos="2880"/>
        </w:tabs>
        <w:ind w:left="2880" w:hanging="360"/>
      </w:pPr>
      <w:rPr>
        <w:rFonts w:ascii="Arial" w:hAnsi="Arial" w:hint="default"/>
      </w:rPr>
    </w:lvl>
    <w:lvl w:ilvl="4" w:tplc="EE6E94CE" w:tentative="1">
      <w:start w:val="1"/>
      <w:numFmt w:val="bullet"/>
      <w:lvlText w:val="•"/>
      <w:lvlJc w:val="left"/>
      <w:pPr>
        <w:tabs>
          <w:tab w:val="num" w:pos="3600"/>
        </w:tabs>
        <w:ind w:left="3600" w:hanging="360"/>
      </w:pPr>
      <w:rPr>
        <w:rFonts w:ascii="Arial" w:hAnsi="Arial" w:hint="default"/>
      </w:rPr>
    </w:lvl>
    <w:lvl w:ilvl="5" w:tplc="4B9CF4D0" w:tentative="1">
      <w:start w:val="1"/>
      <w:numFmt w:val="bullet"/>
      <w:lvlText w:val="•"/>
      <w:lvlJc w:val="left"/>
      <w:pPr>
        <w:tabs>
          <w:tab w:val="num" w:pos="4320"/>
        </w:tabs>
        <w:ind w:left="4320" w:hanging="360"/>
      </w:pPr>
      <w:rPr>
        <w:rFonts w:ascii="Arial" w:hAnsi="Arial" w:hint="default"/>
      </w:rPr>
    </w:lvl>
    <w:lvl w:ilvl="6" w:tplc="8C529B82" w:tentative="1">
      <w:start w:val="1"/>
      <w:numFmt w:val="bullet"/>
      <w:lvlText w:val="•"/>
      <w:lvlJc w:val="left"/>
      <w:pPr>
        <w:tabs>
          <w:tab w:val="num" w:pos="5040"/>
        </w:tabs>
        <w:ind w:left="5040" w:hanging="360"/>
      </w:pPr>
      <w:rPr>
        <w:rFonts w:ascii="Arial" w:hAnsi="Arial" w:hint="default"/>
      </w:rPr>
    </w:lvl>
    <w:lvl w:ilvl="7" w:tplc="343EAAD4" w:tentative="1">
      <w:start w:val="1"/>
      <w:numFmt w:val="bullet"/>
      <w:lvlText w:val="•"/>
      <w:lvlJc w:val="left"/>
      <w:pPr>
        <w:tabs>
          <w:tab w:val="num" w:pos="5760"/>
        </w:tabs>
        <w:ind w:left="5760" w:hanging="360"/>
      </w:pPr>
      <w:rPr>
        <w:rFonts w:ascii="Arial" w:hAnsi="Arial" w:hint="default"/>
      </w:rPr>
    </w:lvl>
    <w:lvl w:ilvl="8" w:tplc="F07C7A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406C03"/>
    <w:multiLevelType w:val="hybridMultilevel"/>
    <w:tmpl w:val="11146D1C"/>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6" w15:restartNumberingAfterBreak="0">
    <w:nsid w:val="6AE65753"/>
    <w:multiLevelType w:val="hybridMultilevel"/>
    <w:tmpl w:val="AAFAEA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1D"/>
    <w:rsid w:val="00026A5E"/>
    <w:rsid w:val="00026D98"/>
    <w:rsid w:val="00064BFD"/>
    <w:rsid w:val="000A26C7"/>
    <w:rsid w:val="000B6626"/>
    <w:rsid w:val="000B7454"/>
    <w:rsid w:val="00104B77"/>
    <w:rsid w:val="001066EE"/>
    <w:rsid w:val="00112827"/>
    <w:rsid w:val="00145754"/>
    <w:rsid w:val="00167D18"/>
    <w:rsid w:val="00176B14"/>
    <w:rsid w:val="001943BC"/>
    <w:rsid w:val="001A6F38"/>
    <w:rsid w:val="001B3CB9"/>
    <w:rsid w:val="001B76AB"/>
    <w:rsid w:val="00207389"/>
    <w:rsid w:val="00213914"/>
    <w:rsid w:val="00215614"/>
    <w:rsid w:val="002217B0"/>
    <w:rsid w:val="00226913"/>
    <w:rsid w:val="002574AD"/>
    <w:rsid w:val="002A44BD"/>
    <w:rsid w:val="002B7F2A"/>
    <w:rsid w:val="002D563E"/>
    <w:rsid w:val="002D6F79"/>
    <w:rsid w:val="00300CCA"/>
    <w:rsid w:val="00326947"/>
    <w:rsid w:val="00332BDB"/>
    <w:rsid w:val="00342514"/>
    <w:rsid w:val="00345BBB"/>
    <w:rsid w:val="0034684F"/>
    <w:rsid w:val="003705C4"/>
    <w:rsid w:val="003832F1"/>
    <w:rsid w:val="003B24AD"/>
    <w:rsid w:val="003C5D78"/>
    <w:rsid w:val="003E1EEC"/>
    <w:rsid w:val="003F32B5"/>
    <w:rsid w:val="003F5E2E"/>
    <w:rsid w:val="00425500"/>
    <w:rsid w:val="004463E3"/>
    <w:rsid w:val="0046319C"/>
    <w:rsid w:val="00473AC6"/>
    <w:rsid w:val="004A6FDD"/>
    <w:rsid w:val="004B16DA"/>
    <w:rsid w:val="004B1E68"/>
    <w:rsid w:val="004C5F88"/>
    <w:rsid w:val="004E70B4"/>
    <w:rsid w:val="00533114"/>
    <w:rsid w:val="00562BA6"/>
    <w:rsid w:val="00585E09"/>
    <w:rsid w:val="005B0895"/>
    <w:rsid w:val="005B3CAD"/>
    <w:rsid w:val="005C038F"/>
    <w:rsid w:val="005C4420"/>
    <w:rsid w:val="005E335F"/>
    <w:rsid w:val="005F2362"/>
    <w:rsid w:val="006016B5"/>
    <w:rsid w:val="006045EE"/>
    <w:rsid w:val="00677A88"/>
    <w:rsid w:val="00682677"/>
    <w:rsid w:val="006A1E67"/>
    <w:rsid w:val="006C686E"/>
    <w:rsid w:val="006C756A"/>
    <w:rsid w:val="006C7956"/>
    <w:rsid w:val="006D069D"/>
    <w:rsid w:val="00701163"/>
    <w:rsid w:val="00714E40"/>
    <w:rsid w:val="00717638"/>
    <w:rsid w:val="007479BC"/>
    <w:rsid w:val="007500A8"/>
    <w:rsid w:val="00751FB3"/>
    <w:rsid w:val="00762248"/>
    <w:rsid w:val="007C13C2"/>
    <w:rsid w:val="0081653C"/>
    <w:rsid w:val="0081727F"/>
    <w:rsid w:val="0084235F"/>
    <w:rsid w:val="008A1902"/>
    <w:rsid w:val="008B00A8"/>
    <w:rsid w:val="008B4399"/>
    <w:rsid w:val="008C5CFD"/>
    <w:rsid w:val="008E2D17"/>
    <w:rsid w:val="00945846"/>
    <w:rsid w:val="009514C0"/>
    <w:rsid w:val="009574CB"/>
    <w:rsid w:val="009637CB"/>
    <w:rsid w:val="009664C7"/>
    <w:rsid w:val="00991F1D"/>
    <w:rsid w:val="009B53C8"/>
    <w:rsid w:val="009D4B76"/>
    <w:rsid w:val="009E54A4"/>
    <w:rsid w:val="009F27B8"/>
    <w:rsid w:val="009F3854"/>
    <w:rsid w:val="00A02662"/>
    <w:rsid w:val="00A0716E"/>
    <w:rsid w:val="00A14B85"/>
    <w:rsid w:val="00A375C8"/>
    <w:rsid w:val="00A562DB"/>
    <w:rsid w:val="00A7176A"/>
    <w:rsid w:val="00A74C58"/>
    <w:rsid w:val="00A74EDF"/>
    <w:rsid w:val="00AA3060"/>
    <w:rsid w:val="00AD556C"/>
    <w:rsid w:val="00B1602C"/>
    <w:rsid w:val="00B23CD9"/>
    <w:rsid w:val="00B44CA4"/>
    <w:rsid w:val="00B5323A"/>
    <w:rsid w:val="00B907FD"/>
    <w:rsid w:val="00BA5B32"/>
    <w:rsid w:val="00BD7386"/>
    <w:rsid w:val="00C22CC1"/>
    <w:rsid w:val="00C37B37"/>
    <w:rsid w:val="00C52CA3"/>
    <w:rsid w:val="00C56584"/>
    <w:rsid w:val="00C604EC"/>
    <w:rsid w:val="00C6524B"/>
    <w:rsid w:val="00C65371"/>
    <w:rsid w:val="00D1197C"/>
    <w:rsid w:val="00D31962"/>
    <w:rsid w:val="00D44734"/>
    <w:rsid w:val="00D90F82"/>
    <w:rsid w:val="00DD1CC8"/>
    <w:rsid w:val="00E07910"/>
    <w:rsid w:val="00E258A1"/>
    <w:rsid w:val="00E272DD"/>
    <w:rsid w:val="00E328C3"/>
    <w:rsid w:val="00E42DE1"/>
    <w:rsid w:val="00E4526B"/>
    <w:rsid w:val="00E72AC1"/>
    <w:rsid w:val="00E9354F"/>
    <w:rsid w:val="00EA4C77"/>
    <w:rsid w:val="00EE102B"/>
    <w:rsid w:val="00EF347B"/>
    <w:rsid w:val="00F16A4B"/>
    <w:rsid w:val="00F2595E"/>
    <w:rsid w:val="00F765E6"/>
    <w:rsid w:val="00F8018D"/>
    <w:rsid w:val="00F86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2DEB"/>
  <w15:docId w15:val="{A0DB675D-EE34-F047-B70F-36A6F393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新細明體" w:eastAsia="新細明體" w:hAnsi="新細明體"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AD556C"/>
    <w:pPr>
      <w:ind w:leftChars="200" w:left="480"/>
    </w:pPr>
  </w:style>
  <w:style w:type="character" w:styleId="a6">
    <w:name w:val="annotation reference"/>
    <w:basedOn w:val="a0"/>
    <w:uiPriority w:val="99"/>
    <w:semiHidden/>
    <w:unhideWhenUsed/>
    <w:rsid w:val="00B1602C"/>
    <w:rPr>
      <w:sz w:val="18"/>
      <w:szCs w:val="18"/>
    </w:rPr>
  </w:style>
  <w:style w:type="paragraph" w:styleId="a7">
    <w:name w:val="annotation text"/>
    <w:basedOn w:val="a"/>
    <w:link w:val="a8"/>
    <w:uiPriority w:val="99"/>
    <w:semiHidden/>
    <w:unhideWhenUsed/>
    <w:rsid w:val="00B1602C"/>
  </w:style>
  <w:style w:type="character" w:customStyle="1" w:styleId="a8">
    <w:name w:val="註解文字 字元"/>
    <w:basedOn w:val="a0"/>
    <w:link w:val="a7"/>
    <w:uiPriority w:val="99"/>
    <w:semiHidden/>
    <w:rsid w:val="00B1602C"/>
  </w:style>
  <w:style w:type="paragraph" w:styleId="a9">
    <w:name w:val="annotation subject"/>
    <w:basedOn w:val="a7"/>
    <w:next w:val="a7"/>
    <w:link w:val="aa"/>
    <w:uiPriority w:val="99"/>
    <w:semiHidden/>
    <w:unhideWhenUsed/>
    <w:rsid w:val="00B1602C"/>
    <w:rPr>
      <w:b/>
      <w:bCs/>
    </w:rPr>
  </w:style>
  <w:style w:type="character" w:customStyle="1" w:styleId="aa">
    <w:name w:val="註解主旨 字元"/>
    <w:basedOn w:val="a8"/>
    <w:link w:val="a9"/>
    <w:uiPriority w:val="99"/>
    <w:semiHidden/>
    <w:rsid w:val="00B1602C"/>
    <w:rPr>
      <w:b/>
      <w:bCs/>
    </w:rPr>
  </w:style>
  <w:style w:type="paragraph" w:styleId="ab">
    <w:name w:val="Balloon Text"/>
    <w:basedOn w:val="a"/>
    <w:link w:val="ac"/>
    <w:uiPriority w:val="99"/>
    <w:semiHidden/>
    <w:unhideWhenUsed/>
    <w:rsid w:val="00B1602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1602C"/>
    <w:rPr>
      <w:rFonts w:asciiTheme="majorHAnsi" w:eastAsiaTheme="majorEastAsia" w:hAnsiTheme="majorHAnsi" w:cstheme="majorBidi"/>
      <w:sz w:val="18"/>
      <w:szCs w:val="18"/>
    </w:rPr>
  </w:style>
  <w:style w:type="paragraph" w:styleId="ad">
    <w:name w:val="Revision"/>
    <w:hidden/>
    <w:uiPriority w:val="99"/>
    <w:semiHidden/>
    <w:rsid w:val="0067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018">
      <w:bodyDiv w:val="1"/>
      <w:marLeft w:val="0"/>
      <w:marRight w:val="0"/>
      <w:marTop w:val="0"/>
      <w:marBottom w:val="0"/>
      <w:divBdr>
        <w:top w:val="none" w:sz="0" w:space="0" w:color="auto"/>
        <w:left w:val="none" w:sz="0" w:space="0" w:color="auto"/>
        <w:bottom w:val="none" w:sz="0" w:space="0" w:color="auto"/>
        <w:right w:val="none" w:sz="0" w:space="0" w:color="auto"/>
      </w:divBdr>
    </w:div>
    <w:div w:id="102501914">
      <w:bodyDiv w:val="1"/>
      <w:marLeft w:val="0"/>
      <w:marRight w:val="0"/>
      <w:marTop w:val="0"/>
      <w:marBottom w:val="0"/>
      <w:divBdr>
        <w:top w:val="none" w:sz="0" w:space="0" w:color="auto"/>
        <w:left w:val="none" w:sz="0" w:space="0" w:color="auto"/>
        <w:bottom w:val="none" w:sz="0" w:space="0" w:color="auto"/>
        <w:right w:val="none" w:sz="0" w:space="0" w:color="auto"/>
      </w:divBdr>
    </w:div>
    <w:div w:id="107313682">
      <w:bodyDiv w:val="1"/>
      <w:marLeft w:val="0"/>
      <w:marRight w:val="0"/>
      <w:marTop w:val="0"/>
      <w:marBottom w:val="0"/>
      <w:divBdr>
        <w:top w:val="none" w:sz="0" w:space="0" w:color="auto"/>
        <w:left w:val="none" w:sz="0" w:space="0" w:color="auto"/>
        <w:bottom w:val="none" w:sz="0" w:space="0" w:color="auto"/>
        <w:right w:val="none" w:sz="0" w:space="0" w:color="auto"/>
      </w:divBdr>
    </w:div>
    <w:div w:id="123617762">
      <w:bodyDiv w:val="1"/>
      <w:marLeft w:val="0"/>
      <w:marRight w:val="0"/>
      <w:marTop w:val="0"/>
      <w:marBottom w:val="0"/>
      <w:divBdr>
        <w:top w:val="none" w:sz="0" w:space="0" w:color="auto"/>
        <w:left w:val="none" w:sz="0" w:space="0" w:color="auto"/>
        <w:bottom w:val="none" w:sz="0" w:space="0" w:color="auto"/>
        <w:right w:val="none" w:sz="0" w:space="0" w:color="auto"/>
      </w:divBdr>
    </w:div>
    <w:div w:id="161624515">
      <w:bodyDiv w:val="1"/>
      <w:marLeft w:val="0"/>
      <w:marRight w:val="0"/>
      <w:marTop w:val="0"/>
      <w:marBottom w:val="0"/>
      <w:divBdr>
        <w:top w:val="none" w:sz="0" w:space="0" w:color="auto"/>
        <w:left w:val="none" w:sz="0" w:space="0" w:color="auto"/>
        <w:bottom w:val="none" w:sz="0" w:space="0" w:color="auto"/>
        <w:right w:val="none" w:sz="0" w:space="0" w:color="auto"/>
      </w:divBdr>
    </w:div>
    <w:div w:id="188303374">
      <w:bodyDiv w:val="1"/>
      <w:marLeft w:val="0"/>
      <w:marRight w:val="0"/>
      <w:marTop w:val="0"/>
      <w:marBottom w:val="0"/>
      <w:divBdr>
        <w:top w:val="none" w:sz="0" w:space="0" w:color="auto"/>
        <w:left w:val="none" w:sz="0" w:space="0" w:color="auto"/>
        <w:bottom w:val="none" w:sz="0" w:space="0" w:color="auto"/>
        <w:right w:val="none" w:sz="0" w:space="0" w:color="auto"/>
      </w:divBdr>
    </w:div>
    <w:div w:id="249434682">
      <w:bodyDiv w:val="1"/>
      <w:marLeft w:val="0"/>
      <w:marRight w:val="0"/>
      <w:marTop w:val="0"/>
      <w:marBottom w:val="0"/>
      <w:divBdr>
        <w:top w:val="none" w:sz="0" w:space="0" w:color="auto"/>
        <w:left w:val="none" w:sz="0" w:space="0" w:color="auto"/>
        <w:bottom w:val="none" w:sz="0" w:space="0" w:color="auto"/>
        <w:right w:val="none" w:sz="0" w:space="0" w:color="auto"/>
      </w:divBdr>
    </w:div>
    <w:div w:id="256646206">
      <w:bodyDiv w:val="1"/>
      <w:marLeft w:val="0"/>
      <w:marRight w:val="0"/>
      <w:marTop w:val="0"/>
      <w:marBottom w:val="0"/>
      <w:divBdr>
        <w:top w:val="none" w:sz="0" w:space="0" w:color="auto"/>
        <w:left w:val="none" w:sz="0" w:space="0" w:color="auto"/>
        <w:bottom w:val="none" w:sz="0" w:space="0" w:color="auto"/>
        <w:right w:val="none" w:sz="0" w:space="0" w:color="auto"/>
      </w:divBdr>
    </w:div>
    <w:div w:id="299842628">
      <w:bodyDiv w:val="1"/>
      <w:marLeft w:val="0"/>
      <w:marRight w:val="0"/>
      <w:marTop w:val="0"/>
      <w:marBottom w:val="0"/>
      <w:divBdr>
        <w:top w:val="none" w:sz="0" w:space="0" w:color="auto"/>
        <w:left w:val="none" w:sz="0" w:space="0" w:color="auto"/>
        <w:bottom w:val="none" w:sz="0" w:space="0" w:color="auto"/>
        <w:right w:val="none" w:sz="0" w:space="0" w:color="auto"/>
      </w:divBdr>
    </w:div>
    <w:div w:id="305086641">
      <w:bodyDiv w:val="1"/>
      <w:marLeft w:val="0"/>
      <w:marRight w:val="0"/>
      <w:marTop w:val="0"/>
      <w:marBottom w:val="0"/>
      <w:divBdr>
        <w:top w:val="none" w:sz="0" w:space="0" w:color="auto"/>
        <w:left w:val="none" w:sz="0" w:space="0" w:color="auto"/>
        <w:bottom w:val="none" w:sz="0" w:space="0" w:color="auto"/>
        <w:right w:val="none" w:sz="0" w:space="0" w:color="auto"/>
      </w:divBdr>
    </w:div>
    <w:div w:id="369454222">
      <w:bodyDiv w:val="1"/>
      <w:marLeft w:val="0"/>
      <w:marRight w:val="0"/>
      <w:marTop w:val="0"/>
      <w:marBottom w:val="0"/>
      <w:divBdr>
        <w:top w:val="none" w:sz="0" w:space="0" w:color="auto"/>
        <w:left w:val="none" w:sz="0" w:space="0" w:color="auto"/>
        <w:bottom w:val="none" w:sz="0" w:space="0" w:color="auto"/>
        <w:right w:val="none" w:sz="0" w:space="0" w:color="auto"/>
      </w:divBdr>
      <w:divsChild>
        <w:div w:id="111093546">
          <w:marLeft w:val="1080"/>
          <w:marRight w:val="0"/>
          <w:marTop w:val="100"/>
          <w:marBottom w:val="0"/>
          <w:divBdr>
            <w:top w:val="none" w:sz="0" w:space="0" w:color="auto"/>
            <w:left w:val="none" w:sz="0" w:space="0" w:color="auto"/>
            <w:bottom w:val="none" w:sz="0" w:space="0" w:color="auto"/>
            <w:right w:val="none" w:sz="0" w:space="0" w:color="auto"/>
          </w:divBdr>
        </w:div>
      </w:divsChild>
    </w:div>
    <w:div w:id="373773343">
      <w:bodyDiv w:val="1"/>
      <w:marLeft w:val="0"/>
      <w:marRight w:val="0"/>
      <w:marTop w:val="0"/>
      <w:marBottom w:val="0"/>
      <w:divBdr>
        <w:top w:val="none" w:sz="0" w:space="0" w:color="auto"/>
        <w:left w:val="none" w:sz="0" w:space="0" w:color="auto"/>
        <w:bottom w:val="none" w:sz="0" w:space="0" w:color="auto"/>
        <w:right w:val="none" w:sz="0" w:space="0" w:color="auto"/>
      </w:divBdr>
    </w:div>
    <w:div w:id="381562876">
      <w:bodyDiv w:val="1"/>
      <w:marLeft w:val="0"/>
      <w:marRight w:val="0"/>
      <w:marTop w:val="0"/>
      <w:marBottom w:val="0"/>
      <w:divBdr>
        <w:top w:val="none" w:sz="0" w:space="0" w:color="auto"/>
        <w:left w:val="none" w:sz="0" w:space="0" w:color="auto"/>
        <w:bottom w:val="none" w:sz="0" w:space="0" w:color="auto"/>
        <w:right w:val="none" w:sz="0" w:space="0" w:color="auto"/>
      </w:divBdr>
    </w:div>
    <w:div w:id="429551961">
      <w:bodyDiv w:val="1"/>
      <w:marLeft w:val="0"/>
      <w:marRight w:val="0"/>
      <w:marTop w:val="0"/>
      <w:marBottom w:val="0"/>
      <w:divBdr>
        <w:top w:val="none" w:sz="0" w:space="0" w:color="auto"/>
        <w:left w:val="none" w:sz="0" w:space="0" w:color="auto"/>
        <w:bottom w:val="none" w:sz="0" w:space="0" w:color="auto"/>
        <w:right w:val="none" w:sz="0" w:space="0" w:color="auto"/>
      </w:divBdr>
    </w:div>
    <w:div w:id="456218381">
      <w:bodyDiv w:val="1"/>
      <w:marLeft w:val="0"/>
      <w:marRight w:val="0"/>
      <w:marTop w:val="0"/>
      <w:marBottom w:val="0"/>
      <w:divBdr>
        <w:top w:val="none" w:sz="0" w:space="0" w:color="auto"/>
        <w:left w:val="none" w:sz="0" w:space="0" w:color="auto"/>
        <w:bottom w:val="none" w:sz="0" w:space="0" w:color="auto"/>
        <w:right w:val="none" w:sz="0" w:space="0" w:color="auto"/>
      </w:divBdr>
    </w:div>
    <w:div w:id="457185245">
      <w:bodyDiv w:val="1"/>
      <w:marLeft w:val="0"/>
      <w:marRight w:val="0"/>
      <w:marTop w:val="0"/>
      <w:marBottom w:val="0"/>
      <w:divBdr>
        <w:top w:val="none" w:sz="0" w:space="0" w:color="auto"/>
        <w:left w:val="none" w:sz="0" w:space="0" w:color="auto"/>
        <w:bottom w:val="none" w:sz="0" w:space="0" w:color="auto"/>
        <w:right w:val="none" w:sz="0" w:space="0" w:color="auto"/>
      </w:divBdr>
    </w:div>
    <w:div w:id="476072552">
      <w:bodyDiv w:val="1"/>
      <w:marLeft w:val="0"/>
      <w:marRight w:val="0"/>
      <w:marTop w:val="0"/>
      <w:marBottom w:val="0"/>
      <w:divBdr>
        <w:top w:val="none" w:sz="0" w:space="0" w:color="auto"/>
        <w:left w:val="none" w:sz="0" w:space="0" w:color="auto"/>
        <w:bottom w:val="none" w:sz="0" w:space="0" w:color="auto"/>
        <w:right w:val="none" w:sz="0" w:space="0" w:color="auto"/>
      </w:divBdr>
      <w:divsChild>
        <w:div w:id="804156508">
          <w:marLeft w:val="360"/>
          <w:marRight w:val="0"/>
          <w:marTop w:val="200"/>
          <w:marBottom w:val="0"/>
          <w:divBdr>
            <w:top w:val="none" w:sz="0" w:space="0" w:color="auto"/>
            <w:left w:val="none" w:sz="0" w:space="0" w:color="auto"/>
            <w:bottom w:val="none" w:sz="0" w:space="0" w:color="auto"/>
            <w:right w:val="none" w:sz="0" w:space="0" w:color="auto"/>
          </w:divBdr>
        </w:div>
      </w:divsChild>
    </w:div>
    <w:div w:id="492647604">
      <w:bodyDiv w:val="1"/>
      <w:marLeft w:val="0"/>
      <w:marRight w:val="0"/>
      <w:marTop w:val="0"/>
      <w:marBottom w:val="0"/>
      <w:divBdr>
        <w:top w:val="none" w:sz="0" w:space="0" w:color="auto"/>
        <w:left w:val="none" w:sz="0" w:space="0" w:color="auto"/>
        <w:bottom w:val="none" w:sz="0" w:space="0" w:color="auto"/>
        <w:right w:val="none" w:sz="0" w:space="0" w:color="auto"/>
      </w:divBdr>
      <w:divsChild>
        <w:div w:id="2090349909">
          <w:marLeft w:val="1080"/>
          <w:marRight w:val="0"/>
          <w:marTop w:val="100"/>
          <w:marBottom w:val="0"/>
          <w:divBdr>
            <w:top w:val="none" w:sz="0" w:space="0" w:color="auto"/>
            <w:left w:val="none" w:sz="0" w:space="0" w:color="auto"/>
            <w:bottom w:val="none" w:sz="0" w:space="0" w:color="auto"/>
            <w:right w:val="none" w:sz="0" w:space="0" w:color="auto"/>
          </w:divBdr>
        </w:div>
      </w:divsChild>
    </w:div>
    <w:div w:id="507721278">
      <w:bodyDiv w:val="1"/>
      <w:marLeft w:val="0"/>
      <w:marRight w:val="0"/>
      <w:marTop w:val="0"/>
      <w:marBottom w:val="0"/>
      <w:divBdr>
        <w:top w:val="none" w:sz="0" w:space="0" w:color="auto"/>
        <w:left w:val="none" w:sz="0" w:space="0" w:color="auto"/>
        <w:bottom w:val="none" w:sz="0" w:space="0" w:color="auto"/>
        <w:right w:val="none" w:sz="0" w:space="0" w:color="auto"/>
      </w:divBdr>
    </w:div>
    <w:div w:id="579022111">
      <w:bodyDiv w:val="1"/>
      <w:marLeft w:val="0"/>
      <w:marRight w:val="0"/>
      <w:marTop w:val="0"/>
      <w:marBottom w:val="0"/>
      <w:divBdr>
        <w:top w:val="none" w:sz="0" w:space="0" w:color="auto"/>
        <w:left w:val="none" w:sz="0" w:space="0" w:color="auto"/>
        <w:bottom w:val="none" w:sz="0" w:space="0" w:color="auto"/>
        <w:right w:val="none" w:sz="0" w:space="0" w:color="auto"/>
      </w:divBdr>
    </w:div>
    <w:div w:id="597835081">
      <w:bodyDiv w:val="1"/>
      <w:marLeft w:val="0"/>
      <w:marRight w:val="0"/>
      <w:marTop w:val="0"/>
      <w:marBottom w:val="0"/>
      <w:divBdr>
        <w:top w:val="none" w:sz="0" w:space="0" w:color="auto"/>
        <w:left w:val="none" w:sz="0" w:space="0" w:color="auto"/>
        <w:bottom w:val="none" w:sz="0" w:space="0" w:color="auto"/>
        <w:right w:val="none" w:sz="0" w:space="0" w:color="auto"/>
      </w:divBdr>
    </w:div>
    <w:div w:id="614098250">
      <w:bodyDiv w:val="1"/>
      <w:marLeft w:val="0"/>
      <w:marRight w:val="0"/>
      <w:marTop w:val="0"/>
      <w:marBottom w:val="0"/>
      <w:divBdr>
        <w:top w:val="none" w:sz="0" w:space="0" w:color="auto"/>
        <w:left w:val="none" w:sz="0" w:space="0" w:color="auto"/>
        <w:bottom w:val="none" w:sz="0" w:space="0" w:color="auto"/>
        <w:right w:val="none" w:sz="0" w:space="0" w:color="auto"/>
      </w:divBdr>
      <w:divsChild>
        <w:div w:id="2093429140">
          <w:marLeft w:val="360"/>
          <w:marRight w:val="0"/>
          <w:marTop w:val="200"/>
          <w:marBottom w:val="0"/>
          <w:divBdr>
            <w:top w:val="none" w:sz="0" w:space="0" w:color="auto"/>
            <w:left w:val="none" w:sz="0" w:space="0" w:color="auto"/>
            <w:bottom w:val="none" w:sz="0" w:space="0" w:color="auto"/>
            <w:right w:val="none" w:sz="0" w:space="0" w:color="auto"/>
          </w:divBdr>
        </w:div>
      </w:divsChild>
    </w:div>
    <w:div w:id="748424401">
      <w:bodyDiv w:val="1"/>
      <w:marLeft w:val="0"/>
      <w:marRight w:val="0"/>
      <w:marTop w:val="0"/>
      <w:marBottom w:val="0"/>
      <w:divBdr>
        <w:top w:val="none" w:sz="0" w:space="0" w:color="auto"/>
        <w:left w:val="none" w:sz="0" w:space="0" w:color="auto"/>
        <w:bottom w:val="none" w:sz="0" w:space="0" w:color="auto"/>
        <w:right w:val="none" w:sz="0" w:space="0" w:color="auto"/>
      </w:divBdr>
    </w:div>
    <w:div w:id="807935044">
      <w:bodyDiv w:val="1"/>
      <w:marLeft w:val="0"/>
      <w:marRight w:val="0"/>
      <w:marTop w:val="0"/>
      <w:marBottom w:val="0"/>
      <w:divBdr>
        <w:top w:val="none" w:sz="0" w:space="0" w:color="auto"/>
        <w:left w:val="none" w:sz="0" w:space="0" w:color="auto"/>
        <w:bottom w:val="none" w:sz="0" w:space="0" w:color="auto"/>
        <w:right w:val="none" w:sz="0" w:space="0" w:color="auto"/>
      </w:divBdr>
    </w:div>
    <w:div w:id="852886220">
      <w:bodyDiv w:val="1"/>
      <w:marLeft w:val="0"/>
      <w:marRight w:val="0"/>
      <w:marTop w:val="0"/>
      <w:marBottom w:val="0"/>
      <w:divBdr>
        <w:top w:val="none" w:sz="0" w:space="0" w:color="auto"/>
        <w:left w:val="none" w:sz="0" w:space="0" w:color="auto"/>
        <w:bottom w:val="none" w:sz="0" w:space="0" w:color="auto"/>
        <w:right w:val="none" w:sz="0" w:space="0" w:color="auto"/>
      </w:divBdr>
    </w:div>
    <w:div w:id="874002623">
      <w:bodyDiv w:val="1"/>
      <w:marLeft w:val="0"/>
      <w:marRight w:val="0"/>
      <w:marTop w:val="0"/>
      <w:marBottom w:val="0"/>
      <w:divBdr>
        <w:top w:val="none" w:sz="0" w:space="0" w:color="auto"/>
        <w:left w:val="none" w:sz="0" w:space="0" w:color="auto"/>
        <w:bottom w:val="none" w:sz="0" w:space="0" w:color="auto"/>
        <w:right w:val="none" w:sz="0" w:space="0" w:color="auto"/>
      </w:divBdr>
    </w:div>
    <w:div w:id="881553510">
      <w:bodyDiv w:val="1"/>
      <w:marLeft w:val="0"/>
      <w:marRight w:val="0"/>
      <w:marTop w:val="0"/>
      <w:marBottom w:val="0"/>
      <w:divBdr>
        <w:top w:val="none" w:sz="0" w:space="0" w:color="auto"/>
        <w:left w:val="none" w:sz="0" w:space="0" w:color="auto"/>
        <w:bottom w:val="none" w:sz="0" w:space="0" w:color="auto"/>
        <w:right w:val="none" w:sz="0" w:space="0" w:color="auto"/>
      </w:divBdr>
    </w:div>
    <w:div w:id="899904235">
      <w:bodyDiv w:val="1"/>
      <w:marLeft w:val="0"/>
      <w:marRight w:val="0"/>
      <w:marTop w:val="0"/>
      <w:marBottom w:val="0"/>
      <w:divBdr>
        <w:top w:val="none" w:sz="0" w:space="0" w:color="auto"/>
        <w:left w:val="none" w:sz="0" w:space="0" w:color="auto"/>
        <w:bottom w:val="none" w:sz="0" w:space="0" w:color="auto"/>
        <w:right w:val="none" w:sz="0" w:space="0" w:color="auto"/>
      </w:divBdr>
    </w:div>
    <w:div w:id="954868295">
      <w:bodyDiv w:val="1"/>
      <w:marLeft w:val="0"/>
      <w:marRight w:val="0"/>
      <w:marTop w:val="0"/>
      <w:marBottom w:val="0"/>
      <w:divBdr>
        <w:top w:val="none" w:sz="0" w:space="0" w:color="auto"/>
        <w:left w:val="none" w:sz="0" w:space="0" w:color="auto"/>
        <w:bottom w:val="none" w:sz="0" w:space="0" w:color="auto"/>
        <w:right w:val="none" w:sz="0" w:space="0" w:color="auto"/>
      </w:divBdr>
    </w:div>
    <w:div w:id="960916162">
      <w:bodyDiv w:val="1"/>
      <w:marLeft w:val="0"/>
      <w:marRight w:val="0"/>
      <w:marTop w:val="0"/>
      <w:marBottom w:val="0"/>
      <w:divBdr>
        <w:top w:val="none" w:sz="0" w:space="0" w:color="auto"/>
        <w:left w:val="none" w:sz="0" w:space="0" w:color="auto"/>
        <w:bottom w:val="none" w:sz="0" w:space="0" w:color="auto"/>
        <w:right w:val="none" w:sz="0" w:space="0" w:color="auto"/>
      </w:divBdr>
    </w:div>
    <w:div w:id="996302465">
      <w:bodyDiv w:val="1"/>
      <w:marLeft w:val="0"/>
      <w:marRight w:val="0"/>
      <w:marTop w:val="0"/>
      <w:marBottom w:val="0"/>
      <w:divBdr>
        <w:top w:val="none" w:sz="0" w:space="0" w:color="auto"/>
        <w:left w:val="none" w:sz="0" w:space="0" w:color="auto"/>
        <w:bottom w:val="none" w:sz="0" w:space="0" w:color="auto"/>
        <w:right w:val="none" w:sz="0" w:space="0" w:color="auto"/>
      </w:divBdr>
    </w:div>
    <w:div w:id="1023748170">
      <w:bodyDiv w:val="1"/>
      <w:marLeft w:val="0"/>
      <w:marRight w:val="0"/>
      <w:marTop w:val="0"/>
      <w:marBottom w:val="0"/>
      <w:divBdr>
        <w:top w:val="none" w:sz="0" w:space="0" w:color="auto"/>
        <w:left w:val="none" w:sz="0" w:space="0" w:color="auto"/>
        <w:bottom w:val="none" w:sz="0" w:space="0" w:color="auto"/>
        <w:right w:val="none" w:sz="0" w:space="0" w:color="auto"/>
      </w:divBdr>
    </w:div>
    <w:div w:id="1055003494">
      <w:bodyDiv w:val="1"/>
      <w:marLeft w:val="0"/>
      <w:marRight w:val="0"/>
      <w:marTop w:val="0"/>
      <w:marBottom w:val="0"/>
      <w:divBdr>
        <w:top w:val="none" w:sz="0" w:space="0" w:color="auto"/>
        <w:left w:val="none" w:sz="0" w:space="0" w:color="auto"/>
        <w:bottom w:val="none" w:sz="0" w:space="0" w:color="auto"/>
        <w:right w:val="none" w:sz="0" w:space="0" w:color="auto"/>
      </w:divBdr>
    </w:div>
    <w:div w:id="1059130511">
      <w:bodyDiv w:val="1"/>
      <w:marLeft w:val="0"/>
      <w:marRight w:val="0"/>
      <w:marTop w:val="0"/>
      <w:marBottom w:val="0"/>
      <w:divBdr>
        <w:top w:val="none" w:sz="0" w:space="0" w:color="auto"/>
        <w:left w:val="none" w:sz="0" w:space="0" w:color="auto"/>
        <w:bottom w:val="none" w:sz="0" w:space="0" w:color="auto"/>
        <w:right w:val="none" w:sz="0" w:space="0" w:color="auto"/>
      </w:divBdr>
    </w:div>
    <w:div w:id="1106851920">
      <w:bodyDiv w:val="1"/>
      <w:marLeft w:val="0"/>
      <w:marRight w:val="0"/>
      <w:marTop w:val="0"/>
      <w:marBottom w:val="0"/>
      <w:divBdr>
        <w:top w:val="none" w:sz="0" w:space="0" w:color="auto"/>
        <w:left w:val="none" w:sz="0" w:space="0" w:color="auto"/>
        <w:bottom w:val="none" w:sz="0" w:space="0" w:color="auto"/>
        <w:right w:val="none" w:sz="0" w:space="0" w:color="auto"/>
      </w:divBdr>
    </w:div>
    <w:div w:id="1198392985">
      <w:bodyDiv w:val="1"/>
      <w:marLeft w:val="0"/>
      <w:marRight w:val="0"/>
      <w:marTop w:val="0"/>
      <w:marBottom w:val="0"/>
      <w:divBdr>
        <w:top w:val="none" w:sz="0" w:space="0" w:color="auto"/>
        <w:left w:val="none" w:sz="0" w:space="0" w:color="auto"/>
        <w:bottom w:val="none" w:sz="0" w:space="0" w:color="auto"/>
        <w:right w:val="none" w:sz="0" w:space="0" w:color="auto"/>
      </w:divBdr>
    </w:div>
    <w:div w:id="1208954662">
      <w:bodyDiv w:val="1"/>
      <w:marLeft w:val="0"/>
      <w:marRight w:val="0"/>
      <w:marTop w:val="0"/>
      <w:marBottom w:val="0"/>
      <w:divBdr>
        <w:top w:val="none" w:sz="0" w:space="0" w:color="auto"/>
        <w:left w:val="none" w:sz="0" w:space="0" w:color="auto"/>
        <w:bottom w:val="none" w:sz="0" w:space="0" w:color="auto"/>
        <w:right w:val="none" w:sz="0" w:space="0" w:color="auto"/>
      </w:divBdr>
    </w:div>
    <w:div w:id="1251353002">
      <w:bodyDiv w:val="1"/>
      <w:marLeft w:val="0"/>
      <w:marRight w:val="0"/>
      <w:marTop w:val="0"/>
      <w:marBottom w:val="0"/>
      <w:divBdr>
        <w:top w:val="none" w:sz="0" w:space="0" w:color="auto"/>
        <w:left w:val="none" w:sz="0" w:space="0" w:color="auto"/>
        <w:bottom w:val="none" w:sz="0" w:space="0" w:color="auto"/>
        <w:right w:val="none" w:sz="0" w:space="0" w:color="auto"/>
      </w:divBdr>
      <w:divsChild>
        <w:div w:id="1386953842">
          <w:marLeft w:val="0"/>
          <w:marRight w:val="0"/>
          <w:marTop w:val="0"/>
          <w:marBottom w:val="0"/>
          <w:divBdr>
            <w:top w:val="none" w:sz="0" w:space="0" w:color="auto"/>
            <w:left w:val="none" w:sz="0" w:space="0" w:color="auto"/>
            <w:bottom w:val="none" w:sz="0" w:space="0" w:color="auto"/>
            <w:right w:val="none" w:sz="0" w:space="0" w:color="auto"/>
          </w:divBdr>
        </w:div>
      </w:divsChild>
    </w:div>
    <w:div w:id="1261832726">
      <w:bodyDiv w:val="1"/>
      <w:marLeft w:val="0"/>
      <w:marRight w:val="0"/>
      <w:marTop w:val="0"/>
      <w:marBottom w:val="0"/>
      <w:divBdr>
        <w:top w:val="none" w:sz="0" w:space="0" w:color="auto"/>
        <w:left w:val="none" w:sz="0" w:space="0" w:color="auto"/>
        <w:bottom w:val="none" w:sz="0" w:space="0" w:color="auto"/>
        <w:right w:val="none" w:sz="0" w:space="0" w:color="auto"/>
      </w:divBdr>
    </w:div>
    <w:div w:id="1268081984">
      <w:bodyDiv w:val="1"/>
      <w:marLeft w:val="0"/>
      <w:marRight w:val="0"/>
      <w:marTop w:val="0"/>
      <w:marBottom w:val="0"/>
      <w:divBdr>
        <w:top w:val="none" w:sz="0" w:space="0" w:color="auto"/>
        <w:left w:val="none" w:sz="0" w:space="0" w:color="auto"/>
        <w:bottom w:val="none" w:sz="0" w:space="0" w:color="auto"/>
        <w:right w:val="none" w:sz="0" w:space="0" w:color="auto"/>
      </w:divBdr>
    </w:div>
    <w:div w:id="1303659955">
      <w:bodyDiv w:val="1"/>
      <w:marLeft w:val="0"/>
      <w:marRight w:val="0"/>
      <w:marTop w:val="0"/>
      <w:marBottom w:val="0"/>
      <w:divBdr>
        <w:top w:val="none" w:sz="0" w:space="0" w:color="auto"/>
        <w:left w:val="none" w:sz="0" w:space="0" w:color="auto"/>
        <w:bottom w:val="none" w:sz="0" w:space="0" w:color="auto"/>
        <w:right w:val="none" w:sz="0" w:space="0" w:color="auto"/>
      </w:divBdr>
    </w:div>
    <w:div w:id="1324317115">
      <w:bodyDiv w:val="1"/>
      <w:marLeft w:val="0"/>
      <w:marRight w:val="0"/>
      <w:marTop w:val="0"/>
      <w:marBottom w:val="0"/>
      <w:divBdr>
        <w:top w:val="none" w:sz="0" w:space="0" w:color="auto"/>
        <w:left w:val="none" w:sz="0" w:space="0" w:color="auto"/>
        <w:bottom w:val="none" w:sz="0" w:space="0" w:color="auto"/>
        <w:right w:val="none" w:sz="0" w:space="0" w:color="auto"/>
      </w:divBdr>
    </w:div>
    <w:div w:id="1331252040">
      <w:bodyDiv w:val="1"/>
      <w:marLeft w:val="0"/>
      <w:marRight w:val="0"/>
      <w:marTop w:val="0"/>
      <w:marBottom w:val="0"/>
      <w:divBdr>
        <w:top w:val="none" w:sz="0" w:space="0" w:color="auto"/>
        <w:left w:val="none" w:sz="0" w:space="0" w:color="auto"/>
        <w:bottom w:val="none" w:sz="0" w:space="0" w:color="auto"/>
        <w:right w:val="none" w:sz="0" w:space="0" w:color="auto"/>
      </w:divBdr>
    </w:div>
    <w:div w:id="1353725097">
      <w:bodyDiv w:val="1"/>
      <w:marLeft w:val="0"/>
      <w:marRight w:val="0"/>
      <w:marTop w:val="0"/>
      <w:marBottom w:val="0"/>
      <w:divBdr>
        <w:top w:val="none" w:sz="0" w:space="0" w:color="auto"/>
        <w:left w:val="none" w:sz="0" w:space="0" w:color="auto"/>
        <w:bottom w:val="none" w:sz="0" w:space="0" w:color="auto"/>
        <w:right w:val="none" w:sz="0" w:space="0" w:color="auto"/>
      </w:divBdr>
    </w:div>
    <w:div w:id="1360161964">
      <w:bodyDiv w:val="1"/>
      <w:marLeft w:val="0"/>
      <w:marRight w:val="0"/>
      <w:marTop w:val="0"/>
      <w:marBottom w:val="0"/>
      <w:divBdr>
        <w:top w:val="none" w:sz="0" w:space="0" w:color="auto"/>
        <w:left w:val="none" w:sz="0" w:space="0" w:color="auto"/>
        <w:bottom w:val="none" w:sz="0" w:space="0" w:color="auto"/>
        <w:right w:val="none" w:sz="0" w:space="0" w:color="auto"/>
      </w:divBdr>
    </w:div>
    <w:div w:id="1375421393">
      <w:bodyDiv w:val="1"/>
      <w:marLeft w:val="0"/>
      <w:marRight w:val="0"/>
      <w:marTop w:val="0"/>
      <w:marBottom w:val="0"/>
      <w:divBdr>
        <w:top w:val="none" w:sz="0" w:space="0" w:color="auto"/>
        <w:left w:val="none" w:sz="0" w:space="0" w:color="auto"/>
        <w:bottom w:val="none" w:sz="0" w:space="0" w:color="auto"/>
        <w:right w:val="none" w:sz="0" w:space="0" w:color="auto"/>
      </w:divBdr>
    </w:div>
    <w:div w:id="1387145321">
      <w:bodyDiv w:val="1"/>
      <w:marLeft w:val="0"/>
      <w:marRight w:val="0"/>
      <w:marTop w:val="0"/>
      <w:marBottom w:val="0"/>
      <w:divBdr>
        <w:top w:val="none" w:sz="0" w:space="0" w:color="auto"/>
        <w:left w:val="none" w:sz="0" w:space="0" w:color="auto"/>
        <w:bottom w:val="none" w:sz="0" w:space="0" w:color="auto"/>
        <w:right w:val="none" w:sz="0" w:space="0" w:color="auto"/>
      </w:divBdr>
    </w:div>
    <w:div w:id="1393121926">
      <w:bodyDiv w:val="1"/>
      <w:marLeft w:val="0"/>
      <w:marRight w:val="0"/>
      <w:marTop w:val="0"/>
      <w:marBottom w:val="0"/>
      <w:divBdr>
        <w:top w:val="none" w:sz="0" w:space="0" w:color="auto"/>
        <w:left w:val="none" w:sz="0" w:space="0" w:color="auto"/>
        <w:bottom w:val="none" w:sz="0" w:space="0" w:color="auto"/>
        <w:right w:val="none" w:sz="0" w:space="0" w:color="auto"/>
      </w:divBdr>
    </w:div>
    <w:div w:id="1401513796">
      <w:bodyDiv w:val="1"/>
      <w:marLeft w:val="0"/>
      <w:marRight w:val="0"/>
      <w:marTop w:val="0"/>
      <w:marBottom w:val="0"/>
      <w:divBdr>
        <w:top w:val="none" w:sz="0" w:space="0" w:color="auto"/>
        <w:left w:val="none" w:sz="0" w:space="0" w:color="auto"/>
        <w:bottom w:val="none" w:sz="0" w:space="0" w:color="auto"/>
        <w:right w:val="none" w:sz="0" w:space="0" w:color="auto"/>
      </w:divBdr>
      <w:divsChild>
        <w:div w:id="676226444">
          <w:marLeft w:val="1080"/>
          <w:marRight w:val="0"/>
          <w:marTop w:val="100"/>
          <w:marBottom w:val="0"/>
          <w:divBdr>
            <w:top w:val="none" w:sz="0" w:space="0" w:color="auto"/>
            <w:left w:val="none" w:sz="0" w:space="0" w:color="auto"/>
            <w:bottom w:val="none" w:sz="0" w:space="0" w:color="auto"/>
            <w:right w:val="none" w:sz="0" w:space="0" w:color="auto"/>
          </w:divBdr>
        </w:div>
      </w:divsChild>
    </w:div>
    <w:div w:id="1413890420">
      <w:bodyDiv w:val="1"/>
      <w:marLeft w:val="0"/>
      <w:marRight w:val="0"/>
      <w:marTop w:val="0"/>
      <w:marBottom w:val="0"/>
      <w:divBdr>
        <w:top w:val="none" w:sz="0" w:space="0" w:color="auto"/>
        <w:left w:val="none" w:sz="0" w:space="0" w:color="auto"/>
        <w:bottom w:val="none" w:sz="0" w:space="0" w:color="auto"/>
        <w:right w:val="none" w:sz="0" w:space="0" w:color="auto"/>
      </w:divBdr>
    </w:div>
    <w:div w:id="1462462370">
      <w:bodyDiv w:val="1"/>
      <w:marLeft w:val="0"/>
      <w:marRight w:val="0"/>
      <w:marTop w:val="0"/>
      <w:marBottom w:val="0"/>
      <w:divBdr>
        <w:top w:val="none" w:sz="0" w:space="0" w:color="auto"/>
        <w:left w:val="none" w:sz="0" w:space="0" w:color="auto"/>
        <w:bottom w:val="none" w:sz="0" w:space="0" w:color="auto"/>
        <w:right w:val="none" w:sz="0" w:space="0" w:color="auto"/>
      </w:divBdr>
    </w:div>
    <w:div w:id="1474129814">
      <w:bodyDiv w:val="1"/>
      <w:marLeft w:val="0"/>
      <w:marRight w:val="0"/>
      <w:marTop w:val="0"/>
      <w:marBottom w:val="0"/>
      <w:divBdr>
        <w:top w:val="none" w:sz="0" w:space="0" w:color="auto"/>
        <w:left w:val="none" w:sz="0" w:space="0" w:color="auto"/>
        <w:bottom w:val="none" w:sz="0" w:space="0" w:color="auto"/>
        <w:right w:val="none" w:sz="0" w:space="0" w:color="auto"/>
      </w:divBdr>
    </w:div>
    <w:div w:id="1500542946">
      <w:bodyDiv w:val="1"/>
      <w:marLeft w:val="0"/>
      <w:marRight w:val="0"/>
      <w:marTop w:val="0"/>
      <w:marBottom w:val="0"/>
      <w:divBdr>
        <w:top w:val="none" w:sz="0" w:space="0" w:color="auto"/>
        <w:left w:val="none" w:sz="0" w:space="0" w:color="auto"/>
        <w:bottom w:val="none" w:sz="0" w:space="0" w:color="auto"/>
        <w:right w:val="none" w:sz="0" w:space="0" w:color="auto"/>
      </w:divBdr>
    </w:div>
    <w:div w:id="1557473652">
      <w:bodyDiv w:val="1"/>
      <w:marLeft w:val="0"/>
      <w:marRight w:val="0"/>
      <w:marTop w:val="0"/>
      <w:marBottom w:val="0"/>
      <w:divBdr>
        <w:top w:val="none" w:sz="0" w:space="0" w:color="auto"/>
        <w:left w:val="none" w:sz="0" w:space="0" w:color="auto"/>
        <w:bottom w:val="none" w:sz="0" w:space="0" w:color="auto"/>
        <w:right w:val="none" w:sz="0" w:space="0" w:color="auto"/>
      </w:divBdr>
    </w:div>
    <w:div w:id="1595629617">
      <w:bodyDiv w:val="1"/>
      <w:marLeft w:val="0"/>
      <w:marRight w:val="0"/>
      <w:marTop w:val="0"/>
      <w:marBottom w:val="0"/>
      <w:divBdr>
        <w:top w:val="none" w:sz="0" w:space="0" w:color="auto"/>
        <w:left w:val="none" w:sz="0" w:space="0" w:color="auto"/>
        <w:bottom w:val="none" w:sz="0" w:space="0" w:color="auto"/>
        <w:right w:val="none" w:sz="0" w:space="0" w:color="auto"/>
      </w:divBdr>
    </w:div>
    <w:div w:id="1599949249">
      <w:bodyDiv w:val="1"/>
      <w:marLeft w:val="0"/>
      <w:marRight w:val="0"/>
      <w:marTop w:val="0"/>
      <w:marBottom w:val="0"/>
      <w:divBdr>
        <w:top w:val="none" w:sz="0" w:space="0" w:color="auto"/>
        <w:left w:val="none" w:sz="0" w:space="0" w:color="auto"/>
        <w:bottom w:val="none" w:sz="0" w:space="0" w:color="auto"/>
        <w:right w:val="none" w:sz="0" w:space="0" w:color="auto"/>
      </w:divBdr>
    </w:div>
    <w:div w:id="1610812725">
      <w:bodyDiv w:val="1"/>
      <w:marLeft w:val="0"/>
      <w:marRight w:val="0"/>
      <w:marTop w:val="0"/>
      <w:marBottom w:val="0"/>
      <w:divBdr>
        <w:top w:val="none" w:sz="0" w:space="0" w:color="auto"/>
        <w:left w:val="none" w:sz="0" w:space="0" w:color="auto"/>
        <w:bottom w:val="none" w:sz="0" w:space="0" w:color="auto"/>
        <w:right w:val="none" w:sz="0" w:space="0" w:color="auto"/>
      </w:divBdr>
    </w:div>
    <w:div w:id="1625233150">
      <w:bodyDiv w:val="1"/>
      <w:marLeft w:val="0"/>
      <w:marRight w:val="0"/>
      <w:marTop w:val="0"/>
      <w:marBottom w:val="0"/>
      <w:divBdr>
        <w:top w:val="none" w:sz="0" w:space="0" w:color="auto"/>
        <w:left w:val="none" w:sz="0" w:space="0" w:color="auto"/>
        <w:bottom w:val="none" w:sz="0" w:space="0" w:color="auto"/>
        <w:right w:val="none" w:sz="0" w:space="0" w:color="auto"/>
      </w:divBdr>
    </w:div>
    <w:div w:id="1649087832">
      <w:bodyDiv w:val="1"/>
      <w:marLeft w:val="0"/>
      <w:marRight w:val="0"/>
      <w:marTop w:val="0"/>
      <w:marBottom w:val="0"/>
      <w:divBdr>
        <w:top w:val="none" w:sz="0" w:space="0" w:color="auto"/>
        <w:left w:val="none" w:sz="0" w:space="0" w:color="auto"/>
        <w:bottom w:val="none" w:sz="0" w:space="0" w:color="auto"/>
        <w:right w:val="none" w:sz="0" w:space="0" w:color="auto"/>
      </w:divBdr>
    </w:div>
    <w:div w:id="1656642099">
      <w:bodyDiv w:val="1"/>
      <w:marLeft w:val="0"/>
      <w:marRight w:val="0"/>
      <w:marTop w:val="0"/>
      <w:marBottom w:val="0"/>
      <w:divBdr>
        <w:top w:val="none" w:sz="0" w:space="0" w:color="auto"/>
        <w:left w:val="none" w:sz="0" w:space="0" w:color="auto"/>
        <w:bottom w:val="none" w:sz="0" w:space="0" w:color="auto"/>
        <w:right w:val="none" w:sz="0" w:space="0" w:color="auto"/>
      </w:divBdr>
    </w:div>
    <w:div w:id="1656839358">
      <w:bodyDiv w:val="1"/>
      <w:marLeft w:val="0"/>
      <w:marRight w:val="0"/>
      <w:marTop w:val="0"/>
      <w:marBottom w:val="0"/>
      <w:divBdr>
        <w:top w:val="none" w:sz="0" w:space="0" w:color="auto"/>
        <w:left w:val="none" w:sz="0" w:space="0" w:color="auto"/>
        <w:bottom w:val="none" w:sz="0" w:space="0" w:color="auto"/>
        <w:right w:val="none" w:sz="0" w:space="0" w:color="auto"/>
      </w:divBdr>
    </w:div>
    <w:div w:id="1701004075">
      <w:bodyDiv w:val="1"/>
      <w:marLeft w:val="0"/>
      <w:marRight w:val="0"/>
      <w:marTop w:val="0"/>
      <w:marBottom w:val="0"/>
      <w:divBdr>
        <w:top w:val="none" w:sz="0" w:space="0" w:color="auto"/>
        <w:left w:val="none" w:sz="0" w:space="0" w:color="auto"/>
        <w:bottom w:val="none" w:sz="0" w:space="0" w:color="auto"/>
        <w:right w:val="none" w:sz="0" w:space="0" w:color="auto"/>
      </w:divBdr>
    </w:div>
    <w:div w:id="1737170251">
      <w:bodyDiv w:val="1"/>
      <w:marLeft w:val="0"/>
      <w:marRight w:val="0"/>
      <w:marTop w:val="0"/>
      <w:marBottom w:val="0"/>
      <w:divBdr>
        <w:top w:val="none" w:sz="0" w:space="0" w:color="auto"/>
        <w:left w:val="none" w:sz="0" w:space="0" w:color="auto"/>
        <w:bottom w:val="none" w:sz="0" w:space="0" w:color="auto"/>
        <w:right w:val="none" w:sz="0" w:space="0" w:color="auto"/>
      </w:divBdr>
    </w:div>
    <w:div w:id="1768620119">
      <w:bodyDiv w:val="1"/>
      <w:marLeft w:val="0"/>
      <w:marRight w:val="0"/>
      <w:marTop w:val="0"/>
      <w:marBottom w:val="0"/>
      <w:divBdr>
        <w:top w:val="none" w:sz="0" w:space="0" w:color="auto"/>
        <w:left w:val="none" w:sz="0" w:space="0" w:color="auto"/>
        <w:bottom w:val="none" w:sz="0" w:space="0" w:color="auto"/>
        <w:right w:val="none" w:sz="0" w:space="0" w:color="auto"/>
      </w:divBdr>
    </w:div>
    <w:div w:id="1778597165">
      <w:bodyDiv w:val="1"/>
      <w:marLeft w:val="0"/>
      <w:marRight w:val="0"/>
      <w:marTop w:val="0"/>
      <w:marBottom w:val="0"/>
      <w:divBdr>
        <w:top w:val="none" w:sz="0" w:space="0" w:color="auto"/>
        <w:left w:val="none" w:sz="0" w:space="0" w:color="auto"/>
        <w:bottom w:val="none" w:sz="0" w:space="0" w:color="auto"/>
        <w:right w:val="none" w:sz="0" w:space="0" w:color="auto"/>
      </w:divBdr>
    </w:div>
    <w:div w:id="1790317612">
      <w:bodyDiv w:val="1"/>
      <w:marLeft w:val="0"/>
      <w:marRight w:val="0"/>
      <w:marTop w:val="0"/>
      <w:marBottom w:val="0"/>
      <w:divBdr>
        <w:top w:val="none" w:sz="0" w:space="0" w:color="auto"/>
        <w:left w:val="none" w:sz="0" w:space="0" w:color="auto"/>
        <w:bottom w:val="none" w:sz="0" w:space="0" w:color="auto"/>
        <w:right w:val="none" w:sz="0" w:space="0" w:color="auto"/>
      </w:divBdr>
    </w:div>
    <w:div w:id="1878664870">
      <w:bodyDiv w:val="1"/>
      <w:marLeft w:val="0"/>
      <w:marRight w:val="0"/>
      <w:marTop w:val="0"/>
      <w:marBottom w:val="0"/>
      <w:divBdr>
        <w:top w:val="none" w:sz="0" w:space="0" w:color="auto"/>
        <w:left w:val="none" w:sz="0" w:space="0" w:color="auto"/>
        <w:bottom w:val="none" w:sz="0" w:space="0" w:color="auto"/>
        <w:right w:val="none" w:sz="0" w:space="0" w:color="auto"/>
      </w:divBdr>
    </w:div>
    <w:div w:id="1944415284">
      <w:bodyDiv w:val="1"/>
      <w:marLeft w:val="0"/>
      <w:marRight w:val="0"/>
      <w:marTop w:val="0"/>
      <w:marBottom w:val="0"/>
      <w:divBdr>
        <w:top w:val="none" w:sz="0" w:space="0" w:color="auto"/>
        <w:left w:val="none" w:sz="0" w:space="0" w:color="auto"/>
        <w:bottom w:val="none" w:sz="0" w:space="0" w:color="auto"/>
        <w:right w:val="none" w:sz="0" w:space="0" w:color="auto"/>
      </w:divBdr>
    </w:div>
    <w:div w:id="1973900989">
      <w:bodyDiv w:val="1"/>
      <w:marLeft w:val="0"/>
      <w:marRight w:val="0"/>
      <w:marTop w:val="0"/>
      <w:marBottom w:val="0"/>
      <w:divBdr>
        <w:top w:val="none" w:sz="0" w:space="0" w:color="auto"/>
        <w:left w:val="none" w:sz="0" w:space="0" w:color="auto"/>
        <w:bottom w:val="none" w:sz="0" w:space="0" w:color="auto"/>
        <w:right w:val="none" w:sz="0" w:space="0" w:color="auto"/>
      </w:divBdr>
    </w:div>
    <w:div w:id="1977683208">
      <w:bodyDiv w:val="1"/>
      <w:marLeft w:val="0"/>
      <w:marRight w:val="0"/>
      <w:marTop w:val="0"/>
      <w:marBottom w:val="0"/>
      <w:divBdr>
        <w:top w:val="none" w:sz="0" w:space="0" w:color="auto"/>
        <w:left w:val="none" w:sz="0" w:space="0" w:color="auto"/>
        <w:bottom w:val="none" w:sz="0" w:space="0" w:color="auto"/>
        <w:right w:val="none" w:sz="0" w:space="0" w:color="auto"/>
      </w:divBdr>
    </w:div>
    <w:div w:id="1980916430">
      <w:bodyDiv w:val="1"/>
      <w:marLeft w:val="0"/>
      <w:marRight w:val="0"/>
      <w:marTop w:val="0"/>
      <w:marBottom w:val="0"/>
      <w:divBdr>
        <w:top w:val="none" w:sz="0" w:space="0" w:color="auto"/>
        <w:left w:val="none" w:sz="0" w:space="0" w:color="auto"/>
        <w:bottom w:val="none" w:sz="0" w:space="0" w:color="auto"/>
        <w:right w:val="none" w:sz="0" w:space="0" w:color="auto"/>
      </w:divBdr>
    </w:div>
    <w:div w:id="1987081722">
      <w:bodyDiv w:val="1"/>
      <w:marLeft w:val="0"/>
      <w:marRight w:val="0"/>
      <w:marTop w:val="0"/>
      <w:marBottom w:val="0"/>
      <w:divBdr>
        <w:top w:val="none" w:sz="0" w:space="0" w:color="auto"/>
        <w:left w:val="none" w:sz="0" w:space="0" w:color="auto"/>
        <w:bottom w:val="none" w:sz="0" w:space="0" w:color="auto"/>
        <w:right w:val="none" w:sz="0" w:space="0" w:color="auto"/>
      </w:divBdr>
    </w:div>
    <w:div w:id="1988970246">
      <w:bodyDiv w:val="1"/>
      <w:marLeft w:val="0"/>
      <w:marRight w:val="0"/>
      <w:marTop w:val="0"/>
      <w:marBottom w:val="0"/>
      <w:divBdr>
        <w:top w:val="none" w:sz="0" w:space="0" w:color="auto"/>
        <w:left w:val="none" w:sz="0" w:space="0" w:color="auto"/>
        <w:bottom w:val="none" w:sz="0" w:space="0" w:color="auto"/>
        <w:right w:val="none" w:sz="0" w:space="0" w:color="auto"/>
      </w:divBdr>
    </w:div>
    <w:div w:id="2042585410">
      <w:bodyDiv w:val="1"/>
      <w:marLeft w:val="0"/>
      <w:marRight w:val="0"/>
      <w:marTop w:val="0"/>
      <w:marBottom w:val="0"/>
      <w:divBdr>
        <w:top w:val="none" w:sz="0" w:space="0" w:color="auto"/>
        <w:left w:val="none" w:sz="0" w:space="0" w:color="auto"/>
        <w:bottom w:val="none" w:sz="0" w:space="0" w:color="auto"/>
        <w:right w:val="none" w:sz="0" w:space="0" w:color="auto"/>
      </w:divBdr>
    </w:div>
    <w:div w:id="2062711313">
      <w:bodyDiv w:val="1"/>
      <w:marLeft w:val="0"/>
      <w:marRight w:val="0"/>
      <w:marTop w:val="0"/>
      <w:marBottom w:val="0"/>
      <w:divBdr>
        <w:top w:val="none" w:sz="0" w:space="0" w:color="auto"/>
        <w:left w:val="none" w:sz="0" w:space="0" w:color="auto"/>
        <w:bottom w:val="none" w:sz="0" w:space="0" w:color="auto"/>
        <w:right w:val="none" w:sz="0" w:space="0" w:color="auto"/>
      </w:divBdr>
    </w:div>
    <w:div w:id="212738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F538-7869-4F17-BC37-EE3668B0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3148</Words>
  <Characters>17945</Characters>
  <Application>Microsoft Office Word</Application>
  <DocSecurity>0</DocSecurity>
  <Lines>149</Lines>
  <Paragraphs>42</Paragraphs>
  <ScaleCrop>false</ScaleCrop>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vcn821177126@gmail.com</cp:lastModifiedBy>
  <cp:revision>15</cp:revision>
  <dcterms:created xsi:type="dcterms:W3CDTF">2021-12-15T14:31:00Z</dcterms:created>
  <dcterms:modified xsi:type="dcterms:W3CDTF">2022-03-10T05:10:00Z</dcterms:modified>
</cp:coreProperties>
</file>