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AA1CD" w14:textId="77777777" w:rsidR="00A87B33" w:rsidRDefault="00A87B33" w:rsidP="00A87B33">
      <w:pPr>
        <w:spacing w:before="100" w:beforeAutospacing="1" w:after="0" w:line="240" w:lineRule="auto"/>
        <w:jc w:val="both"/>
        <w:outlineLvl w:val="0"/>
        <w:rPr>
          <w:rFonts w:ascii="Times New Roman" w:eastAsia="Times New Roman" w:hAnsi="Times New Roman" w:cs="Times New Roman"/>
          <w:b/>
          <w:bCs/>
          <w:color w:val="1F1F1F"/>
          <w:kern w:val="36"/>
          <w:sz w:val="48"/>
          <w:szCs w:val="48"/>
          <w:lang w:eastAsia="es-DO"/>
        </w:rPr>
      </w:pPr>
      <w:r w:rsidRPr="00A87B33">
        <w:rPr>
          <w:rFonts w:ascii="Times New Roman" w:eastAsia="Times New Roman" w:hAnsi="Times New Roman" w:cs="Times New Roman"/>
          <w:b/>
          <w:bCs/>
          <w:color w:val="1F1F1F"/>
          <w:kern w:val="36"/>
          <w:sz w:val="48"/>
          <w:szCs w:val="48"/>
          <w:lang w:eastAsia="es-DO"/>
        </w:rPr>
        <w:t>Lógica y la Matemátic</w:t>
      </w:r>
      <w:r>
        <w:rPr>
          <w:rFonts w:ascii="Times New Roman" w:eastAsia="Times New Roman" w:hAnsi="Times New Roman" w:cs="Times New Roman"/>
          <w:b/>
          <w:bCs/>
          <w:color w:val="1F1F1F"/>
          <w:kern w:val="36"/>
          <w:sz w:val="48"/>
          <w:szCs w:val="48"/>
          <w:lang w:eastAsia="es-DO"/>
        </w:rPr>
        <w:t>a</w:t>
      </w:r>
    </w:p>
    <w:p w14:paraId="2DBBEAE5" w14:textId="52C5145A" w:rsidR="00A87B33" w:rsidRPr="00A87B33" w:rsidRDefault="00A87B33" w:rsidP="00A87B33">
      <w:pPr>
        <w:spacing w:before="100" w:beforeAutospacing="1" w:after="0" w:line="240" w:lineRule="auto"/>
        <w:jc w:val="both"/>
        <w:outlineLvl w:val="0"/>
        <w:rPr>
          <w:rFonts w:ascii="Times New Roman" w:eastAsia="Times New Roman" w:hAnsi="Times New Roman" w:cs="Times New Roman"/>
          <w:b/>
          <w:bCs/>
          <w:color w:val="1F1F1F"/>
          <w:kern w:val="36"/>
          <w:sz w:val="48"/>
          <w:szCs w:val="48"/>
          <w:lang w:eastAsia="es-DO"/>
        </w:rPr>
      </w:pPr>
      <w:r w:rsidRPr="00A87B33">
        <w:rPr>
          <w:rFonts w:ascii="Times New Roman" w:eastAsia="Times New Roman" w:hAnsi="Times New Roman" w:cs="Times New Roman"/>
          <w:b/>
          <w:bCs/>
          <w:color w:val="1F1F1F"/>
          <w:sz w:val="36"/>
          <w:szCs w:val="36"/>
          <w:lang w:eastAsia="es-DO"/>
        </w:rPr>
        <w:t>Introducción</w:t>
      </w:r>
    </w:p>
    <w:p w14:paraId="1D2F2504" w14:textId="77777777" w:rsidR="00A87B33" w:rsidRPr="00A87B33" w:rsidRDefault="00A87B33" w:rsidP="00A87B33">
      <w:pPr>
        <w:spacing w:before="100" w:beforeAutospacing="1" w:after="0" w:line="240" w:lineRule="auto"/>
        <w:jc w:val="both"/>
        <w:rPr>
          <w:rFonts w:ascii="Times New Roman" w:eastAsia="Times New Roman" w:hAnsi="Times New Roman" w:cs="Times New Roman"/>
          <w:color w:val="1F1F1F"/>
          <w:sz w:val="24"/>
          <w:szCs w:val="24"/>
          <w:lang w:eastAsia="es-DO"/>
        </w:rPr>
      </w:pPr>
      <w:r w:rsidRPr="00A87B33">
        <w:rPr>
          <w:rFonts w:ascii="Times New Roman" w:eastAsia="Times New Roman" w:hAnsi="Times New Roman" w:cs="Times New Roman"/>
          <w:color w:val="1F1F1F"/>
          <w:sz w:val="24"/>
          <w:szCs w:val="24"/>
          <w:lang w:eastAsia="es-DO"/>
        </w:rPr>
        <w:t>Desde los albores de la civilización, el ser humano ha buscado estructuras y lenguajes que le permitan comprender el universo y dotar de orden al caos aparente de la naturaleza. En esta incansable búsqueda intelectual, dos disciplinas han emergido como los pilares fundamentales de todo el conocimiento científico y tecnológico: la lógica y la matemática. Tradicionalmente conceptualizadas como entidades independientes —la primera ligada a las leyes del pensamiento correcto y la filosofía, y la segunda al estudio de las magnitudes, los números y las formas—, la evolución del pensamiento crítico ha demostrado que sus fronteras son, en realidad, difusas e inexistentes.</w:t>
      </w:r>
    </w:p>
    <w:p w14:paraId="01E0A00C" w14:textId="77777777" w:rsidR="00A87B33" w:rsidRDefault="00A87B33" w:rsidP="00A87B33">
      <w:pPr>
        <w:spacing w:before="100" w:beforeAutospacing="1" w:after="0" w:line="240" w:lineRule="auto"/>
        <w:jc w:val="both"/>
        <w:rPr>
          <w:rFonts w:ascii="Times New Roman" w:eastAsia="Times New Roman" w:hAnsi="Times New Roman" w:cs="Times New Roman"/>
          <w:color w:val="1F1F1F"/>
          <w:sz w:val="24"/>
          <w:szCs w:val="24"/>
          <w:lang w:eastAsia="es-DO"/>
        </w:rPr>
      </w:pPr>
      <w:r w:rsidRPr="00A87B33">
        <w:rPr>
          <w:rFonts w:ascii="Times New Roman" w:eastAsia="Times New Roman" w:hAnsi="Times New Roman" w:cs="Times New Roman"/>
          <w:color w:val="1F1F1F"/>
          <w:sz w:val="24"/>
          <w:szCs w:val="24"/>
          <w:lang w:eastAsia="es-DO"/>
        </w:rPr>
        <w:t>Este ensayo examina la profunda interconexión conceptual, histórica y práctica entre la lógica y la matemática. Lejos de ser herramientas aisladas, ambas constituyen un único tejido cognitivo donde la lógica provee las reglas de juego y la estructura analítica, mientras que la matemática expande ese universo formal hacia horizontes de abstracción cuantitativa y espacial. Comprender esta simbiosis no solo es un ejercicio de rigor académico, sino la clave para entender cómo la humanidad logró construir el motor del desarrollo contemporáneo: la computación digital.</w:t>
      </w:r>
    </w:p>
    <w:p w14:paraId="35EA738A" w14:textId="77777777" w:rsidR="00A87B33" w:rsidRDefault="00A87B33" w:rsidP="00A87B33">
      <w:pPr>
        <w:spacing w:before="100" w:beforeAutospacing="1" w:after="0" w:line="240" w:lineRule="auto"/>
        <w:jc w:val="both"/>
        <w:rPr>
          <w:rFonts w:ascii="Times New Roman" w:eastAsia="Times New Roman" w:hAnsi="Times New Roman" w:cs="Times New Roman"/>
          <w:color w:val="1F1F1F"/>
          <w:sz w:val="24"/>
          <w:szCs w:val="24"/>
          <w:lang w:eastAsia="es-DO"/>
        </w:rPr>
      </w:pPr>
      <w:r w:rsidRPr="00A87B33">
        <w:rPr>
          <w:rFonts w:ascii="Times New Roman" w:eastAsia="Times New Roman" w:hAnsi="Times New Roman" w:cs="Times New Roman"/>
          <w:b/>
          <w:bCs/>
          <w:color w:val="1F1F1F"/>
          <w:sz w:val="36"/>
          <w:szCs w:val="36"/>
          <w:lang w:eastAsia="es-DO"/>
        </w:rPr>
        <w:t>Desarrollo</w:t>
      </w:r>
    </w:p>
    <w:p w14:paraId="5FF9D70F" w14:textId="44E590A2" w:rsidR="00A87B33" w:rsidRPr="00A87B33" w:rsidRDefault="00A87B33" w:rsidP="00A87B33">
      <w:pPr>
        <w:spacing w:before="100" w:beforeAutospacing="1" w:after="0" w:line="240" w:lineRule="auto"/>
        <w:jc w:val="both"/>
        <w:rPr>
          <w:rFonts w:ascii="Times New Roman" w:eastAsia="Times New Roman" w:hAnsi="Times New Roman" w:cs="Times New Roman"/>
          <w:color w:val="1F1F1F"/>
          <w:sz w:val="24"/>
          <w:szCs w:val="24"/>
          <w:lang w:eastAsia="es-DO"/>
        </w:rPr>
      </w:pPr>
      <w:r w:rsidRPr="00A87B33">
        <w:rPr>
          <w:rFonts w:ascii="Times New Roman" w:eastAsia="Times New Roman" w:hAnsi="Times New Roman" w:cs="Times New Roman"/>
          <w:b/>
          <w:bCs/>
          <w:color w:val="1F1F1F"/>
          <w:sz w:val="27"/>
          <w:szCs w:val="27"/>
          <w:lang w:eastAsia="es-DO"/>
        </w:rPr>
        <w:t>1. El Vínculo Histórico: De la Filosofía a la Formalización</w:t>
      </w:r>
    </w:p>
    <w:p w14:paraId="0EBC45C0" w14:textId="77777777" w:rsidR="00A87B33" w:rsidRPr="00A87B33" w:rsidRDefault="00A87B33" w:rsidP="00A87B33">
      <w:pPr>
        <w:spacing w:before="100" w:beforeAutospacing="1" w:after="0" w:line="240" w:lineRule="auto"/>
        <w:jc w:val="both"/>
        <w:rPr>
          <w:rFonts w:ascii="Times New Roman" w:eastAsia="Times New Roman" w:hAnsi="Times New Roman" w:cs="Times New Roman"/>
          <w:color w:val="1F1F1F"/>
          <w:sz w:val="24"/>
          <w:szCs w:val="24"/>
          <w:lang w:eastAsia="es-DO"/>
        </w:rPr>
      </w:pPr>
      <w:r w:rsidRPr="00A87B33">
        <w:rPr>
          <w:rFonts w:ascii="Times New Roman" w:eastAsia="Times New Roman" w:hAnsi="Times New Roman" w:cs="Times New Roman"/>
          <w:color w:val="1F1F1F"/>
          <w:sz w:val="24"/>
          <w:szCs w:val="24"/>
          <w:lang w:eastAsia="es-DO"/>
        </w:rPr>
        <w:t>La relación entre ambas disciplinas comenzó en la Antigua Grecia. Aristóteles sistematizó la lógica a través del silogismo, dotando a la filosofía de un método para validar argumentos de forma puramente estructural, independientemente de su contenido empírico. Casi de forma simultánea, Euclides revolucionaba la geometría al introducir el método axiomático, demostrando que teoremas complejos podían deducirse a partir de verdades evidentes (axiomas) utilizando reglas lógicas. Sin embargo, durante siglos, la lógica siguió perteneciendo al terreno de las humanidades y la matemática al de las ciencias exactas.</w:t>
      </w:r>
    </w:p>
    <w:p w14:paraId="67CC8E6B" w14:textId="77777777" w:rsidR="00A87B33" w:rsidRPr="00A87B33" w:rsidRDefault="00A87B33" w:rsidP="00A87B33">
      <w:pPr>
        <w:spacing w:before="100" w:beforeAutospacing="1" w:after="0" w:line="240" w:lineRule="auto"/>
        <w:jc w:val="both"/>
        <w:rPr>
          <w:rFonts w:ascii="Times New Roman" w:eastAsia="Times New Roman" w:hAnsi="Times New Roman" w:cs="Times New Roman"/>
          <w:color w:val="1F1F1F"/>
          <w:sz w:val="24"/>
          <w:szCs w:val="24"/>
          <w:lang w:eastAsia="es-DO"/>
        </w:rPr>
      </w:pPr>
      <w:r w:rsidRPr="00A87B33">
        <w:rPr>
          <w:rFonts w:ascii="Times New Roman" w:eastAsia="Times New Roman" w:hAnsi="Times New Roman" w:cs="Times New Roman"/>
          <w:color w:val="1F1F1F"/>
          <w:sz w:val="24"/>
          <w:szCs w:val="24"/>
          <w:lang w:eastAsia="es-DO"/>
        </w:rPr>
        <w:t xml:space="preserve">El verdadero punto de inflexión ocurrió en el siglo XIX con el nacimiento de la </w:t>
      </w:r>
      <w:r w:rsidRPr="00A87B33">
        <w:rPr>
          <w:rFonts w:ascii="Times New Roman" w:eastAsia="Times New Roman" w:hAnsi="Times New Roman" w:cs="Times New Roman"/>
          <w:b/>
          <w:bCs/>
          <w:color w:val="1F1F1F"/>
          <w:sz w:val="24"/>
          <w:szCs w:val="24"/>
          <w:bdr w:val="none" w:sz="0" w:space="0" w:color="auto" w:frame="1"/>
          <w:lang w:eastAsia="es-DO"/>
        </w:rPr>
        <w:t>lógica matemática</w:t>
      </w:r>
      <w:r w:rsidRPr="00A87B33">
        <w:rPr>
          <w:rFonts w:ascii="Times New Roman" w:eastAsia="Times New Roman" w:hAnsi="Times New Roman" w:cs="Times New Roman"/>
          <w:color w:val="1F1F1F"/>
          <w:sz w:val="24"/>
          <w:szCs w:val="24"/>
          <w:lang w:eastAsia="es-DO"/>
        </w:rPr>
        <w:t>. Pensadores como George Boole y Gottlob Frege se plantearon una pregunta revolucionaria: ¿Es posible liberar a la lógica de las ambigüedades del lenguaje humano y expresarla mediante un formalismo puramente algebraico? Boole demostró que las operaciones lógicas del pensamiento (como la conjunción, la disyunción y la negación) podían ser tratadas mediante ecuaciones matemáticas utilizando únicamente dos valores: el cero (</w:t>
      </w:r>
      <w:r w:rsidRPr="00A87B33">
        <w:rPr>
          <w:rFonts w:ascii="Times New Roman" w:eastAsia="Times New Roman" w:hAnsi="Times New Roman" w:cs="Times New Roman"/>
          <w:color w:val="1F1F1F"/>
          <w:sz w:val="24"/>
          <w:szCs w:val="24"/>
          <w:bdr w:val="none" w:sz="0" w:space="0" w:color="auto" w:frame="1"/>
          <w:lang w:eastAsia="es-DO"/>
        </w:rPr>
        <w:t>$0$</w:t>
      </w:r>
      <w:r w:rsidRPr="00A87B33">
        <w:rPr>
          <w:rFonts w:ascii="Times New Roman" w:eastAsia="Times New Roman" w:hAnsi="Times New Roman" w:cs="Times New Roman"/>
          <w:color w:val="1F1F1F"/>
          <w:sz w:val="24"/>
          <w:szCs w:val="24"/>
          <w:lang w:eastAsia="es-DO"/>
        </w:rPr>
        <w:t>) y el uno (</w:t>
      </w:r>
      <w:r w:rsidRPr="00A87B33">
        <w:rPr>
          <w:rFonts w:ascii="Times New Roman" w:eastAsia="Times New Roman" w:hAnsi="Times New Roman" w:cs="Times New Roman"/>
          <w:color w:val="1F1F1F"/>
          <w:sz w:val="24"/>
          <w:szCs w:val="24"/>
          <w:bdr w:val="none" w:sz="0" w:space="0" w:color="auto" w:frame="1"/>
          <w:lang w:eastAsia="es-DO"/>
        </w:rPr>
        <w:t>$1$</w:t>
      </w:r>
      <w:r w:rsidRPr="00A87B33">
        <w:rPr>
          <w:rFonts w:ascii="Times New Roman" w:eastAsia="Times New Roman" w:hAnsi="Times New Roman" w:cs="Times New Roman"/>
          <w:color w:val="1F1F1F"/>
          <w:sz w:val="24"/>
          <w:szCs w:val="24"/>
          <w:lang w:eastAsia="es-DO"/>
        </w:rPr>
        <w:t>). Este avance transformó la lógica en una rama de la matemática discreta, demostrando que razonar es, en última instancia, una forma de calcular.</w:t>
      </w:r>
    </w:p>
    <w:p w14:paraId="2D809D80" w14:textId="77777777" w:rsidR="00A87B33" w:rsidRPr="00A87B33" w:rsidRDefault="00A87B33" w:rsidP="00A87B33">
      <w:pPr>
        <w:spacing w:before="100" w:beforeAutospacing="1" w:after="0" w:line="240" w:lineRule="auto"/>
        <w:jc w:val="both"/>
        <w:outlineLvl w:val="2"/>
        <w:rPr>
          <w:rFonts w:ascii="Times New Roman" w:eastAsia="Times New Roman" w:hAnsi="Times New Roman" w:cs="Times New Roman"/>
          <w:b/>
          <w:bCs/>
          <w:color w:val="1F1F1F"/>
          <w:sz w:val="27"/>
          <w:szCs w:val="27"/>
          <w:lang w:eastAsia="es-DO"/>
        </w:rPr>
      </w:pPr>
      <w:r w:rsidRPr="00A87B33">
        <w:rPr>
          <w:rFonts w:ascii="Times New Roman" w:eastAsia="Times New Roman" w:hAnsi="Times New Roman" w:cs="Times New Roman"/>
          <w:b/>
          <w:bCs/>
          <w:color w:val="1F1F1F"/>
          <w:sz w:val="27"/>
          <w:szCs w:val="27"/>
          <w:lang w:eastAsia="es-DO"/>
        </w:rPr>
        <w:t>2. El Logicismo y la Crisis de los Fundamentos</w:t>
      </w:r>
    </w:p>
    <w:p w14:paraId="3A27104A" w14:textId="77777777" w:rsidR="00A87B33" w:rsidRPr="00A87B33" w:rsidRDefault="00A87B33" w:rsidP="00A87B33">
      <w:pPr>
        <w:spacing w:before="100" w:beforeAutospacing="1" w:after="0" w:line="240" w:lineRule="auto"/>
        <w:jc w:val="both"/>
        <w:rPr>
          <w:rFonts w:ascii="Times New Roman" w:eastAsia="Times New Roman" w:hAnsi="Times New Roman" w:cs="Times New Roman"/>
          <w:color w:val="1F1F1F"/>
          <w:sz w:val="24"/>
          <w:szCs w:val="24"/>
          <w:lang w:eastAsia="es-DO"/>
        </w:rPr>
      </w:pPr>
      <w:r w:rsidRPr="00A87B33">
        <w:rPr>
          <w:rFonts w:ascii="Times New Roman" w:eastAsia="Times New Roman" w:hAnsi="Times New Roman" w:cs="Times New Roman"/>
          <w:color w:val="1F1F1F"/>
          <w:sz w:val="24"/>
          <w:szCs w:val="24"/>
          <w:lang w:eastAsia="es-DO"/>
        </w:rPr>
        <w:t xml:space="preserve">A principios del siglo XX, la íntima relación entre ambas disciplinas desencadenó un debate epistemológico sin precedentes conocido como la "Crisis de los Fundamentos </w:t>
      </w:r>
      <w:r w:rsidRPr="00A87B33">
        <w:rPr>
          <w:rFonts w:ascii="Times New Roman" w:eastAsia="Times New Roman" w:hAnsi="Times New Roman" w:cs="Times New Roman"/>
          <w:color w:val="1F1F1F"/>
          <w:sz w:val="24"/>
          <w:szCs w:val="24"/>
          <w:lang w:eastAsia="es-DO"/>
        </w:rPr>
        <w:lastRenderedPageBreak/>
        <w:t xml:space="preserve">Matemáticos". Filósofos y matemáticos como Bertrand Russell y Alfred North Whitehead abrazaron la corriente del </w:t>
      </w:r>
      <w:r w:rsidRPr="00A87B33">
        <w:rPr>
          <w:rFonts w:ascii="Times New Roman" w:eastAsia="Times New Roman" w:hAnsi="Times New Roman" w:cs="Times New Roman"/>
          <w:b/>
          <w:bCs/>
          <w:color w:val="1F1F1F"/>
          <w:sz w:val="24"/>
          <w:szCs w:val="24"/>
          <w:bdr w:val="none" w:sz="0" w:space="0" w:color="auto" w:frame="1"/>
          <w:lang w:eastAsia="es-DO"/>
        </w:rPr>
        <w:t>logicismo</w:t>
      </w:r>
      <w:r w:rsidRPr="00A87B33">
        <w:rPr>
          <w:rFonts w:ascii="Times New Roman" w:eastAsia="Times New Roman" w:hAnsi="Times New Roman" w:cs="Times New Roman"/>
          <w:color w:val="1F1F1F"/>
          <w:sz w:val="24"/>
          <w:szCs w:val="24"/>
          <w:lang w:eastAsia="es-DO"/>
        </w:rPr>
        <w:t>, la cual postulaba una tesis radical: la matemática es, en su totalidad, una extensión directa de la lógica. Bajo esta premisa, todos los conceptos matemáticos (incluyendo los números naturales y las funciones) podían deducirse partiendo exclusivamente de axiomas lógicos puros.</w:t>
      </w:r>
    </w:p>
    <w:p w14:paraId="27634D7C" w14:textId="77777777" w:rsidR="00A87B33" w:rsidRDefault="00A87B33" w:rsidP="00A87B33">
      <w:pPr>
        <w:spacing w:before="100" w:beforeAutospacing="1" w:after="0" w:line="240" w:lineRule="auto"/>
        <w:jc w:val="both"/>
        <w:rPr>
          <w:rFonts w:ascii="Times New Roman" w:eastAsia="Times New Roman" w:hAnsi="Times New Roman" w:cs="Times New Roman"/>
          <w:color w:val="1F1F1F"/>
          <w:sz w:val="24"/>
          <w:szCs w:val="24"/>
          <w:lang w:eastAsia="es-DO"/>
        </w:rPr>
      </w:pPr>
      <w:r w:rsidRPr="00A87B33">
        <w:rPr>
          <w:rFonts w:ascii="Times New Roman" w:eastAsia="Times New Roman" w:hAnsi="Times New Roman" w:cs="Times New Roman"/>
          <w:color w:val="1F1F1F"/>
          <w:sz w:val="24"/>
          <w:szCs w:val="24"/>
          <w:lang w:eastAsia="es-DO"/>
        </w:rPr>
        <w:t>Aunque esta ambiciosa empresa topó con paradojas lógicas complejas y con los Teoremas de Incompletedad de Kurt Gödel —quien demostró en 1931 que en cualquier sistema matemático formal existen verdades que no pueden ser probadas ni refutadas usando los propios axiomas del sistema—, el intento de unificación dejó un legado invaluable. Consolidó el formalismo matemático moderno, unificó los lenguajes de ambas materias y estableció que no se puede hacer matemática válida sin una estructura lógica perfecta que sostenga cada demostración.</w:t>
      </w:r>
    </w:p>
    <w:p w14:paraId="715D9AB6" w14:textId="05DA6BB9" w:rsidR="00A87B33" w:rsidRPr="00A87B33" w:rsidRDefault="00A87B33" w:rsidP="00A87B33">
      <w:pPr>
        <w:spacing w:before="100" w:beforeAutospacing="1" w:after="0" w:line="240" w:lineRule="auto"/>
        <w:jc w:val="both"/>
        <w:rPr>
          <w:rFonts w:ascii="Times New Roman" w:eastAsia="Times New Roman" w:hAnsi="Times New Roman" w:cs="Times New Roman"/>
          <w:color w:val="1F1F1F"/>
          <w:sz w:val="24"/>
          <w:szCs w:val="24"/>
          <w:lang w:eastAsia="es-DO"/>
        </w:rPr>
      </w:pPr>
      <w:r w:rsidRPr="00A87B33">
        <w:rPr>
          <w:rFonts w:ascii="Times New Roman" w:eastAsia="Times New Roman" w:hAnsi="Times New Roman" w:cs="Times New Roman"/>
          <w:b/>
          <w:bCs/>
          <w:color w:val="1F1F1F"/>
          <w:sz w:val="27"/>
          <w:szCs w:val="27"/>
          <w:lang w:eastAsia="es-DO"/>
        </w:rPr>
        <w:t>3. La Fusión Práctica: Álgebra Booleana y Computación</w:t>
      </w:r>
    </w:p>
    <w:p w14:paraId="2F052776" w14:textId="77777777" w:rsidR="00A87B33" w:rsidRPr="00A87B33" w:rsidRDefault="00A87B33" w:rsidP="00A87B33">
      <w:pPr>
        <w:spacing w:before="100" w:beforeAutospacing="1" w:after="0" w:line="240" w:lineRule="auto"/>
        <w:jc w:val="both"/>
        <w:rPr>
          <w:rFonts w:ascii="Times New Roman" w:eastAsia="Times New Roman" w:hAnsi="Times New Roman" w:cs="Times New Roman"/>
          <w:color w:val="1F1F1F"/>
          <w:sz w:val="24"/>
          <w:szCs w:val="24"/>
          <w:lang w:eastAsia="es-DO"/>
        </w:rPr>
      </w:pPr>
      <w:r w:rsidRPr="00A87B33">
        <w:rPr>
          <w:rFonts w:ascii="Times New Roman" w:eastAsia="Times New Roman" w:hAnsi="Times New Roman" w:cs="Times New Roman"/>
          <w:color w:val="1F1F1F"/>
          <w:sz w:val="24"/>
          <w:szCs w:val="24"/>
          <w:lang w:eastAsia="es-DO"/>
        </w:rPr>
        <w:t>La manifestación más tangible e impactante de la unión entre la lógica y la matemática ocurrió en 1937, cuando el ingeniero y matemático Claude Shannon publicó un hallazgo que cambiaría el rumbo de la historia. Shannon demostró que el álgebra booleana (lógica matemática abstracta) se correspondía de forma exacta con el comportamiento físico de los relés y los interruptores eléctricos.</w:t>
      </w:r>
    </w:p>
    <w:p w14:paraId="12A2F2E3" w14:textId="77777777" w:rsidR="00A87B33" w:rsidRDefault="00A87B33" w:rsidP="00A87B33">
      <w:pPr>
        <w:spacing w:before="100" w:beforeAutospacing="1" w:after="0" w:line="240" w:lineRule="auto"/>
        <w:jc w:val="both"/>
        <w:rPr>
          <w:rFonts w:ascii="Times New Roman" w:eastAsia="Times New Roman" w:hAnsi="Times New Roman" w:cs="Times New Roman"/>
          <w:color w:val="1F1F1F"/>
          <w:sz w:val="24"/>
          <w:szCs w:val="24"/>
          <w:lang w:eastAsia="es-DO"/>
        </w:rPr>
      </w:pPr>
      <w:r w:rsidRPr="00A87B33">
        <w:rPr>
          <w:rFonts w:ascii="Times New Roman" w:eastAsia="Times New Roman" w:hAnsi="Times New Roman" w:cs="Times New Roman"/>
          <w:color w:val="1F1F1F"/>
          <w:sz w:val="24"/>
          <w:szCs w:val="24"/>
          <w:lang w:eastAsia="es-DO"/>
        </w:rPr>
        <w:t>A partir de ese instante, las proposiciones lógicas se convirtieron en hardware. La conjunción lógica ("Y") se transformó en la compuerta electrónica AND; la disyunción ("O") en la compuerta OR, y la negación en un inversor (NOT). Toda la arquitectura de las computadoras actuales, desde los microprocesadores hasta el software más avanzado de inteligencia artificial, no es más que la ejecución masiva, material y ultrarrápida de operaciones matemáticas gobernadas por leyes lógicas. Cada bit de información procesado es un testimonio vivo de que la lógica y la matemática operan como un único sistema integrado.</w:t>
      </w:r>
    </w:p>
    <w:p w14:paraId="4ED2FD99" w14:textId="4AD619A7" w:rsidR="00A87B33" w:rsidRPr="00A87B33" w:rsidRDefault="00A87B33" w:rsidP="00A87B33">
      <w:pPr>
        <w:spacing w:before="100" w:beforeAutospacing="1" w:after="0" w:line="240" w:lineRule="auto"/>
        <w:jc w:val="both"/>
        <w:rPr>
          <w:rFonts w:ascii="Times New Roman" w:eastAsia="Times New Roman" w:hAnsi="Times New Roman" w:cs="Times New Roman"/>
          <w:color w:val="1F1F1F"/>
          <w:sz w:val="24"/>
          <w:szCs w:val="24"/>
          <w:lang w:eastAsia="es-DO"/>
        </w:rPr>
      </w:pPr>
      <w:r w:rsidRPr="00A87B33">
        <w:rPr>
          <w:rFonts w:ascii="Times New Roman" w:eastAsia="Times New Roman" w:hAnsi="Times New Roman" w:cs="Times New Roman"/>
          <w:b/>
          <w:bCs/>
          <w:color w:val="1F1F1F"/>
          <w:sz w:val="36"/>
          <w:szCs w:val="36"/>
          <w:lang w:eastAsia="es-DO"/>
        </w:rPr>
        <w:t>Conclusión</w:t>
      </w:r>
    </w:p>
    <w:p w14:paraId="0F57BB84" w14:textId="77777777" w:rsidR="00A87B33" w:rsidRPr="00A87B33" w:rsidRDefault="00A87B33" w:rsidP="00A87B33">
      <w:pPr>
        <w:spacing w:before="100" w:beforeAutospacing="1" w:after="0" w:line="240" w:lineRule="auto"/>
        <w:jc w:val="both"/>
        <w:rPr>
          <w:rFonts w:ascii="Times New Roman" w:eastAsia="Times New Roman" w:hAnsi="Times New Roman" w:cs="Times New Roman"/>
          <w:color w:val="1F1F1F"/>
          <w:sz w:val="24"/>
          <w:szCs w:val="24"/>
          <w:lang w:eastAsia="es-DO"/>
        </w:rPr>
      </w:pPr>
      <w:r w:rsidRPr="00A87B33">
        <w:rPr>
          <w:rFonts w:ascii="Times New Roman" w:eastAsia="Times New Roman" w:hAnsi="Times New Roman" w:cs="Times New Roman"/>
          <w:color w:val="1F1F1F"/>
          <w:sz w:val="24"/>
          <w:szCs w:val="24"/>
          <w:lang w:eastAsia="es-DO"/>
        </w:rPr>
        <w:t>La lógica y la matemática no son disciplinas paralelas que avanzan de forma independiente; son dos facetas de una misma moneda intelectual. La lógica aporta el marco de validez, la rigurosidad conceptual y las leyes del razonamiento inferencial que impiden que la estructura científica se colapse ante la contradicción. Por su parte, la matemática proporciona el lenguaje simbólico, la capacidad de cuantificación y los escenarios abstractos donde esas leyes lógicas despliegan todo su potencial creativo y analítico.</w:t>
      </w:r>
    </w:p>
    <w:p w14:paraId="33C15DC4" w14:textId="77777777" w:rsidR="00A87B33" w:rsidRPr="00A87B33" w:rsidRDefault="00A87B33" w:rsidP="00A87B33">
      <w:pPr>
        <w:spacing w:before="100" w:beforeAutospacing="1" w:after="0" w:line="240" w:lineRule="auto"/>
        <w:jc w:val="both"/>
        <w:rPr>
          <w:rFonts w:ascii="Times New Roman" w:eastAsia="Times New Roman" w:hAnsi="Times New Roman" w:cs="Times New Roman"/>
          <w:color w:val="1F1F1F"/>
          <w:sz w:val="24"/>
          <w:szCs w:val="24"/>
          <w:lang w:eastAsia="es-DO"/>
        </w:rPr>
      </w:pPr>
      <w:r w:rsidRPr="00A87B33">
        <w:rPr>
          <w:rFonts w:ascii="Times New Roman" w:eastAsia="Times New Roman" w:hAnsi="Times New Roman" w:cs="Times New Roman"/>
          <w:color w:val="1F1F1F"/>
          <w:sz w:val="24"/>
          <w:szCs w:val="24"/>
          <w:lang w:eastAsia="es-DO"/>
        </w:rPr>
        <w:t>La evolución histórica y tecnológica ha demostrado que cualquier intento de separarlas es artificial. Desde los silogismos aristotélicos y los elementos de Euclides hasta los microchips de silicio que definen la era digital, ambas materias han cooperado simbióticamente para expandir los límites del intelecto humano. En última instancia, la lógica y la matemática representan el mapa y la brújula de la razón: juntas constituyen la herramienta más poderosa jamás diseñada por el ser humano para descifrar los misterios del universo y modelar el futuro de la civilización.</w:t>
      </w:r>
    </w:p>
    <w:p w14:paraId="344CB5C2" w14:textId="77777777" w:rsidR="00B55108" w:rsidRDefault="00B55108"/>
    <w:sectPr w:rsidR="00B5510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B33"/>
    <w:rsid w:val="00A87B33"/>
    <w:rsid w:val="00B55108"/>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D3BE0"/>
  <w15:chartTrackingRefBased/>
  <w15:docId w15:val="{B7D31356-F846-4D03-971C-475936AF1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0043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917</Words>
  <Characters>5045</Characters>
  <Application>Microsoft Office Word</Application>
  <DocSecurity>0</DocSecurity>
  <Lines>42</Lines>
  <Paragraphs>11</Paragraphs>
  <ScaleCrop>false</ScaleCrop>
  <Company/>
  <LinksUpToDate>false</LinksUpToDate>
  <CharactersWithSpaces>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Manuel</dc:creator>
  <cp:keywords/>
  <dc:description/>
  <cp:lastModifiedBy>Henry Manuel</cp:lastModifiedBy>
  <cp:revision>1</cp:revision>
  <dcterms:created xsi:type="dcterms:W3CDTF">2026-06-05T06:23:00Z</dcterms:created>
  <dcterms:modified xsi:type="dcterms:W3CDTF">2026-06-05T06:28:00Z</dcterms:modified>
</cp:coreProperties>
</file>