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4 — Stakeholders, Contexto y Definición del Problema Real</w:t>
      </w:r>
    </w:p>
    <w:p>
      <w:pPr>
        <w:spacing w:after="300"/>
      </w:pPr>
      <w:r>
        <w:rPr>
          <w:i/>
          <w:iCs/>
          <w:color w:val="555555"/>
        </w:rPr>
        <w:t xml:space="preserve">Proyecto integrador: StockCentral (Boutique El Manantial) — Taller resuelto y FPI-04</w:t>
      </w:r>
    </w:p>
    <w:p>
      <w:pPr>
        <w:pStyle w:val="Heading1"/>
        <w:spacing w:after="150" w:before="300"/>
      </w:pPr>
      <w:r>
        <w:t xml:space="preserve">Taller</w:t>
      </w:r>
    </w:p>
    <w:p>
      <w:pPr>
        <w:pStyle w:val="Heading2"/>
        <w:spacing w:after="120" w:before="250"/>
      </w:pPr>
      <w:r>
        <w:t xml:space="preserve">Ejercicio 1 (máx. 100 palabras)</w:t>
      </w:r>
    </w:p>
    <w:p>
      <w:pPr>
        <w:pBdr>
          <w:left w:val="single" w:color="888888" w:sz="12" w:space="8"/>
        </w:pBdr>
        <w:spacing w:after="150"/>
        <w:ind w:left="400"/>
      </w:pPr>
      <w:r>
        <w:rPr>
          <w:i/>
          <w:iCs/>
        </w:rPr>
        <w:t xml:space="preserve">Una declaración general de objetivos ("quiero un sistema que gestione mi tienda") no basta porque no es verificable: no dice qué debe pasar ante cada situación, no define límites ni prioridades, y deja que cada integrante del equipo imagine una solución distinta. Sin profundizar en el problema real, el equipo termina construyendo lo que supone que el cliente necesita, no lo que realmente necesita, algo que suele descubrirse demasiado tarde.</w:t>
      </w:r>
    </w:p>
    <w:p>
      <w:pPr>
        <w:pStyle w:val="Heading2"/>
        <w:spacing w:after="120" w:before="250"/>
      </w:pPr>
      <w:r>
        <w:t xml:space="preserve">Ejercicio 2 — Panadería ficticia (5 categorías de Pressman)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D9E2F3" w:val="clear"/>
            <w:tcMar>
              <w:top w:type="dxa" w:w="60"/>
              <w:left w:type="dxa" w:w="100"/>
              <w:bottom w:type="dxa" w:w="60"/>
              <w:right w:type="dxa" w:w="100"/>
            </w:tcMar>
          </w:tcPr>
          <w:p>
            <w:r>
              <w:rPr>
                <w:b/>
                <w:bCs/>
                <w:sz w:val="20"/>
                <w:szCs w:val="20"/>
              </w:rPr>
              <w:t xml:space="preserve">Categoría</w:t>
            </w:r>
          </w:p>
        </w:tc>
        <w:tc>
          <w:tcPr>
            <w:tcW w:type="dxa" w:w="6860"/>
            <w:shd w:fill="D9E2F3" w:val="clear"/>
            <w:tcMar>
              <w:top w:type="dxa" w:w="60"/>
              <w:left w:type="dxa" w:w="100"/>
              <w:bottom w:type="dxa" w:w="60"/>
              <w:right w:type="dxa" w:w="100"/>
            </w:tcMar>
          </w:tcPr>
          <w:p>
            <w:r>
              <w:rPr>
                <w:b/>
                <w:bCs/>
                <w:sz w:val="20"/>
                <w:szCs w:val="20"/>
              </w:rPr>
              <w:t xml:space="preserve">Stakeholder ficticio</w:t>
            </w:r>
          </w:p>
        </w:tc>
      </w:tr>
      <w:tr>
        <w:tc>
          <w:tcPr>
            <w:tcW w:type="dxa" w:w="2500"/>
            <w:tcMar>
              <w:top w:type="dxa" w:w="60"/>
              <w:left w:type="dxa" w:w="100"/>
              <w:bottom w:type="dxa" w:w="60"/>
              <w:right w:type="dxa" w:w="100"/>
            </w:tcMar>
          </w:tcPr>
          <w:p>
            <w:r>
              <w:rPr>
                <w:b w:val="false"/>
                <w:bCs w:val="false"/>
                <w:sz w:val="20"/>
                <w:szCs w:val="20"/>
              </w:rPr>
              <w:t xml:space="preserve">Gestor superior</w:t>
            </w:r>
          </w:p>
        </w:tc>
        <w:tc>
          <w:tcPr>
            <w:tcW w:type="dxa" w:w="6860"/>
            <w:tcMar>
              <w:top w:type="dxa" w:w="60"/>
              <w:left w:type="dxa" w:w="100"/>
              <w:bottom w:type="dxa" w:w="60"/>
              <w:right w:type="dxa" w:w="100"/>
            </w:tcMar>
          </w:tcPr>
          <w:p>
            <w:r>
              <w:rPr>
                <w:b w:val="false"/>
                <w:bCs w:val="false"/>
                <w:sz w:val="20"/>
                <w:szCs w:val="20"/>
              </w:rPr>
              <w:t xml:space="preserve">Dueño de la panadería, define presupuesto y objetivo de negocio</w:t>
            </w:r>
          </w:p>
        </w:tc>
      </w:tr>
      <w:tr>
        <w:tc>
          <w:tcPr>
            <w:tcW w:type="dxa" w:w="2500"/>
            <w:tcMar>
              <w:top w:type="dxa" w:w="60"/>
              <w:left w:type="dxa" w:w="100"/>
              <w:bottom w:type="dxa" w:w="60"/>
              <w:right w:type="dxa" w:w="100"/>
            </w:tcMar>
          </w:tcPr>
          <w:p>
            <w:r>
              <w:rPr>
                <w:b w:val="false"/>
                <w:bCs w:val="false"/>
                <w:sz w:val="20"/>
                <w:szCs w:val="20"/>
              </w:rPr>
              <w:t xml:space="preserve">Gestor técnico</w:t>
            </w:r>
          </w:p>
        </w:tc>
        <w:tc>
          <w:tcPr>
            <w:tcW w:type="dxa" w:w="6860"/>
            <w:tcMar>
              <w:top w:type="dxa" w:w="60"/>
              <w:left w:type="dxa" w:w="100"/>
              <w:bottom w:type="dxa" w:w="60"/>
              <w:right w:type="dxa" w:w="100"/>
            </w:tcMar>
          </w:tcPr>
          <w:p>
            <w:r>
              <w:rPr>
                <w:b w:val="false"/>
                <w:bCs w:val="false"/>
                <w:sz w:val="20"/>
                <w:szCs w:val="20"/>
              </w:rPr>
              <w:t xml:space="preserve">Estudiante líder que coordina tareas y cronograma</w:t>
            </w:r>
          </w:p>
        </w:tc>
      </w:tr>
      <w:tr>
        <w:tc>
          <w:tcPr>
            <w:tcW w:type="dxa" w:w="2500"/>
            <w:tcMar>
              <w:top w:type="dxa" w:w="60"/>
              <w:left w:type="dxa" w:w="100"/>
              <w:bottom w:type="dxa" w:w="60"/>
              <w:right w:type="dxa" w:w="100"/>
            </w:tcMar>
          </w:tcPr>
          <w:p>
            <w:r>
              <w:rPr>
                <w:b w:val="false"/>
                <w:bCs w:val="false"/>
                <w:sz w:val="20"/>
                <w:szCs w:val="20"/>
              </w:rPr>
              <w:t xml:space="preserve">Profesionales</w:t>
            </w:r>
          </w:p>
        </w:tc>
        <w:tc>
          <w:tcPr>
            <w:tcW w:type="dxa" w:w="6860"/>
            <w:tcMar>
              <w:top w:type="dxa" w:w="60"/>
              <w:left w:type="dxa" w:w="100"/>
              <w:bottom w:type="dxa" w:w="60"/>
              <w:right w:type="dxa" w:w="100"/>
            </w:tcMar>
          </w:tcPr>
          <w:p>
            <w:r>
              <w:rPr>
                <w:b w:val="false"/>
                <w:bCs w:val="false"/>
                <w:sz w:val="20"/>
                <w:szCs w:val="20"/>
              </w:rPr>
              <w:t xml:space="preserve">El equipo de desarrollo</w:t>
            </w:r>
          </w:p>
        </w:tc>
      </w:tr>
      <w:tr>
        <w:tc>
          <w:tcPr>
            <w:tcW w:type="dxa" w:w="2500"/>
            <w:tcMar>
              <w:top w:type="dxa" w:w="60"/>
              <w:left w:type="dxa" w:w="100"/>
              <w:bottom w:type="dxa" w:w="60"/>
              <w:right w:type="dxa" w:w="100"/>
            </w:tcMar>
          </w:tcPr>
          <w:p>
            <w:r>
              <w:rPr>
                <w:b w:val="false"/>
                <w:bCs w:val="false"/>
                <w:sz w:val="20"/>
                <w:szCs w:val="20"/>
              </w:rPr>
              <w:t xml:space="preserve">Clientes</w:t>
            </w:r>
          </w:p>
        </w:tc>
        <w:tc>
          <w:tcPr>
            <w:tcW w:type="dxa" w:w="6860"/>
            <w:tcMar>
              <w:top w:type="dxa" w:w="60"/>
              <w:left w:type="dxa" w:w="100"/>
              <w:bottom w:type="dxa" w:w="60"/>
              <w:right w:type="dxa" w:w="100"/>
            </w:tcMar>
          </w:tcPr>
          <w:p>
            <w:r>
              <w:rPr>
                <w:b w:val="false"/>
                <w:bCs w:val="false"/>
                <w:sz w:val="20"/>
                <w:szCs w:val="20"/>
              </w:rPr>
              <w:t xml:space="preserve">El dueño, que adquiere el sistema y aprueba requisitos</w:t>
            </w:r>
          </w:p>
        </w:tc>
      </w:tr>
      <w:tr>
        <w:tc>
          <w:tcPr>
            <w:tcW w:type="dxa" w:w="2500"/>
            <w:tcMar>
              <w:top w:type="dxa" w:w="60"/>
              <w:left w:type="dxa" w:w="100"/>
              <w:bottom w:type="dxa" w:w="60"/>
              <w:right w:type="dxa" w:w="100"/>
            </w:tcMar>
          </w:tcPr>
          <w:p>
            <w:r>
              <w:rPr>
                <w:b w:val="false"/>
                <w:bCs w:val="false"/>
                <w:sz w:val="20"/>
                <w:szCs w:val="20"/>
              </w:rPr>
              <w:t xml:space="preserve">Usuarios finales</w:t>
            </w:r>
          </w:p>
        </w:tc>
        <w:tc>
          <w:tcPr>
            <w:tcW w:type="dxa" w:w="6860"/>
            <w:tcMar>
              <w:top w:type="dxa" w:w="60"/>
              <w:left w:type="dxa" w:w="100"/>
              <w:bottom w:type="dxa" w:w="60"/>
              <w:right w:type="dxa" w:w="100"/>
            </w:tcMar>
          </w:tcPr>
          <w:p>
            <w:r>
              <w:rPr>
                <w:b w:val="false"/>
                <w:bCs w:val="false"/>
                <w:sz w:val="20"/>
                <w:szCs w:val="20"/>
              </w:rPr>
              <w:t xml:space="preserve">El panadero que despacha pedidos en el mostrador</w:t>
            </w:r>
          </w:p>
        </w:tc>
      </w:tr>
    </w:tbl>
    <w:p>
      <w:pPr>
        <w:spacing w:after="100"/>
      </w:pPr>
    </w:p>
    <w:p>
      <w:pPr>
        <w:pStyle w:val="Heading2"/>
        <w:spacing w:after="120" w:before="250"/>
      </w:pPr>
      <w:r>
        <w:t xml:space="preserve">Ejercicio 3 — Guión de entrevista (restricciones de dominio)</w:t>
      </w:r>
    </w:p>
    <w:p>
      <w:pPr>
        <w:pStyle w:val="ListParagraph"/>
        <w:numPr>
          <w:ilvl w:val="0"/>
          <w:numId w:val="1"/>
        </w:numPr>
        <w:spacing w:after="80"/>
      </w:pPr>
      <w:r>
        <w:t xml:space="preserve">¿Qué hace el panadero exactamente cuando llega un pedido: lo anota, lo grita a la cocina, algo más?</w:t>
      </w:r>
    </w:p>
    <w:p>
      <w:pPr>
        <w:pStyle w:val="ListParagraph"/>
        <w:numPr>
          <w:ilvl w:val="0"/>
          <w:numId w:val="1"/>
        </w:numPr>
        <w:spacing w:after="80"/>
      </w:pPr>
      <w:r>
        <w:t xml:space="preserve">¿Hay momentos del día donde no hay tiempo de tocar una pantalla o teclado (manos con harina)?</w:t>
      </w:r>
    </w:p>
    <w:p>
      <w:pPr>
        <w:pStyle w:val="ListParagraph"/>
        <w:numPr>
          <w:ilvl w:val="0"/>
          <w:numId w:val="1"/>
        </w:numPr>
        <w:spacing w:after="80"/>
      </w:pPr>
      <w:r>
        <w:t xml:space="preserve">¿Qué pasa si dos clientes piden el mismo producto y solo queda uno disponible?</w:t>
      </w:r>
    </w:p>
    <w:p>
      <w:pPr>
        <w:pStyle w:val="ListParagraph"/>
        <w:numPr>
          <w:ilvl w:val="0"/>
          <w:numId w:val="1"/>
        </w:numPr>
        <w:spacing w:after="80"/>
      </w:pPr>
      <w:r>
        <w:t xml:space="preserve">¿El local tiene internet estable todo el día, o hay horas donde se cae la conexión?</w:t>
      </w:r>
    </w:p>
    <w:p>
      <w:pPr>
        <w:pStyle w:val="ListParagraph"/>
        <w:numPr>
          <w:ilvl w:val="0"/>
          <w:numId w:val="1"/>
        </w:numPr>
        <w:spacing w:after="80"/>
      </w:pPr>
      <w:r>
        <w:t xml:space="preserve">¿Alguna vez un pedido se perdió o se entregó mal por no tener un registro claro?</w:t>
      </w:r>
    </w:p>
    <w:p>
      <w:pPr>
        <w:pStyle w:val="Heading2"/>
        <w:spacing w:after="120" w:before="250"/>
      </w:pPr>
      <w:r>
        <w:t xml:space="preserve">Ejercicio 4 — Caso de rechazo por ignorar al usuario final</w:t>
      </w:r>
    </w:p>
    <w:p>
      <w:pPr>
        <w:pBdr>
          <w:left w:val="single" w:color="888888" w:sz="12" w:space="8"/>
        </w:pBdr>
        <w:spacing w:after="150"/>
        <w:ind w:left="400"/>
      </w:pPr>
      <w:r>
        <w:rPr>
          <w:i/>
          <w:iCs/>
        </w:rPr>
        <w:t xml:space="preserve">Muchos sistemas de historia clínica electrónica (EHR) en hospitales de EE.UU. se diseñaron pensando en las necesidades administrativas y de facturación, sin considerar al médico como usuario final real. El resultado fue rechazo generalizado: médicos reportando que el sistema los hacía más lentos y los distraía del paciente, pese a que cumplía todos los requisitos administrativos contratados.</w:t>
      </w:r>
    </w:p>
    <w:p>
      <w:pPr>
        <w:pStyle w:val="Heading2"/>
        <w:spacing w:after="120" w:before="250"/>
      </w:pPr>
      <w:r>
        <w:t xml:space="preserve">Ejercicio 5 — Auditoría a la IA en elicitación</w:t>
      </w:r>
    </w:p>
    <w:p>
      <w:pPr>
        <w:spacing w:after="150"/>
      </w:pPr>
      <w:r>
        <w:t xml:space="preserve">Documenta tu prompt y respuesta reales. Evalúa si la IA hizo preguntas genéricas o si realmente indagó restricciones de contexto (conectividad, manos ocupadas, ruido del ambiente).</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El fracaso de un sistema que cumple lo pedido por el cliente pero es rechazado por los usuarios finales se explica por las cinco categorías de Pressman: el Cliente y el Usuario final no son la misma persona, y sus necesidades pueden ser radicalmente distintas.</w:t>
      </w:r>
    </w:p>
    <w:p>
      <w:pPr>
        <w:pBdr>
          <w:left w:val="single" w:color="888888" w:sz="12" w:space="8"/>
        </w:pBdr>
        <w:spacing w:after="150"/>
        <w:ind w:left="400"/>
      </w:pPr>
      <w:r>
        <w:rPr>
          <w:i/>
          <w:iCs/>
        </w:rPr>
        <w:t xml:space="preserve">De las tres técnicas de elicitación, la observación directa (shadowing) es la que mejor previene este fracaso, porque revela restricciones que ningún stakeholder mencionaría espontáneamente en una entrevista.</w:t>
      </w:r>
    </w:p>
    <w:p>
      <w:pPr>
        <w:pBdr>
          <w:left w:val="single" w:color="888888" w:sz="12" w:space="8"/>
        </w:pBdr>
        <w:spacing w:after="150"/>
        <w:ind w:left="400"/>
      </w:pPr>
      <w:r>
        <w:rPr>
          <w:i/>
          <w:iCs/>
        </w:rPr>
        <w:t xml:space="preserve">En StockCentral, si solo hubiéramos entrevistado a la dueña sin considerar al empleado como usuario final, podríamos haber diseñado un dashboard con muchas métricas pero un formulario de registro de ventas lento y complicado — exactamente el tipo de sistema que un empleado terminaría evitando.</w:t>
      </w:r>
    </w:p>
    <w:p>
      <w:pPr>
        <w:spacing w:after="100"/>
      </w:pPr>
    </w:p>
    <w:p>
      <w:pPr>
        <w:pStyle w:val="Heading1"/>
        <w:spacing w:after="150" w:before="300"/>
      </w:pPr>
      <w:r>
        <w:t xml:space="preserve">Cuestionario — respuestas correctas</w:t>
      </w:r>
    </w:p>
    <w:p>
      <w:pPr>
        <w:spacing w:after="150"/>
      </w:pPr>
      <w:r>
        <w:t xml:space="preserve">1. B  ·  2. B  ·  3. B  ·  4. B  ·  5. B  ·  6. B  ·  7. B</w:t>
      </w:r>
    </w:p>
    <w:p>
      <w:pPr>
        <w:pStyle w:val="Heading1"/>
        <w:spacing w:after="150" w:before="300"/>
      </w:pPr>
      <w:r>
        <w:t xml:space="preserve">FPI-04 — Ficha diligenciada</w:t>
      </w:r>
    </w:p>
    <w:p>
      <w:pPr>
        <w:spacing w:after="150"/>
      </w:pPr>
      <w:r>
        <w:rPr>
          <w:b/>
          <w:bCs/>
        </w:rPr>
        <w:t xml:space="preserve">Recuperado de FPI-01: </w:t>
      </w:r>
    </w:p>
    <w:p>
      <w:pPr>
        <w:spacing w:after="150"/>
      </w:pPr>
      <w:r>
        <w:t xml:space="preserve">StockCentral para Boutique El Manantial. Sin cambios.</w:t>
      </w:r>
    </w:p>
    <w:p>
      <w:pPr>
        <w:pStyle w:val="Heading2"/>
        <w:spacing w:after="120" w:before="250"/>
      </w:pPr>
      <w:r>
        <w:t xml:space="preserve">1. Mapa ampliado de stakeholders (5 categorías de Pressman)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660"/>
      </w:tblGrid>
      <w:tr>
        <w:tc>
          <w:tcPr>
            <w:tcW w:type="dxa" w:w="1800"/>
            <w:shd w:fill="D9E2F3" w:val="clear"/>
            <w:tcMar>
              <w:top w:type="dxa" w:w="60"/>
              <w:left w:type="dxa" w:w="100"/>
              <w:bottom w:type="dxa" w:w="60"/>
              <w:right w:type="dxa" w:w="100"/>
            </w:tcMar>
          </w:tcPr>
          <w:p>
            <w:r>
              <w:rPr>
                <w:b/>
                <w:bCs/>
                <w:sz w:val="20"/>
                <w:szCs w:val="20"/>
              </w:rPr>
              <w:t xml:space="preserve">Categoría</w:t>
            </w:r>
          </w:p>
        </w:tc>
        <w:tc>
          <w:tcPr>
            <w:tcW w:type="dxa" w:w="2300"/>
            <w:shd w:fill="D9E2F3" w:val="clear"/>
            <w:tcMar>
              <w:top w:type="dxa" w:w="60"/>
              <w:left w:type="dxa" w:w="100"/>
              <w:bottom w:type="dxa" w:w="60"/>
              <w:right w:type="dxa" w:w="100"/>
            </w:tcMar>
          </w:tcPr>
          <w:p>
            <w:r>
              <w:rPr>
                <w:b/>
                <w:bCs/>
                <w:sz w:val="20"/>
                <w:szCs w:val="20"/>
              </w:rPr>
              <w:t xml:space="preserve">Persona/rol real</w:t>
            </w:r>
          </w:p>
        </w:tc>
        <w:tc>
          <w:tcPr>
            <w:tcW w:type="dxa" w:w="2600"/>
            <w:shd w:fill="D9E2F3" w:val="clear"/>
            <w:tcMar>
              <w:top w:type="dxa" w:w="60"/>
              <w:left w:type="dxa" w:w="100"/>
              <w:bottom w:type="dxa" w:w="60"/>
              <w:right w:type="dxa" w:w="100"/>
            </w:tcMar>
          </w:tcPr>
          <w:p>
            <w:r>
              <w:rPr>
                <w:b/>
                <w:bCs/>
                <w:sz w:val="20"/>
                <w:szCs w:val="20"/>
              </w:rPr>
              <w:t xml:space="preserve">Interés principal</w:t>
            </w:r>
          </w:p>
        </w:tc>
        <w:tc>
          <w:tcPr>
            <w:tcW w:type="dxa" w:w="2660"/>
            <w:shd w:fill="D9E2F3" w:val="clear"/>
            <w:tcMar>
              <w:top w:type="dxa" w:w="60"/>
              <w:left w:type="dxa" w:w="100"/>
              <w:bottom w:type="dxa" w:w="60"/>
              <w:right w:type="dxa" w:w="100"/>
            </w:tcMar>
          </w:tcPr>
          <w:p>
            <w:r>
              <w:rPr>
                <w:b/>
                <w:bCs/>
                <w:sz w:val="20"/>
                <w:szCs w:val="20"/>
              </w:rPr>
              <w:t xml:space="preserve">Restricciones de contexto</w:t>
            </w:r>
          </w:p>
        </w:tc>
      </w:tr>
      <w:tr>
        <w:tc>
          <w:tcPr>
            <w:tcW w:type="dxa" w:w="1800"/>
            <w:tcMar>
              <w:top w:type="dxa" w:w="60"/>
              <w:left w:type="dxa" w:w="100"/>
              <w:bottom w:type="dxa" w:w="60"/>
              <w:right w:type="dxa" w:w="100"/>
            </w:tcMar>
          </w:tcPr>
          <w:p>
            <w:r>
              <w:rPr>
                <w:b w:val="false"/>
                <w:bCs w:val="false"/>
                <w:sz w:val="20"/>
                <w:szCs w:val="20"/>
              </w:rPr>
              <w:t xml:space="preserve">Gestor superior</w:t>
            </w:r>
          </w:p>
        </w:tc>
        <w:tc>
          <w:tcPr>
            <w:tcW w:type="dxa" w:w="2300"/>
            <w:tcMar>
              <w:top w:type="dxa" w:w="60"/>
              <w:left w:type="dxa" w:w="100"/>
              <w:bottom w:type="dxa" w:w="60"/>
              <w:right w:type="dxa" w:w="100"/>
            </w:tcMar>
          </w:tcPr>
          <w:p>
            <w:r>
              <w:rPr>
                <w:b w:val="false"/>
                <w:bCs w:val="false"/>
                <w:sz w:val="20"/>
                <w:szCs w:val="20"/>
              </w:rPr>
              <w:t xml:space="preserve">Dueña de Boutique El Manantial</w:t>
            </w:r>
          </w:p>
        </w:tc>
        <w:tc>
          <w:tcPr>
            <w:tcW w:type="dxa" w:w="2600"/>
            <w:tcMar>
              <w:top w:type="dxa" w:w="60"/>
              <w:left w:type="dxa" w:w="100"/>
              <w:bottom w:type="dxa" w:w="60"/>
              <w:right w:type="dxa" w:w="100"/>
            </w:tcMar>
          </w:tcPr>
          <w:p>
            <w:r>
              <w:rPr>
                <w:b w:val="false"/>
                <w:bCs w:val="false"/>
                <w:sz w:val="20"/>
                <w:szCs w:val="20"/>
              </w:rPr>
              <w:t xml:space="preserve">Ver ventas y stock reales sin cálculos manuales</w:t>
            </w:r>
          </w:p>
        </w:tc>
        <w:tc>
          <w:tcPr>
            <w:tcW w:type="dxa" w:w="2660"/>
            <w:tcMar>
              <w:top w:type="dxa" w:w="60"/>
              <w:left w:type="dxa" w:w="100"/>
              <w:bottom w:type="dxa" w:w="60"/>
              <w:right w:type="dxa" w:w="100"/>
            </w:tcMar>
          </w:tcPr>
          <w:p>
            <w:r>
              <w:rPr>
                <w:b w:val="false"/>
                <w:bCs w:val="false"/>
                <w:sz w:val="20"/>
                <w:szCs w:val="20"/>
              </w:rPr>
              <w:t xml:space="preserve">Presupuesto limitado; sin infraestructura en la nube costosa</w:t>
            </w:r>
          </w:p>
        </w:tc>
      </w:tr>
      <w:tr>
        <w:tc>
          <w:tcPr>
            <w:tcW w:type="dxa" w:w="1800"/>
            <w:tcMar>
              <w:top w:type="dxa" w:w="60"/>
              <w:left w:type="dxa" w:w="100"/>
              <w:bottom w:type="dxa" w:w="60"/>
              <w:right w:type="dxa" w:w="100"/>
            </w:tcMar>
          </w:tcPr>
          <w:p>
            <w:r>
              <w:rPr>
                <w:b w:val="false"/>
                <w:bCs w:val="false"/>
                <w:sz w:val="20"/>
                <w:szCs w:val="20"/>
              </w:rPr>
              <w:t xml:space="preserve">Gestor técnico</w:t>
            </w:r>
          </w:p>
        </w:tc>
        <w:tc>
          <w:tcPr>
            <w:tcW w:type="dxa" w:w="2300"/>
            <w:tcMar>
              <w:top w:type="dxa" w:w="60"/>
              <w:left w:type="dxa" w:w="100"/>
              <w:bottom w:type="dxa" w:w="60"/>
              <w:right w:type="dxa" w:w="100"/>
            </w:tcMar>
          </w:tcPr>
          <w:p>
            <w:r>
              <w:rPr>
                <w:b w:val="false"/>
                <w:bCs w:val="false"/>
                <w:sz w:val="20"/>
                <w:szCs w:val="20"/>
              </w:rPr>
              <w:t xml:space="preserve">Estudiante líder del equipo</w:t>
            </w:r>
          </w:p>
        </w:tc>
        <w:tc>
          <w:tcPr>
            <w:tcW w:type="dxa" w:w="2600"/>
            <w:tcMar>
              <w:top w:type="dxa" w:w="60"/>
              <w:left w:type="dxa" w:w="100"/>
              <w:bottom w:type="dxa" w:w="60"/>
              <w:right w:type="dxa" w:w="100"/>
            </w:tcMar>
          </w:tcPr>
          <w:p>
            <w:r>
              <w:rPr>
                <w:b w:val="false"/>
                <w:bCs w:val="false"/>
                <w:sz w:val="20"/>
                <w:szCs w:val="20"/>
              </w:rPr>
              <w:t xml:space="preserve">Coordinar el cronograma de sprints</w:t>
            </w:r>
          </w:p>
        </w:tc>
        <w:tc>
          <w:tcPr>
            <w:tcW w:type="dxa" w:w="2660"/>
            <w:tcMar>
              <w:top w:type="dxa" w:w="60"/>
              <w:left w:type="dxa" w:w="100"/>
              <w:bottom w:type="dxa" w:w="60"/>
              <w:right w:type="dxa" w:w="100"/>
            </w:tcMar>
          </w:tcPr>
          <w:p>
            <w:r>
              <w:rPr>
                <w:b w:val="false"/>
                <w:bCs w:val="false"/>
                <w:sz w:val="20"/>
                <w:szCs w:val="20"/>
              </w:rPr>
              <w:t xml:space="preserve">Solo tiempo entre semana entre otras materias</w:t>
            </w:r>
          </w:p>
        </w:tc>
      </w:tr>
      <w:tr>
        <w:tc>
          <w:tcPr>
            <w:tcW w:type="dxa" w:w="1800"/>
            <w:tcMar>
              <w:top w:type="dxa" w:w="60"/>
              <w:left w:type="dxa" w:w="100"/>
              <w:bottom w:type="dxa" w:w="60"/>
              <w:right w:type="dxa" w:w="100"/>
            </w:tcMar>
          </w:tcPr>
          <w:p>
            <w:r>
              <w:rPr>
                <w:b w:val="false"/>
                <w:bCs w:val="false"/>
                <w:sz w:val="20"/>
                <w:szCs w:val="20"/>
              </w:rPr>
              <w:t xml:space="preserve">Profesionales</w:t>
            </w:r>
          </w:p>
        </w:tc>
        <w:tc>
          <w:tcPr>
            <w:tcW w:type="dxa" w:w="2300"/>
            <w:tcMar>
              <w:top w:type="dxa" w:w="60"/>
              <w:left w:type="dxa" w:w="100"/>
              <w:bottom w:type="dxa" w:w="60"/>
              <w:right w:type="dxa" w:w="100"/>
            </w:tcMar>
          </w:tcPr>
          <w:p>
            <w:r>
              <w:rPr>
                <w:b w:val="false"/>
                <w:bCs w:val="false"/>
                <w:sz w:val="20"/>
                <w:szCs w:val="20"/>
              </w:rPr>
              <w:t xml:space="preserve">Equipo de desarrollo del proyecto</w:t>
            </w:r>
          </w:p>
        </w:tc>
        <w:tc>
          <w:tcPr>
            <w:tcW w:type="dxa" w:w="2600"/>
            <w:tcMar>
              <w:top w:type="dxa" w:w="60"/>
              <w:left w:type="dxa" w:w="100"/>
              <w:bottom w:type="dxa" w:w="60"/>
              <w:right w:type="dxa" w:w="100"/>
            </w:tcMar>
          </w:tcPr>
          <w:p>
            <w:r>
              <w:rPr>
                <w:b w:val="false"/>
                <w:bCs w:val="false"/>
                <w:sz w:val="20"/>
                <w:szCs w:val="20"/>
              </w:rPr>
              <w:t xml:space="preserve">Construir un MVP funcional y bien evaluado</w:t>
            </w:r>
          </w:p>
        </w:tc>
        <w:tc>
          <w:tcPr>
            <w:tcW w:type="dxa" w:w="2660"/>
            <w:tcMar>
              <w:top w:type="dxa" w:w="60"/>
              <w:left w:type="dxa" w:w="100"/>
              <w:bottom w:type="dxa" w:w="60"/>
              <w:right w:type="dxa" w:w="100"/>
            </w:tcMar>
          </w:tcPr>
          <w:p>
            <w:r>
              <w:rPr>
                <w:b w:val="false"/>
                <w:bCs w:val="false"/>
                <w:sz w:val="20"/>
                <w:szCs w:val="20"/>
              </w:rPr>
              <w:t xml:space="preserve">Sin experiencia previa en producción</w:t>
            </w:r>
          </w:p>
        </w:tc>
      </w:tr>
      <w:tr>
        <w:tc>
          <w:tcPr>
            <w:tcW w:type="dxa" w:w="1800"/>
            <w:tcMar>
              <w:top w:type="dxa" w:w="60"/>
              <w:left w:type="dxa" w:w="100"/>
              <w:bottom w:type="dxa" w:w="60"/>
              <w:right w:type="dxa" w:w="100"/>
            </w:tcMar>
          </w:tcPr>
          <w:p>
            <w:r>
              <w:rPr>
                <w:b w:val="false"/>
                <w:bCs w:val="false"/>
                <w:sz w:val="20"/>
                <w:szCs w:val="20"/>
              </w:rPr>
              <w:t xml:space="preserve">Clientes</w:t>
            </w:r>
          </w:p>
        </w:tc>
        <w:tc>
          <w:tcPr>
            <w:tcW w:type="dxa" w:w="2300"/>
            <w:tcMar>
              <w:top w:type="dxa" w:w="60"/>
              <w:left w:type="dxa" w:w="100"/>
              <w:bottom w:type="dxa" w:w="60"/>
              <w:right w:type="dxa" w:w="100"/>
            </w:tcMar>
          </w:tcPr>
          <w:p>
            <w:r>
              <w:rPr>
                <w:b w:val="false"/>
                <w:bCs w:val="false"/>
                <w:sz w:val="20"/>
                <w:szCs w:val="20"/>
              </w:rPr>
              <w:t xml:space="preserve">Dueña de la tienda</w:t>
            </w:r>
          </w:p>
        </w:tc>
        <w:tc>
          <w:tcPr>
            <w:tcW w:type="dxa" w:w="2600"/>
            <w:tcMar>
              <w:top w:type="dxa" w:w="60"/>
              <w:left w:type="dxa" w:w="100"/>
              <w:bottom w:type="dxa" w:w="60"/>
              <w:right w:type="dxa" w:w="100"/>
            </w:tcMar>
          </w:tcPr>
          <w:p>
            <w:r>
              <w:rPr>
                <w:b w:val="false"/>
                <w:bCs w:val="false"/>
                <w:sz w:val="20"/>
                <w:szCs w:val="20"/>
              </w:rPr>
              <w:t xml:space="preserve">Que el sistema resuelva el control de inventario</w:t>
            </w:r>
          </w:p>
        </w:tc>
        <w:tc>
          <w:tcPr>
            <w:tcW w:type="dxa" w:w="2660"/>
            <w:tcMar>
              <w:top w:type="dxa" w:w="60"/>
              <w:left w:type="dxa" w:w="100"/>
              <w:bottom w:type="dxa" w:w="60"/>
              <w:right w:type="dxa" w:w="100"/>
            </w:tcMar>
          </w:tcPr>
          <w:p>
            <w:r>
              <w:rPr>
                <w:b w:val="false"/>
                <w:bCs w:val="false"/>
                <w:sz w:val="20"/>
                <w:szCs w:val="20"/>
              </w:rPr>
              <w:t xml:space="preserve">Debe poder usarlo sin conocimientos técnicos</w:t>
            </w:r>
          </w:p>
        </w:tc>
      </w:tr>
      <w:tr>
        <w:tc>
          <w:tcPr>
            <w:tcW w:type="dxa" w:w="1800"/>
            <w:tcMar>
              <w:top w:type="dxa" w:w="60"/>
              <w:left w:type="dxa" w:w="100"/>
              <w:bottom w:type="dxa" w:w="60"/>
              <w:right w:type="dxa" w:w="100"/>
            </w:tcMar>
          </w:tcPr>
          <w:p>
            <w:r>
              <w:rPr>
                <w:b w:val="false"/>
                <w:bCs w:val="false"/>
                <w:sz w:val="20"/>
                <w:szCs w:val="20"/>
              </w:rPr>
              <w:t xml:space="preserve">Usuarios finales</w:t>
            </w:r>
          </w:p>
        </w:tc>
        <w:tc>
          <w:tcPr>
            <w:tcW w:type="dxa" w:w="2300"/>
            <w:tcMar>
              <w:top w:type="dxa" w:w="60"/>
              <w:left w:type="dxa" w:w="100"/>
              <w:bottom w:type="dxa" w:w="60"/>
              <w:right w:type="dxa" w:w="100"/>
            </w:tcMar>
          </w:tcPr>
          <w:p>
            <w:r>
              <w:rPr>
                <w:b w:val="false"/>
                <w:bCs w:val="false"/>
                <w:sz w:val="20"/>
                <w:szCs w:val="20"/>
              </w:rPr>
              <w:t xml:space="preserve">Empleado de ventas</w:t>
            </w:r>
          </w:p>
        </w:tc>
        <w:tc>
          <w:tcPr>
            <w:tcW w:type="dxa" w:w="2600"/>
            <w:tcMar>
              <w:top w:type="dxa" w:w="60"/>
              <w:left w:type="dxa" w:w="100"/>
              <w:bottom w:type="dxa" w:w="60"/>
              <w:right w:type="dxa" w:w="100"/>
            </w:tcMar>
          </w:tcPr>
          <w:p>
            <w:r>
              <w:rPr>
                <w:b w:val="false"/>
                <w:bCs w:val="false"/>
                <w:sz w:val="20"/>
                <w:szCs w:val="20"/>
              </w:rPr>
              <w:t xml:space="preserve">Registrar ventas rápido mientras atiende clientes</w:t>
            </w:r>
          </w:p>
        </w:tc>
        <w:tc>
          <w:tcPr>
            <w:tcW w:type="dxa" w:w="2660"/>
            <w:tcMar>
              <w:top w:type="dxa" w:w="60"/>
              <w:left w:type="dxa" w:w="100"/>
              <w:bottom w:type="dxa" w:w="60"/>
              <w:right w:type="dxa" w:w="100"/>
            </w:tcMar>
          </w:tcPr>
          <w:p>
            <w:r>
              <w:rPr>
                <w:b w:val="false"/>
                <w:bCs w:val="false"/>
                <w:sz w:val="20"/>
                <w:szCs w:val="20"/>
              </w:rPr>
              <w:t xml:space="preserve">Manos ocupadas; poco tiempo; baja familiaridad con software</w:t>
            </w:r>
          </w:p>
        </w:tc>
      </w:tr>
    </w:tbl>
    <w:p>
      <w:pPr>
        <w:spacing w:after="100"/>
      </w:pPr>
    </w:p>
    <w:p>
      <w:pPr>
        <w:pStyle w:val="Heading2"/>
        <w:spacing w:after="120" w:before="250"/>
      </w:pPr>
      <w:r>
        <w:t xml:space="preserve">2. Evidencia de elicitación activa (mínimo 2 técnicas)</w:t>
      </w:r>
    </w:p>
    <w:p>
      <w:pPr>
        <w:spacing w:after="150"/>
      </w:pPr>
      <w:r>
        <w:t xml:space="preserve">Entrevista estructurada (simulada) con la dueña: se descubrió que su mayor frustración no es la falta de un "sistema bonito", sino no saber con certeza cuánto stock tiene sin un conteo físico completo.</w:t>
      </w:r>
    </w:p>
    <w:p>
      <w:pPr>
        <w:spacing w:after="150"/>
      </w:pPr>
      <w:r>
        <w:t xml:space="preserve">Observación directa (simulada) del flujo de atención: se identificó que el empleado atiende de pie, sin tiempo de escribir en un teclado completo, sugiriendo que el registro de ventas debe requerir el menor número de pasos posible.</w:t>
      </w:r>
    </w:p>
    <w:p>
      <w:pPr>
        <w:pStyle w:val="Heading2"/>
        <w:spacing w:after="120" w:before="250"/>
      </w:pPr>
      <w:r>
        <w:t xml:space="preserve">3. Delimitación del contexto del sistema</w:t>
      </w:r>
    </w:p>
    <w:p>
      <w:pPr>
        <w:spacing w:after="150"/>
      </w:pPr>
      <w:r>
        <w:rPr>
          <w:b/>
          <w:bCs/>
        </w:rPr>
        <w:t xml:space="preserve">Dentro del sistema: </w:t>
      </w:r>
    </w:p>
    <w:p>
      <w:pPr>
        <w:spacing w:after="150"/>
      </w:pPr>
      <w:r>
        <w:t xml:space="preserve">registro de productos, control de inventario, registro de ventas, dashboard de métricas.</w:t>
      </w:r>
    </w:p>
    <w:p>
      <w:pPr>
        <w:spacing w:after="150"/>
      </w:pPr>
      <w:r>
        <w:rPr>
          <w:b/>
          <w:bCs/>
        </w:rPr>
        <w:t xml:space="preserve">Fuera del sistema (MVP): </w:t>
      </w:r>
    </w:p>
    <w:p>
      <w:pPr>
        <w:spacing w:after="150"/>
      </w:pPr>
      <w:r>
        <w:t xml:space="preserve">pagos electrónicos, facturación electrónica DIAN, e-commerce público, gestión de nómina.</w:t>
      </w:r>
    </w:p>
    <w:p>
      <w:pPr>
        <w:spacing w:after="150"/>
      </w:pPr>
      <w:r>
        <w:rPr>
          <w:b/>
          <w:bCs/>
        </w:rPr>
        <w:t xml:space="preserve">Actores externos: </w:t>
      </w:r>
    </w:p>
    <w:p>
      <w:pPr>
        <w:spacing w:after="150"/>
      </w:pPr>
      <w:r>
        <w:t xml:space="preserve">Dueña (consulta dashboard, gestiona productos), Empleado (registra ventas), Cliente final (no interactúa directamente).</w:t>
      </w:r>
    </w:p>
    <w:p>
      <w:pPr>
        <w:pStyle w:val="Heading2"/>
        <w:spacing w:after="120" w:before="250"/>
      </w:pPr>
      <w:r>
        <w:t xml:space="preserve">4. Auditoría a la IA en la elicitación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D9E2F3" w:val="clear"/>
            <w:tcMar>
              <w:top w:type="dxa" w:w="60"/>
              <w:left w:type="dxa" w:w="100"/>
              <w:bottom w:type="dxa" w:w="60"/>
              <w:right w:type="dxa" w:w="100"/>
            </w:tcMar>
          </w:tcPr>
          <w:p>
            <w:r>
              <w:rPr>
                <w:b/>
                <w:bCs/>
                <w:sz w:val="20"/>
                <w:szCs w:val="20"/>
              </w:rPr>
              <w:t xml:space="preserve">Elemento</w:t>
            </w:r>
          </w:p>
        </w:tc>
        <w:tc>
          <w:tcPr>
            <w:tcW w:type="dxa" w:w="5960"/>
            <w:shd w:fill="D9E2F3" w:val="clear"/>
            <w:tcMar>
              <w:top w:type="dxa" w:w="60"/>
              <w:left w:type="dxa" w:w="100"/>
              <w:bottom w:type="dxa" w:w="60"/>
              <w:right w:type="dxa" w:w="100"/>
            </w:tcMar>
          </w:tcPr>
          <w:p>
            <w:r>
              <w:rPr>
                <w:b/>
                <w:bCs/>
                <w:sz w:val="20"/>
                <w:szCs w:val="20"/>
              </w:rPr>
              <w:t xml:space="preserve">Hallazgo</w:t>
            </w:r>
          </w:p>
        </w:tc>
      </w:tr>
      <w:tr>
        <w:tc>
          <w:tcPr>
            <w:tcW w:type="dxa" w:w="3400"/>
            <w:tcMar>
              <w:top w:type="dxa" w:w="60"/>
              <w:left w:type="dxa" w:w="100"/>
              <w:bottom w:type="dxa" w:w="60"/>
              <w:right w:type="dxa" w:w="100"/>
            </w:tcMar>
          </w:tcPr>
          <w:p>
            <w:r>
              <w:rPr>
                <w:b w:val="false"/>
                <w:bCs w:val="false"/>
                <w:sz w:val="20"/>
                <w:szCs w:val="20"/>
              </w:rPr>
              <w:t xml:space="preserve">¿Preguntas consideraban contexto real?</w:t>
            </w:r>
          </w:p>
        </w:tc>
        <w:tc>
          <w:tcPr>
            <w:tcW w:type="dxa" w:w="5960"/>
            <w:tcMar>
              <w:top w:type="dxa" w:w="60"/>
              <w:left w:type="dxa" w:w="100"/>
              <w:bottom w:type="dxa" w:w="60"/>
              <w:right w:type="dxa" w:w="100"/>
            </w:tcMar>
          </w:tcPr>
          <w:p>
            <w:r>
              <w:rPr>
                <w:b w:val="false"/>
                <w:bCs w:val="false"/>
                <w:sz w:val="20"/>
                <w:szCs w:val="20"/>
              </w:rPr>
              <w:t xml:space="preserve">La IA tendió a preguntas genéricas hasta pedirle explícitamente considerar restricciones físicas</w:t>
            </w:r>
          </w:p>
        </w:tc>
      </w:tr>
      <w:tr>
        <w:tc>
          <w:tcPr>
            <w:tcW w:type="dxa" w:w="3400"/>
            <w:tcMar>
              <w:top w:type="dxa" w:w="60"/>
              <w:left w:type="dxa" w:w="100"/>
              <w:bottom w:type="dxa" w:w="60"/>
              <w:right w:type="dxa" w:w="100"/>
            </w:tcMar>
          </w:tcPr>
          <w:p>
            <w:r>
              <w:rPr>
                <w:b w:val="false"/>
                <w:bCs w:val="false"/>
                <w:sz w:val="20"/>
                <w:szCs w:val="20"/>
              </w:rPr>
              <w:t xml:space="preserve">Información evitada por privacidad</w:t>
            </w:r>
          </w:p>
        </w:tc>
        <w:tc>
          <w:tcPr>
            <w:tcW w:type="dxa" w:w="5960"/>
            <w:tcMar>
              <w:top w:type="dxa" w:w="60"/>
              <w:left w:type="dxa" w:w="100"/>
              <w:bottom w:type="dxa" w:w="60"/>
              <w:right w:type="dxa" w:w="100"/>
            </w:tcMar>
          </w:tcPr>
          <w:p>
            <w:r>
              <w:rPr>
                <w:b w:val="false"/>
                <w:bCs w:val="false"/>
                <w:sz w:val="20"/>
                <w:szCs w:val="20"/>
              </w:rPr>
              <w:t xml:space="preserve">No se ingresaron cifras financieras ni datos personales reales</w:t>
            </w:r>
          </w:p>
        </w:tc>
      </w:tr>
    </w:tbl>
    <w:p>
      <w:pPr>
        <w:spacing w:after="100"/>
      </w:pPr>
    </w:p>
    <w:p>
      <w:pPr>
        <w:pStyle w:val="Heading2"/>
        <w:spacing w:after="120" w:before="250"/>
      </w:pPr>
      <w:r>
        <w:t xml:space="preserve">D. Reflexión</w:t>
      </w:r>
    </w:p>
    <w:p>
      <w:pPr>
        <w:spacing w:after="150"/>
      </w:pPr>
      <w:r>
        <w:t xml:space="preserve">Ampliar el mapa más allá de la dueña reveló que el empleado tiene necesidades de velocidad y simplicidad que no habían aparecido en la FPI-01. Próximo paso: construir el catálogo formal de requisitos (FPI-05).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2026-10-05T02:32:12.842Z</dcterms:created>
  <dcterms:modified xsi:type="dcterms:W3CDTF">2026-10-05T02:32:12.842Z</dcterms:modified>
</cp:coreProperties>
</file>

<file path=docProps/custom.xml><?xml version="1.0" encoding="utf-8"?>
<Properties xmlns="http://schemas.openxmlformats.org/officeDocument/2006/custom-properties" xmlns:vt="http://schemas.openxmlformats.org/officeDocument/2006/docPropsVTypes"/>
</file>