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10 — Modelado Visual con UML Aplicado y Selectivo</w:t>
      </w:r>
    </w:p>
    <w:p>
      <w:pPr>
        <w:spacing w:after="300"/>
      </w:pPr>
      <w:r>
        <w:rPr>
          <w:i/>
          <w:iCs/>
          <w:color w:val="555555"/>
        </w:rPr>
        <w:t xml:space="preserve">Proyecto integrador: StockCentral (Boutique El Manantial) — Taller resuelto y FPI-10</w:t>
      </w:r>
    </w:p>
    <w:p>
      <w:pPr>
        <w:pStyle w:val="Heading1"/>
        <w:spacing w:after="150" w:before="300"/>
      </w:pPr>
      <w:r>
        <w:t xml:space="preserve">Taller</w:t>
      </w:r>
    </w:p>
    <w:p>
      <w:pPr>
        <w:pStyle w:val="Heading2"/>
        <w:spacing w:after="120" w:before="250"/>
      </w:pPr>
      <w:r>
        <w:t xml:space="preserve">Ejercicio 1 — Clases vs secuencia (máx. 100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 diagrama de clases representa la estructura estática del sistema: qué entidades existen, sus atributos y cómo se relacionan. Un diagrama de secuencia representa la interacción dinámica en el tiempo: qué mensajes se envían entre esos objetos, en qué orden, para completar un flujo específico. El primero es un mapa de las piezas; el segundo es la coreografía de cómo colaboran.</w:t>
      </w:r>
    </w:p>
    <w:p>
      <w:pPr>
        <w:pStyle w:val="Heading2"/>
        <w:spacing w:after="120" w:before="250"/>
      </w:pPr>
      <w:r>
        <w:t xml:space="preserve">Ejercicio 2 — Biblioteca, diagrama de clases de diseño (3 clases)</w:t>
      </w:r>
    </w:p>
    <w:p>
      <w:pPr>
        <w:spacing w:after="150"/>
      </w:pPr>
      <w:r>
        <w:t xml:space="preserve">Libro { - isbn, - titulo; + estaDisponible() }  /  Usuario { - id, - nombre; + puedeTomarPrestamo() }  /  Prestamo { - fechaPrestamo, - fechaDevolucion; + registrarDevolucion() }. Prestamo asocia Libro (1) y Usuario (1).</w:t>
      </w:r>
    </w:p>
    <w:p>
      <w:pPr>
        <w:pStyle w:val="Heading2"/>
        <w:spacing w:after="120" w:before="250"/>
      </w:pPr>
      <w:r>
        <w:t xml:space="preserve">Ejercicio 3 — Diagrama de secuencia "Registrar préstamo"</w:t>
      </w:r>
    </w:p>
    <w:p>
      <w:pPr>
        <w:spacing w:after="150"/>
      </w:pPr>
      <w:r>
        <w:t xml:space="preserve">Líneas de vida: Usuario (interfaz) → PrestamoController → PrestamoService → LibroRepository. Mensaje síncrono: PrestamoService.validarDisponibilidad(libro) espera respuesta antes de continuar con PrestamoService.crearPrestamo().</w:t>
      </w:r>
    </w:p>
    <w:p>
      <w:pPr>
        <w:pStyle w:val="Heading2"/>
        <w:spacing w:after="120" w:before="250"/>
      </w:pPr>
      <w:r>
        <w:t xml:space="preserve">Ejercicio 4 — Criterio de modelado aplicado a 3 módulos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simple → No requiere diagrama de secuencia (una sola clase, flujo simple)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Procesamiento de pago con validaciones múltiples → Sí requiere (múltiples clases, alto riesgo de acoplamiento)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Listado simple de productos → No requiere (flujo directo, sin lógica compleja)</w:t>
      </w:r>
    </w:p>
    <w:p>
      <w:pPr>
        <w:pStyle w:val="Heading2"/>
        <w:spacing w:after="120" w:before="250"/>
      </w:pPr>
      <w:r>
        <w:t xml:space="preserve">Ejercicio 5 — Auditoría a la IA (BDUF)</w:t>
      </w:r>
    </w:p>
    <w:p>
      <w:pPr>
        <w:spacing w:after="150"/>
      </w:pPr>
      <w:r>
        <w:t xml:space="preserve">Documenta tu prompt y respuesta reales. Si la IA generó un diagrama de clases exhaustivo con getters/setters y clases de infraestructura para un módulo simple como "listar productos", eso es sobre-especificación innecesaria (BDUF).</w:t>
      </w:r>
    </w:p>
    <w:p>
      <w:pPr>
        <w:pStyle w:val="Heading1"/>
        <w:spacing w:after="150" w:before="300"/>
      </w:pPr>
      <w:r>
        <w:t xml:space="preserve">Foro de reflexión (borrador, 250–300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 equipo aplica UML selectivo evitando dos extremos: modelar cada clase con el mismo detalle exhaustivo (BDUF, que produce planos que nadie consulta), y programar sin ninguna estructura previa (acoplamiento descubierto tarde). Nuestro criterio: un módulo requiere diagrama de secuencia si involucra más de dos clases colaborando con al menos una condición de excepción relevante para el negocio.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En StockCentral, "registrar producto" no requiere diagrama de secuencia. Pero "registrar venta" involucra varios colaboradores y tiene una condición de excepción crítica (stock insuficiente), por lo que sí merece un diagrama de secuencia que anticipe ese caso antes de programarlo.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Cuestionario — respuestas correctas</w:t>
      </w:r>
    </w:p>
    <w:p>
      <w:pPr>
        <w:spacing w:after="150"/>
      </w:pPr>
      <w:r>
        <w:t xml:space="preserve">1. B  ·  2. B  ·  3. B  ·  4. B  ·  5. B  ·  6. B  ·  7. B</w:t>
      </w:r>
    </w:p>
    <w:p>
      <w:pPr>
        <w:pStyle w:val="Heading1"/>
        <w:spacing w:after="150" w:before="300"/>
      </w:pPr>
      <w:r>
        <w:t xml:space="preserve">FPI-10 — Ficha diligenciada</w:t>
      </w:r>
    </w:p>
    <w:p>
      <w:pPr>
        <w:spacing w:after="150"/>
      </w:pPr>
      <w:r>
        <w:rPr>
          <w:b/>
          <w:bCs/>
        </w:rPr>
        <w:t xml:space="preserve">Recuperado de FPI-09: </w:t>
      </w:r>
    </w:p>
    <w:p>
      <w:pPr>
        <w:spacing w:after="150"/>
      </w:pPr>
      <w:r>
        <w:t xml:space="preserve">Modelo de dominio (Producto, Venta, Usuario, Categoria). Flujo más crítico: RF-02 (registrar venta con validación de stock).</w:t>
      </w:r>
    </w:p>
    <w:p>
      <w:pPr>
        <w:pStyle w:val="Heading2"/>
        <w:spacing w:after="120" w:before="250"/>
      </w:pPr>
      <w:r>
        <w:t xml:space="preserve">1. Criterio de selección aplicado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Módulo/flujo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¿Requiere modelado formal?</w:t>
            </w:r>
          </w:p>
        </w:tc>
        <w:tc>
          <w:tcPr>
            <w:tcW w:type="dxa" w:w="4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sola clase, flujo simple sin ramificaciones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Múltiples clases colaborando con riesgo real de concurrencia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dashboard de bajo stock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simple sobre datos existentes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 Diagrama de clases de diseño (referenciar en repositorio)</w:t>
      </w:r>
    </w:p>
    <w:p>
      <w:pPr>
        <w:spacing w:after="150"/>
      </w:pPr>
      <w:r>
        <w:t xml:space="preserve">Producto { id, nombre, precio, stock; + tieneStockSuficiente(cantidad) }  /  Venta { id, fecha, cantidad, precioAlMomento }  /  VentaService { + registrarVenta(Producto, cantidad) }.</w:t>
      </w:r>
    </w:p>
    <w:p>
      <w:pPr>
        <w:pStyle w:val="Heading2"/>
        <w:spacing w:after="120" w:before="250"/>
      </w:pPr>
      <w:r>
        <w:t xml:space="preserve">3. Diagrama de secuencia del flujo crítico (referenciar en repositorio)</w:t>
      </w:r>
    </w:p>
    <w:p>
      <w:pPr>
        <w:spacing w:after="150"/>
      </w:pPr>
      <w:r>
        <w:t xml:space="preserve">Flujo "Registrar venta": EmpleadoUI → VentaController.registrarVenta() → VentaService.procesar() → Producto.tieneStockSuficiente() (síncrono) → si verdadero: Producto.descontarStock() y VentaRepository.guardar(); si falso: error al controlador sin modificar stock.</w:t>
      </w:r>
    </w:p>
    <w:p>
      <w:pPr>
        <w:pStyle w:val="Heading2"/>
        <w:spacing w:after="120" w:before="250"/>
      </w:pPr>
      <w:r>
        <w:t xml:space="preserve">4. Auditoría a la IA</w:t>
      </w:r>
    </w:p>
    <w:p>
      <w:pPr>
        <w:spacing w:after="150"/>
      </w:pPr>
      <w:r>
        <w:t xml:space="preserve">La IA propuso un diagrama con getters/setters explícitos para cada atributo y una clase DatabaseManager de infraestructura — sobre-especificación innecesaria; se simplificó a las clases de negocio relevantes.</w:t>
      </w:r>
    </w:p>
    <w:p>
      <w:pPr>
        <w:pStyle w:val="Heading2"/>
        <w:spacing w:after="120" w:before="250"/>
      </w:pPr>
      <w:r>
        <w:t xml:space="preserve">D. Reflexión</w:t>
      </w:r>
    </w:p>
    <w:p>
      <w:pPr>
        <w:spacing w:after="150"/>
      </w:pPr>
      <w:r>
        <w:t xml:space="preserve">El criterio de riesgo (múltiples clases + excepción de negocio) evitó modelar de más y de menos. Próximo paso: auditar este diseño contra los principios SOLID (FPI-11).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2026-10-05T02:32:13.864Z</dcterms:created>
  <dcterms:modified xsi:type="dcterms:W3CDTF">2026-10-05T02:32:13.864Z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