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🛸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SpaceRAG AI</w:t>
      </w:r>
    </w:p>
    <w:p>
      <w:pPr>
        <w:spacing w:after="200"/>
        <w:jc w:val="center"/>
      </w:pPr>
      <w:r>
        <w:rPr>
          <w:rFonts w:ascii="Arial" w:cs="Arial" w:eastAsia="Arial" w:hAnsi="Arial"/>
          <w:color w:val="1A5CA0"/>
          <w:sz w:val="28"/>
          <w:szCs w:val="28"/>
        </w:rPr>
        <w:t xml:space="preserve">Assistente Inteligente com RAG para Dados e Documentos Espaciais</w:t>
      </w:r>
    </w:p>
    <w:p>
      <w:pPr>
        <w:shd w:fill="D5E8F0" w:val="clear"/>
        <w:spacing w:after="80"/>
        <w:jc w:val="center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Global Solution 2026.1  |  FIAP 2TIAPF</w:t>
      </w:r>
    </w:p>
    <w:p>
      <w:pPr>
        <w:spacing w:after="1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Documentação Técnica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Junho de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Visão Geral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 SpaceRAG AI é um assistente inteligente baseado em Retrieval-Augmented Generation (RAG) desenvolvido para o Global Solution 2026.1 da FIAP, turma 2TIAPF. A aplicação permite que usuários façam upload de documentos (PDF, TXT ou DOCX) e realizem perguntas em linguagem natural, obtendo respostas fundamentadas exclusivamente no conteúdo dos arquivos carregados.</w:t>
      </w:r>
    </w:p>
    <w:p>
      <w:pPr>
        <w:spacing w:after="10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 sistema combina embeddings locais e gratuitos com a API do Claude (Anthropic) para geração de respostas técnicas em português brasileiro, com citação de fonte e página. Toda a solução roda em Google Colab e é exposta via Streamlit.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Projeto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SpaceRAG 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Disciplina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Solution 2026.1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Curso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FIAP — 2TIAPF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LLM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 4 (claude-sonnet-4-20250514)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Embeddings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all-MiniLM-L6-v2 (sentence-transformers)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 + Streamlit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Ambiente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Colab</w:t>
            </w:r>
          </w:p>
        </w:tc>
      </w:tr>
    </w:tbl>
    <w:p>
      <w:pPr>
        <w:spacing w:after="10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Problema e Motivação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 Nova Economia Espacial gera volumes crescentes de documentos técnicos: relatórios de sensoriamento remoto, publicações sobre desmatamento, dados de satélites, estudos climáticos e análises de mercado. Encontrar informações precisas nesses documentos de forma rápida é um desafio recorrente para pesquisadores, estudantes e profissionais da área.</w:t>
      </w:r>
    </w:p>
    <w:p>
      <w:pPr>
        <w:spacing w:after="10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 SpaceRAG AI resolve esse problema ao: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Indexar automaticamente documentos em uma base vetorial persistente.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Recuperar os trechos mais relevantes para cada pergunta do usuário.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Gerar respostas fundamentadas, citando a fonte, sem inventar dados.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Oferecer transparência total com o "Modo Transparente RAG", que exibe os chunks recuperados e seus scores de similaridade.</w:t>
      </w:r>
    </w:p>
    <w:p>
      <w:pPr>
        <w:spacing w:after="10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Arquitetura da Solução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 pipeline segue o padrão RAG clássico, dividido em duas fases: indexação (offline) e consulta (online).</w:t>
      </w:r>
    </w:p>
    <w:p>
      <w:pPr>
        <w:spacing w:after="100"/>
      </w:pPr>
    </w:p>
    <w:p>
      <w:pPr>
        <w:pStyle w:val="Heading2"/>
        <w:pBdr>
          <w:bottom w:val="single" w:color="1A5CA0" w:sz="4" w:space="2"/>
        </w:pBdr>
        <w:spacing w:after="160" w:before="300"/>
      </w:pPr>
      <w:r>
        <w:rPr>
          <w:rFonts w:ascii="Arial" w:cs="Arial" w:eastAsia="Arial" w:hAnsi="Arial"/>
          <w:b/>
          <w:bCs/>
          <w:color w:val="1A5CA0"/>
          <w:sz w:val="28"/>
          <w:szCs w:val="28"/>
        </w:rPr>
        <w:t xml:space="preserve">3.1 Fluxo de Indexação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PDF / TXT / DOCX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 DocumentLoader (PyPDF2 · python-docx · open())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 TextChunker (RecursiveCharacterTextSplitter)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 EmbeddingModel (all-MiniLM-L6-v2)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 VectorStore (ChromaDB — distância cosseno)</w:t>
      </w:r>
    </w:p>
    <w:p>
      <w:pPr>
        <w:spacing w:after="100"/>
      </w:pPr>
    </w:p>
    <w:p>
      <w:pPr>
        <w:pStyle w:val="Heading2"/>
        <w:pBdr>
          <w:bottom w:val="single" w:color="1A5CA0" w:sz="4" w:space="2"/>
        </w:pBdr>
        <w:spacing w:after="160" w:before="300"/>
      </w:pPr>
      <w:r>
        <w:rPr>
          <w:rFonts w:ascii="Arial" w:cs="Arial" w:eastAsia="Arial" w:hAnsi="Arial"/>
          <w:b/>
          <w:bCs/>
          <w:color w:val="1A5CA0"/>
          <w:sz w:val="28"/>
          <w:szCs w:val="28"/>
        </w:rPr>
        <w:t xml:space="preserve">3.2 Fluxo de Consulta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Pergunta do usuário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 EmbeddingModel → vetor da query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 VectorStore.similarity_search_with_score (top-k chunks)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 RAGPipeline → monta contexto com chunks + scores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 LLMClient (Claude Sonnet 4) → resposta em português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 Interface Streamlit (chat + fontes)</w:t>
      </w:r>
    </w:p>
    <w:p>
      <w:pPr>
        <w:spacing w:after="100"/>
      </w:pPr>
    </w:p>
    <w:p>
      <w:pPr>
        <w:pStyle w:val="Heading2"/>
        <w:pBdr>
          <w:bottom w:val="single" w:color="1A5CA0" w:sz="4" w:space="2"/>
        </w:pBdr>
        <w:spacing w:after="160" w:before="300"/>
      </w:pPr>
      <w:r>
        <w:rPr>
          <w:rFonts w:ascii="Arial" w:cs="Arial" w:eastAsia="Arial" w:hAnsi="Arial"/>
          <w:b/>
          <w:bCs/>
          <w:color w:val="1A5CA0"/>
          <w:sz w:val="28"/>
          <w:szCs w:val="28"/>
        </w:rPr>
        <w:t xml:space="preserve">3.3 Tabela de 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 / Detalhe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Ingestão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DocumentLoader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PyPDF2 · python-docx · open() com fallback de encoding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Chunking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TextChunker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RecursiveCharacterTextSplitter — chunk_size=500, overlap=50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Embeddings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EmbeddingModel / LocalEmbeddings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sentence-transformers/all-MiniLM-L6-v2 (local, gratuito)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Vector Store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VectorStore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ChromaDB PersistentClient — distância cosseno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Recuperação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RAGPipeline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similarity_search_with_score — top-k chunks configurável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Geração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LLMClient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Anthropic API — claude-sonnet-4-20250514, max_tokens=1500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Interface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Streamlit — sidebar + chat nativo + modo transparente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Persistência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utils.py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Histórico de chat serializado em JSON</w:t>
            </w:r>
          </w:p>
        </w:tc>
      </w:tr>
    </w:tbl>
    <w:p>
      <w:pPr>
        <w:spacing w:after="10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Estrutura de Arquivos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 notebook gera automaticamente a seguinte estrutura no Google Colab:</w:t>
      </w:r>
    </w:p>
    <w:p>
      <w:pPr>
        <w:spacing w:after="100"/>
      </w:pP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/content/spacerag/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app.py                  # Interface Streamlit principal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src/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__init__.py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loaders.py          # Carregamento de documentos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chunking.py         # Divisão em chunks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embeddings.py       # Geração de embeddings locais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vector_store.py     # ChromaDB wrapper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rag_pipeline.py     # Orquestração RAG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llm.py              # Cliente da API Anthropic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└── utils.py            # Persistência do histórico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data/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documentos/         # Arquivos enviados pelo usuário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└── chat_history.json   # Histórico persistido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 vector_db/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└── chroma/             # Base vetorial ChromaDB</w:t>
      </w:r>
    </w:p>
    <w:p>
      <w:pPr>
        <w:spacing w:after="10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Módulos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00"/>
        <w:gridCol w:w="47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 Principal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CA0"/>
                <w:sz w:val="18"/>
                <w:szCs w:val="18"/>
              </w:rPr>
              <w:t xml:space="preserve">src/loaders.py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DocumentLoader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Carrega PDF, DOCX e TXT; limpa caracteres inválidos e normaliza espaços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CA0"/>
                <w:sz w:val="18"/>
                <w:szCs w:val="18"/>
              </w:rPr>
              <w:t xml:space="preserve">src/chunking.py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TextChunker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Divide documentos em chunks com sobreposição; adiciona chunk_id e chunk_index nos metadados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CA0"/>
                <w:sz w:val="18"/>
                <w:szCs w:val="18"/>
              </w:rPr>
              <w:t xml:space="preserve">src/embeddings.py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EmbeddingModel / LocalEmbeddings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Gera vetores semânticos com all-MiniLM-L6-v2 de forma local e gratuita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CA0"/>
                <w:sz w:val="18"/>
                <w:szCs w:val="18"/>
              </w:rPr>
              <w:t xml:space="preserve">src/vector_store.py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VectorStore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Insere e recupera chunks no ChromaDB com busca por similaridade de cosseno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CA0"/>
                <w:sz w:val="18"/>
                <w:szCs w:val="18"/>
              </w:rPr>
              <w:t xml:space="preserve">src/rag_pipeline.py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RAGPipeline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Orquestra recuperação + geração: busca top-k chunks e constrói o contexto para o LLM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CA0"/>
                <w:sz w:val="18"/>
                <w:szCs w:val="18"/>
              </w:rPr>
              <w:t xml:space="preserve">src/llm.py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LLMClient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Envia prompt com contexto para a API Claude; mantém janela de histórico de 6 turnos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CA0"/>
                <w:sz w:val="18"/>
                <w:szCs w:val="18"/>
              </w:rPr>
              <w:t xml:space="preserve">src/utils.py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Salva e carrega histórico de chat em JSON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CA0"/>
                <w:sz w:val="18"/>
                <w:szCs w:val="18"/>
              </w:rPr>
              <w:t xml:space="preserve">app.py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Interface Streamlit com sidebar, upload, métricas, chat e modo transparente RAG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1A5CA0" w:sz="4" w:space="2"/>
        </w:pBdr>
        <w:spacing w:after="160" w:before="300"/>
      </w:pPr>
      <w:r>
        <w:rPr>
          <w:rFonts w:ascii="Arial" w:cs="Arial" w:eastAsia="Arial" w:hAnsi="Arial"/>
          <w:b/>
          <w:bCs/>
          <w:color w:val="1A5CA0"/>
          <w:sz w:val="28"/>
          <w:szCs w:val="28"/>
        </w:rPr>
        <w:t xml:space="preserve">5.1 DocumentLoader — src/loaders.py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Responsável por carregar e normalizar documentos em objetos LangChain Document. Suporta três formatos: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usa PyPDF2, extrai texto página a página, preserva número de página nos metadados.</w:t>
      </w:r>
      <w:r>
        <w:rPr>
          <w:rFonts w:ascii="Arial" w:cs="Arial" w:eastAsia="Arial" w:hAnsi="Arial"/>
          <w:sz w:val="22"/>
          <w:szCs w:val="22"/>
        </w:rPr>
        <w:t xml:space="preserve">PDF: 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usa python-docx, concatena parágrafos não vazios.</w:t>
      </w:r>
      <w:r>
        <w:rPr>
          <w:rFonts w:ascii="Arial" w:cs="Arial" w:eastAsia="Arial" w:hAnsi="Arial"/>
          <w:sz w:val="22"/>
          <w:szCs w:val="22"/>
        </w:rPr>
        <w:t xml:space="preserve">DOCX: 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tenta decodificação em utf-8, latin-1 e cp1252 em cascata.</w:t>
      </w:r>
      <w:r>
        <w:rPr>
          <w:rFonts w:ascii="Arial" w:cs="Arial" w:eastAsia="Arial" w:hAnsi="Arial"/>
          <w:sz w:val="22"/>
          <w:szCs w:val="22"/>
        </w:rPr>
        <w:t xml:space="preserve">TXT: 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 método _clean() remove caracteres de controle, normaliza espaços múltiplos e quebras de linha excessivas.</w:t>
      </w:r>
    </w:p>
    <w:p>
      <w:pPr>
        <w:spacing w:after="100"/>
      </w:pPr>
    </w:p>
    <w:p>
      <w:pPr>
        <w:pStyle w:val="Heading2"/>
        <w:pBdr>
          <w:bottom w:val="single" w:color="1A5CA0" w:sz="4" w:space="2"/>
        </w:pBdr>
        <w:spacing w:after="160" w:before="300"/>
      </w:pPr>
      <w:r>
        <w:rPr>
          <w:rFonts w:ascii="Arial" w:cs="Arial" w:eastAsia="Arial" w:hAnsi="Arial"/>
          <w:b/>
          <w:bCs/>
          <w:color w:val="1A5CA0"/>
          <w:sz w:val="28"/>
          <w:szCs w:val="28"/>
        </w:rPr>
        <w:t xml:space="preserve">5.2 TextChunker — src/chunking.py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Utiliza RecursiveCharacterTextSplitter do LangChain com separadores hierárquicos (\n\n, \n, ponto, vírgula, espaço). Cada chunk recebe os metadados chunk_index e chunk_id (formato source::chunk_N) para rastreabilidade.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Parâmetros padrão: chunk_size=500 caracteres, chunk_overlap=50 caracteres. Ambos são configuráveis via sliders na interface.</w:t>
      </w:r>
    </w:p>
    <w:p>
      <w:pPr>
        <w:spacing w:after="100"/>
      </w:pPr>
    </w:p>
    <w:p>
      <w:pPr>
        <w:pStyle w:val="Heading2"/>
        <w:pBdr>
          <w:bottom w:val="single" w:color="1A5CA0" w:sz="4" w:space="2"/>
        </w:pBdr>
        <w:spacing w:after="160" w:before="300"/>
      </w:pPr>
      <w:r>
        <w:rPr>
          <w:rFonts w:ascii="Arial" w:cs="Arial" w:eastAsia="Arial" w:hAnsi="Arial"/>
          <w:b/>
          <w:bCs/>
          <w:color w:val="1A5CA0"/>
          <w:sz w:val="28"/>
          <w:szCs w:val="28"/>
        </w:rPr>
        <w:t xml:space="preserve">5.3 EmbeddingModel — src/embeddings.py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Utiliza o modelo all-MiniLM-L6-v2 da biblioteca sentence-transformers, que roda localmente, sem custo de API. A classe LocalEmbeddings implementa a interface Embeddings do LangChain, expondo embed_documents() e embed_query(). Os vetores têm 384 dimensões.</w:t>
      </w:r>
    </w:p>
    <w:p>
      <w:pPr>
        <w:spacing w:after="100"/>
      </w:pPr>
    </w:p>
    <w:p>
      <w:pPr>
        <w:pStyle w:val="Heading2"/>
        <w:pBdr>
          <w:bottom w:val="single" w:color="1A5CA0" w:sz="4" w:space="2"/>
        </w:pBdr>
        <w:spacing w:after="160" w:before="300"/>
      </w:pPr>
      <w:r>
        <w:rPr>
          <w:rFonts w:ascii="Arial" w:cs="Arial" w:eastAsia="Arial" w:hAnsi="Arial"/>
          <w:b/>
          <w:bCs/>
          <w:color w:val="1A5CA0"/>
          <w:sz w:val="28"/>
          <w:szCs w:val="28"/>
        </w:rPr>
        <w:t xml:space="preserve">5.4 VectorStore — src/vector_store.py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Encapsula o ChromaDB PersistentClient com collection configurada para distância cosseno (hnsw:space: cosine). A cada processamento, a collection é recriada para evitar conflitos de IDs. A inserção é feita em batches de 64 para compatibilidade com ambientes com memória limitada.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 método similarity_search_with_score() converte a distância cosseno em score de similaridade pela fórmula: score = 1 / (1 + distância).</w:t>
      </w:r>
    </w:p>
    <w:p>
      <w:pPr>
        <w:spacing w:after="100"/>
      </w:pPr>
    </w:p>
    <w:p>
      <w:pPr>
        <w:pStyle w:val="Heading2"/>
        <w:pBdr>
          <w:bottom w:val="single" w:color="1A5CA0" w:sz="4" w:space="2"/>
        </w:pBdr>
        <w:spacing w:after="160" w:before="300"/>
      </w:pPr>
      <w:r>
        <w:rPr>
          <w:rFonts w:ascii="Arial" w:cs="Arial" w:eastAsia="Arial" w:hAnsi="Arial"/>
          <w:b/>
          <w:bCs/>
          <w:color w:val="1A5CA0"/>
          <w:sz w:val="28"/>
          <w:szCs w:val="28"/>
        </w:rPr>
        <w:t xml:space="preserve">5.5 LLMClient — src/llm.py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Realiza chamadas à API da Anthropic usando o modelo claude-sonnet-4-20250514. O system prompt instrui o modelo 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Responder sempre em português brasileiro.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Basear-se exclusivamente no contexto entre tags &lt;contexto&gt;&lt;/contexto&gt;.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Citar fonte e página quando disponível.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Nunca inventar dados ou estatísticas.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 histórico de conversa é limitado aos últimos 6 turnos para controle de custo de tokens. max_tokens é fixado em 1500.</w:t>
      </w:r>
    </w:p>
    <w:p>
      <w:pPr>
        <w:spacing w:after="100"/>
      </w:pPr>
    </w:p>
    <w:p>
      <w:pPr>
        <w:pStyle w:val="Heading2"/>
        <w:pBdr>
          <w:bottom w:val="single" w:color="1A5CA0" w:sz="4" w:space="2"/>
        </w:pBdr>
        <w:spacing w:after="160" w:before="300"/>
      </w:pPr>
      <w:r>
        <w:rPr>
          <w:rFonts w:ascii="Arial" w:cs="Arial" w:eastAsia="Arial" w:hAnsi="Arial"/>
          <w:b/>
          <w:bCs/>
          <w:color w:val="1A5CA0"/>
          <w:sz w:val="28"/>
          <w:szCs w:val="28"/>
        </w:rPr>
        <w:t xml:space="preserve">5.6 RAGPipeline — src/rag_pipeline.py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Orquestra o pipeline completo: busca top-k chunks no VectorStore, formata o contexto com índice, fonte, página e score, e chama o LLMClient. Retorna um dicionário com a resposta e as fontes, permitindo que a interface exiba os trechos recuperados no Modo Transparente.</w:t>
      </w:r>
    </w:p>
    <w:p>
      <w:pPr>
        <w:spacing w:after="10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Interface — app.py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 interface foi construída com Streamlit e é dividida em três áreas:</w:t>
      </w:r>
    </w:p>
    <w:p>
      <w:pPr>
        <w:spacing w:after="100"/>
      </w:pPr>
    </w:p>
    <w:p>
      <w:pPr>
        <w:pStyle w:val="Heading2"/>
        <w:pBdr>
          <w:bottom w:val="single" w:color="1A5CA0" w:sz="4" w:space="2"/>
        </w:pBdr>
        <w:spacing w:after="160" w:before="300"/>
      </w:pPr>
      <w:r>
        <w:rPr>
          <w:rFonts w:ascii="Arial" w:cs="Arial" w:eastAsia="Arial" w:hAnsi="Arial"/>
          <w:b/>
          <w:bCs/>
          <w:color w:val="1A5CA0"/>
          <w:sz w:val="28"/>
          <w:szCs w:val="28"/>
        </w:rPr>
        <w:t xml:space="preserve">6.1 Sidebar (Configurações)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Campo para inserir ou confirmar a Anthropic API Key (suporte a Colab Secrets e entrada manual).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Uploader de múltiplos arquivos (PDF, TXT, DOCX).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Sliders para chunk_size, chunk_overlap e top_k.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Toggle "Modo Transparente RAG" para exibir os chunks recuperados.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Botões "Processar Documentos" e "Limpar Histórico".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Métricas em tempo real: documentos, chunks, vetores e modelo ativo.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Expander com resumo da arquitetura técnica.</w:t>
      </w:r>
    </w:p>
    <w:p>
      <w:pPr>
        <w:spacing w:after="100"/>
      </w:pPr>
    </w:p>
    <w:p>
      <w:pPr>
        <w:pStyle w:val="Heading2"/>
        <w:pBdr>
          <w:bottom w:val="single" w:color="1A5CA0" w:sz="4" w:space="2"/>
        </w:pBdr>
        <w:spacing w:after="160" w:before="300"/>
      </w:pPr>
      <w:r>
        <w:rPr>
          <w:rFonts w:ascii="Arial" w:cs="Arial" w:eastAsia="Arial" w:hAnsi="Arial"/>
          <w:b/>
          <w:bCs/>
          <w:color w:val="1A5CA0"/>
          <w:sz w:val="28"/>
          <w:szCs w:val="28"/>
        </w:rPr>
        <w:t xml:space="preserve">6.2 Área de Status de Processamento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Durante o processamento, o componente st.status exibe progresso detalhado: carregamento por arquivo, total de páginas, quantidade de chunks gerados, geração de embeddings e confirmação de inserção no ChromaDB.</w:t>
      </w:r>
    </w:p>
    <w:p>
      <w:pPr>
        <w:spacing w:after="100"/>
      </w:pPr>
    </w:p>
    <w:p>
      <w:pPr>
        <w:pStyle w:val="Heading2"/>
        <w:pBdr>
          <w:bottom w:val="single" w:color="1A5CA0" w:sz="4" w:space="2"/>
        </w:pBdr>
        <w:spacing w:after="160" w:before="300"/>
      </w:pPr>
      <w:r>
        <w:rPr>
          <w:rFonts w:ascii="Arial" w:cs="Arial" w:eastAsia="Arial" w:hAnsi="Arial"/>
          <w:b/>
          <w:bCs/>
          <w:color w:val="1A5CA0"/>
          <w:sz w:val="28"/>
          <w:szCs w:val="28"/>
        </w:rPr>
        <w:t xml:space="preserve">6.3 Chat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Chat nativo do Streamlit com avatares diferenciados (🧑 usuário / 🛸 assistente). As mensagens do assistente exibem as fontes recuperadas em cards estilizados quando o Modo Transparente está ativo. O histórico é persistido em JSON entre sessões.</w:t>
      </w:r>
    </w:p>
    <w:p>
      <w:pPr>
        <w:spacing w:after="10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Instalação e Execução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 projeto é inteiramente executado no Google Colab, seguindo a sequência de células do notebook:</w:t>
      </w:r>
    </w:p>
    <w:p>
      <w:pPr>
        <w:spacing w:after="100"/>
      </w:pPr>
    </w:p>
    <w:p>
      <w:pPr>
        <w:pStyle w:val="Heading2"/>
        <w:pBdr>
          <w:bottom w:val="single" w:color="1A5CA0" w:sz="4" w:space="2"/>
        </w:pBdr>
        <w:spacing w:after="160" w:before="300"/>
      </w:pPr>
      <w:r>
        <w:rPr>
          <w:rFonts w:ascii="Arial" w:cs="Arial" w:eastAsia="Arial" w:hAnsi="Arial"/>
          <w:b/>
          <w:bCs/>
          <w:color w:val="1A5CA0"/>
          <w:sz w:val="28"/>
          <w:szCs w:val="28"/>
        </w:rPr>
        <w:t xml:space="preserve">Célula 1 — Instalar dependências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Instala todos os pacotes via pip (streamlit, anthropic, langchain, chromadb, PyPDF2, python-docx, sentence-transformers). Após a execução, é obrigatório reiniciar o runtime (Runtime → Restart session).</w:t>
      </w:r>
    </w:p>
    <w:p>
      <w:pPr>
        <w:spacing w:after="100"/>
      </w:pPr>
    </w:p>
    <w:p>
      <w:pPr>
        <w:pStyle w:val="Heading2"/>
        <w:pBdr>
          <w:bottom w:val="single" w:color="1A5CA0" w:sz="4" w:space="2"/>
        </w:pBdr>
        <w:spacing w:after="160" w:before="300"/>
      </w:pPr>
      <w:r>
        <w:rPr>
          <w:rFonts w:ascii="Arial" w:cs="Arial" w:eastAsia="Arial" w:hAnsi="Arial"/>
          <w:b/>
          <w:bCs/>
          <w:color w:val="1A5CA0"/>
          <w:sz w:val="28"/>
          <w:szCs w:val="28"/>
        </w:rPr>
        <w:t xml:space="preserve">Célula 2 — Configurar API Key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Carrega a ANTHROPIC_API_KEY a partir dos Secrets do Colab (método recomendado) ou de uma variável manual. Exibe confirmação visual do status.</w:t>
      </w:r>
    </w:p>
    <w:p>
      <w:pPr>
        <w:spacing w:after="100"/>
      </w:pPr>
    </w:p>
    <w:p>
      <w:pPr>
        <w:pStyle w:val="Heading2"/>
        <w:pBdr>
          <w:bottom w:val="single" w:color="1A5CA0" w:sz="4" w:space="2"/>
        </w:pBdr>
        <w:spacing w:after="160" w:before="300"/>
      </w:pPr>
      <w:r>
        <w:rPr>
          <w:rFonts w:ascii="Arial" w:cs="Arial" w:eastAsia="Arial" w:hAnsi="Arial"/>
          <w:b/>
          <w:bCs/>
          <w:color w:val="1A5CA0"/>
          <w:sz w:val="28"/>
          <w:szCs w:val="28"/>
        </w:rPr>
        <w:t xml:space="preserve">Célula 3 — Criar estrutura de arquivos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Cria os diretórios /content/spacerag/ e gera todos os módulos Python via %%writefile. Esta etapa é idempotente — pode ser re-executada sem problemas.</w:t>
      </w:r>
    </w:p>
    <w:p>
      <w:pPr>
        <w:spacing w:after="100"/>
      </w:pPr>
    </w:p>
    <w:p>
      <w:pPr>
        <w:pStyle w:val="Heading2"/>
        <w:pBdr>
          <w:bottom w:val="single" w:color="1A5CA0" w:sz="4" w:space="2"/>
        </w:pBdr>
        <w:spacing w:after="160" w:before="300"/>
      </w:pPr>
      <w:r>
        <w:rPr>
          <w:rFonts w:ascii="Arial" w:cs="Arial" w:eastAsia="Arial" w:hAnsi="Arial"/>
          <w:b/>
          <w:bCs/>
          <w:color w:val="1A5CA0"/>
          <w:sz w:val="28"/>
          <w:szCs w:val="28"/>
        </w:rPr>
        <w:t xml:space="preserve">Célula 4 — Rodar a aplicação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Finaliza processos Streamlit anteriores, inicia a aplicação na porta 8501 e gera o link público via google.colab.output.eval_js. O link permanece ativo enquanto a célula estiver em execução.</w:t>
      </w:r>
    </w:p>
    <w:p>
      <w:pPr>
        <w:spacing w:after="100"/>
      </w:pPr>
    </w:p>
    <w:p>
      <w:pPr>
        <w:pStyle w:val="Heading2"/>
        <w:pBdr>
          <w:bottom w:val="single" w:color="1A5CA0" w:sz="4" w:space="2"/>
        </w:pBdr>
        <w:spacing w:after="160" w:before="300"/>
      </w:pPr>
      <w:r>
        <w:rPr>
          <w:rFonts w:ascii="Arial" w:cs="Arial" w:eastAsia="Arial" w:hAnsi="Arial"/>
          <w:b/>
          <w:bCs/>
          <w:color w:val="1A5CA0"/>
          <w:sz w:val="28"/>
          <w:szCs w:val="28"/>
        </w:rPr>
        <w:t xml:space="preserve">Célula 5 — Documento de teste (opcional)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Gera um arquivo TXT com base de conhecimento sobre a Nova Economia Espacial, incluindo NDVI, satélites, desmatamento, mudanças climáticas e mercado espacial. Útil para validar o funcionamento do sistema sem precisar de documentos próprios.</w:t>
      </w:r>
    </w:p>
    <w:p>
      <w:pPr>
        <w:spacing w:after="10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Configuração da Anthropic API Key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 aplicação requer uma chave válida da API Anthropic para funcionar. Há dois métodos suportados:</w:t>
      </w:r>
    </w:p>
    <w:p>
      <w:pPr>
        <w:spacing w:after="100"/>
      </w:pPr>
    </w:p>
    <w:p>
      <w:pPr>
        <w:pStyle w:val="Heading2"/>
        <w:pBdr>
          <w:bottom w:val="single" w:color="1A5CA0" w:sz="4" w:space="2"/>
        </w:pBdr>
        <w:spacing w:after="160" w:before="300"/>
      </w:pPr>
      <w:r>
        <w:rPr>
          <w:rFonts w:ascii="Arial" w:cs="Arial" w:eastAsia="Arial" w:hAnsi="Arial"/>
          <w:b/>
          <w:bCs/>
          <w:color w:val="1A5CA0"/>
          <w:sz w:val="28"/>
          <w:szCs w:val="28"/>
        </w:rPr>
        <w:t xml:space="preserve">Método A — Colab Secrets (recomendado)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Clique no ícone 🔑 na barra lateral do Colab.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Crie um novo secret com o nome ANTHROPIC_API_KEY.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Cole o valor da chave (formato sk-ant-...).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Execute a Célula 2 — a chave será carregada automaticamente.</w:t>
      </w:r>
    </w:p>
    <w:p>
      <w:pPr>
        <w:spacing w:after="100"/>
      </w:pPr>
    </w:p>
    <w:p>
      <w:pPr>
        <w:pStyle w:val="Heading2"/>
        <w:pBdr>
          <w:bottom w:val="single" w:color="1A5CA0" w:sz="4" w:space="2"/>
        </w:pBdr>
        <w:spacing w:after="160" w:before="300"/>
      </w:pPr>
      <w:r>
        <w:rPr>
          <w:rFonts w:ascii="Arial" w:cs="Arial" w:eastAsia="Arial" w:hAnsi="Arial"/>
          <w:b/>
          <w:bCs/>
          <w:color w:val="1A5CA0"/>
          <w:sz w:val="28"/>
          <w:szCs w:val="28"/>
        </w:rPr>
        <w:t xml:space="preserve">Método B — Variável manual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Edite o campo CHAVE_MANUAL na Célula 2 e cole a chave diretamente no código. Este método é menos seguro e não recomendado para compartilhamento do notebook.</w:t>
      </w:r>
    </w:p>
    <w:p>
      <w:pPr>
        <w:spacing w:after="10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9. Perguntas de Teste Sugeridas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Após carregar o documento de exemplo (Célula 5), o sistema pode ser validado com as seguintes perguntas: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 que é NDVI e como é calculado?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Qual satélite monitora o CO2 atmosférico?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Quantos satélites tem a constelação Starlink?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Como o Copernicus responde a desastres naturais?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Qual a precisão do PRODES para detectar desmatamento?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 que é o GRACE-FO e o que ele mede?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Qual o custo de lançamento do Falcon 9?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Qual a vantagem do Centro Espacial de Alcântara?</w:t>
      </w:r>
    </w:p>
    <w:p>
      <w:pPr>
        <w:spacing w:after="10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10. Requisitos Atendidos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simples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com chat nativo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de documentos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PDF, TXT e DOCX via sidebar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Geração de embeddings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sentence-transformers / all-MiniLM-L6-v2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 com persistência em disco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generativo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(Anthropic) via API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Demonstração funcional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 de teste sobre a Nova Economia Espacial</w:t>
            </w:r>
          </w:p>
        </w:tc>
      </w:tr>
    </w:tbl>
    <w:p>
      <w:pPr>
        <w:spacing w:after="10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11. Dependências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Todas as dependências são instaladas automaticamente pela Célula 1 do notebook: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Pacote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streamlit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1.35.0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Interface web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anthropic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SDK para a API Claude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langchain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0.2.16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Orquestração RAG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langchain-core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0.2.38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Interfaces base (Document, Embeddings)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langchain-community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0.2.16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Integrações da comunidade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langchain-text-splitters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0.2.4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RecursiveCharacterTextSplitter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chromadb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0.5.3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Vector store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PyPDF2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3.0.1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Leitura de PDFs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python-docx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1.1.2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Leitura de DOCX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sentence-transformers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Embeddings locais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Operações numéricas</w:t>
            </w:r>
          </w:p>
        </w:tc>
      </w:tr>
    </w:tbl>
    <w:p>
      <w:pPr>
        <w:spacing w:after="10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12. Considerações Finais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 SpaceRAG AI demonstra a viabilidade de um sistema RAG completo e funcional em ambiente gratuito (Google Colab), combinando: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Embeddings locais sem custo de API (sentence-transformers).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Vector store persistente e open-source (ChromaDB).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Modelo de linguagem de alta qualidade via API (Claude Sonnet 4).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Interface intuitiva com modo de transparência para fins educacionais.</w:t>
      </w:r>
    </w:p>
    <w:p>
      <w:pPr>
        <w:spacing w:after="10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 arquitetura modular facilita a extensão do projeto: novos formatos de documento podem ser adicionados ao DocumentLoader, outros modelos de embedding podem substituir o all-MiniLM-L6-v2, e a interface pode ser enriquecida com filtros por data ou tipo de documento.</w:t>
      </w:r>
    </w:p>
    <w:p>
      <w:pPr>
        <w:spacing w:after="10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 Modo Transparente RAG é um diferencial pedagógico relevante, pois permite visualizar exatamente quais trechos foram recuperados e com qual score de similaridade, tornando o comportamento do sistema auditável e explicável.</w:t>
      </w:r>
    </w:p>
    <w:p>
      <w:pPr>
        <w:spacing w:after="1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5CA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2026-06-09T21:23:19.283Z</dcterms:created>
  <dcterms:modified xsi:type="dcterms:W3CDTF">2026-06-09T21:23:19.283Z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