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SOLUTION 2026.1 – COMPUTAÇÃO QUÂNTICA E IA</w:t>
      </w:r>
    </w:p>
    <w:p>
      <w:r>
        <w:t>Manutenção Preditiva de Satélites com Quantum Machine Learning (QML)</w:t>
      </w:r>
    </w:p>
    <w:p>
      <w:r>
        <w:t>FIAP – Turma 2TIAP</w:t>
      </w:r>
    </w:p>
    <w:p>
      <w:pPr>
        <w:pStyle w:val="Heading1"/>
      </w:pPr>
      <w:r>
        <w:t>Resumo Executivo</w:t>
      </w:r>
    </w:p>
    <w:p>
      <w:r>
        <w:br/>
        <w:t>Este projeto apresenta uma solução de manutenção preditiva aplicada à infraestrutura espacial.</w:t>
        <w:br/>
        <w:t>Utilizando telemetria de satélites de órbita baixa (LEO), foram comparados modelos clássicos</w:t>
        <w:br/>
        <w:t>(SVM e Random Forest) com modelos de Quantum Machine Learning (QSVC e VQC) implementados em Qiskit.</w:t>
        <w:br/>
      </w:r>
    </w:p>
    <w:p>
      <w:pPr>
        <w:pStyle w:val="Heading1"/>
      </w:pPr>
      <w:r>
        <w:t>1. Introdução e Contexto Espacial</w:t>
      </w:r>
    </w:p>
    <w:p>
      <w:r>
        <w:br/>
        <w:t>A nova economia espacial depende da operação contínua de satélites responsáveis por monitoramento climático,</w:t>
        <w:br/>
        <w:t>comunicações, agricultura de precisão e prevenção de desastres. Falhas nesses sistemas podem gerar impactos</w:t>
        <w:br/>
        <w:t>econômicos e ambientais significativos. O projeto utiliza técnicas de IA e Computação Quântica para identificar</w:t>
        <w:br/>
        <w:t>anomalias antes que ocorram falhas críticas.</w:t>
        <w:br/>
      </w:r>
    </w:p>
    <w:p>
      <w:pPr>
        <w:pStyle w:val="Heading1"/>
      </w:pPr>
      <w:r>
        <w:t>2. Problema Proposto</w:t>
      </w:r>
    </w:p>
    <w:p>
      <w:r>
        <w:br/>
        <w:t>O objetivo é classificar o estado operacional de um satélite em três categorias:</w:t>
        <w:br/>
        <w:t>Normal, Alerta e Crítico. A solução permite antecipar falhas e otimizar estratégias de manutenção.</w:t>
        <w:br/>
      </w:r>
    </w:p>
    <w:p>
      <w:pPr>
        <w:pStyle w:val="Heading1"/>
      </w:pPr>
      <w:r>
        <w:t>3. Dataset Espacial</w:t>
      </w:r>
    </w:p>
    <w:p>
      <w:r>
        <w:br/>
        <w:t>Foi utilizado um conjunto de dados sintético inspirado em telemetria espacial.</w:t>
        <w:br/>
        <w:t>Variáveis:</w:t>
        <w:br/>
        <w:t>- Temperatura (°C)</w:t>
        <w:br/>
        <w:t>- Tensão (V)</w:t>
        <w:br/>
        <w:t>- Corrente (A)</w:t>
        <w:br/>
        <w:t>- Vibração (g)</w:t>
        <w:br/>
        <w:t>- Velocidade Angular (rpm)</w:t>
        <w:br/>
        <w:br/>
        <w:t>O dataset contém 1000 registros rotulados para classificação supervisionada.</w:t>
        <w:br/>
      </w:r>
    </w:p>
    <w:p>
      <w:pPr>
        <w:pStyle w:val="Heading1"/>
      </w:pPr>
      <w:r>
        <w:t>4. Pré-processamento</w:t>
      </w:r>
    </w:p>
    <w:p>
      <w:r>
        <w:br/>
        <w:t>Foram realizados:</w:t>
        <w:br/>
        <w:t>- Tratamento de valores ausentes;</w:t>
        <w:br/>
        <w:t>- Normalização dos atributos;</w:t>
        <w:br/>
        <w:t>- Separação treino/teste (random_state=42);</w:t>
        <w:br/>
        <w:t>- PCA para redução dimensional;</w:t>
        <w:br/>
        <w:t>- Adequação do número de componentes ao número de qubits.</w:t>
        <w:br/>
      </w:r>
    </w:p>
    <w:p>
      <w:pPr>
        <w:pStyle w:val="Heading1"/>
      </w:pPr>
      <w:r>
        <w:t>5. Implementação QML</w:t>
      </w:r>
    </w:p>
    <w:p>
      <w:r>
        <w:br/>
        <w:t>Foram utilizados dois algoritmos quânticos:</w:t>
        <w:br/>
        <w:t>QSVC (Quantum Support Vector Classifier)</w:t>
        <w:br/>
        <w:t>VQC (Variational Quantum Classifier)</w:t>
        <w:br/>
        <w:br/>
        <w:t>O feature map escolhido foi o ZZFeatureMap, adequado para capturar correlações entre sensores.</w:t>
        <w:br/>
        <w:t>A execução foi realizada utilizando simuladores do Qiskit Aer.</w:t>
        <w:br/>
      </w:r>
    </w:p>
    <w:p>
      <w:pPr>
        <w:pStyle w:val="Heading1"/>
      </w:pPr>
      <w:r>
        <w:t>6. Modelos Clássicos</w:t>
      </w:r>
    </w:p>
    <w:p>
      <w:r>
        <w:br/>
        <w:t>Foram utilizados:</w:t>
        <w:br/>
        <w:t>- SVM com kernel RBF;</w:t>
        <w:br/>
        <w:t>- Random Forest.</w:t>
        <w:br/>
        <w:br/>
        <w:t>Esses modelos servem como benchmark para comparação com as abordagens quânticas.</w:t>
        <w:br/>
      </w:r>
    </w:p>
    <w:p>
      <w:pPr>
        <w:pStyle w:val="Heading1"/>
      </w:pPr>
      <w:r>
        <w:t>7. Benchmarking</w:t>
      </w:r>
    </w:p>
    <w:p>
      <w:r>
        <w:br/>
        <w:t>Métricas utilizadas:</w:t>
        <w:br/>
        <w:t>- Acurácia</w:t>
        <w:br/>
        <w:t>- Precisão</w:t>
        <w:br/>
        <w:t>- Recall</w:t>
        <w:br/>
        <w:t>- F1-Score</w:t>
        <w:br/>
        <w:t>- AUC-ROC</w:t>
        <w:br/>
        <w:t>- Tempo de Treinamento</w:t>
        <w:br/>
        <w:t>- Tempo de Inferência</w:t>
        <w:br/>
        <w:br/>
        <w:t>Todos os modelos foram avaliados sobre o mesmo conjunto de teste.</w:t>
        <w:br/>
      </w:r>
    </w:p>
    <w:p>
      <w:pPr>
        <w:pStyle w:val="Heading1"/>
      </w:pPr>
      <w:r>
        <w:t>8. Resultados</w:t>
      </w:r>
    </w:p>
    <w:p>
      <w:r>
        <w:br/>
        <w:t>Os modelos quânticos apresentaram desempenho competitivo em relação aos modelos clássicos.</w:t>
        <w:br/>
        <w:t>O QSVC mostrou boa capacidade de separação entre classes, enquanto o VQC demonstrou potencial</w:t>
        <w:br/>
        <w:t>para problemas complexos de classificação multiclasse.</w:t>
        <w:br/>
      </w:r>
    </w:p>
    <w:p>
      <w:pPr>
        <w:pStyle w:val="Heading1"/>
      </w:pPr>
      <w:r>
        <w:t>9. Limitações NISQ</w:t>
      </w:r>
    </w:p>
    <w:p>
      <w:r>
        <w:br/>
        <w:t>A atual geração de computadores quânticos apresenta limitações relacionadas ao ruído,</w:t>
        <w:br/>
        <w:t>quantidade de qubits e profundidade dos circuitos. Por esse motivo, a simulação foi realizada</w:t>
        <w:br/>
        <w:t>em ambiente controlado utilizando Qiskit Aer.</w:t>
        <w:br/>
      </w:r>
    </w:p>
    <w:p>
      <w:pPr>
        <w:pStyle w:val="Heading1"/>
      </w:pPr>
      <w:r>
        <w:t>10. Conexão com os ODS</w:t>
      </w:r>
    </w:p>
    <w:p>
      <w:r>
        <w:br/>
        <w:t>ODS 9 – Indústria, Inovação e Infraestrutura.</w:t>
        <w:br/>
        <w:t>ODS 11 – Cidades e Comunidades Sustentáveis.</w:t>
        <w:br/>
        <w:t>ODS 13 – Ação Contra a Mudança Global do Clima.</w:t>
        <w:br/>
        <w:br/>
        <w:t>O projeto contribui para aumentar a confiabilidade da infraestrutura espacial utilizada</w:t>
        <w:br/>
        <w:t>em monitoramento ambiental e climático.</w:t>
        <w:br/>
      </w:r>
    </w:p>
    <w:p>
      <w:pPr>
        <w:pStyle w:val="Heading1"/>
      </w:pPr>
      <w:r>
        <w:t>11. Trabalhos Futuros</w:t>
      </w:r>
    </w:p>
    <w:p>
      <w:r>
        <w:br/>
        <w:t>- Utilização de dados reais da NASA e ESA;</w:t>
        <w:br/>
        <w:t>- Execução em hardware IBM Quantum;</w:t>
        <w:br/>
        <w:t>- Ampliação do número de sensores monitorados;</w:t>
        <w:br/>
        <w:t>- Integração com sistemas reais de monitoramento orbital.</w:t>
        <w:br/>
      </w:r>
    </w:p>
    <w:p>
      <w:pPr>
        <w:pStyle w:val="Heading1"/>
      </w:pPr>
      <w:r>
        <w:t>12. Conclusão</w:t>
      </w:r>
    </w:p>
    <w:p>
      <w:r>
        <w:br/>
        <w:t>O projeto demonstra que Quantum Machine Learning pode ser aplicado ao monitoramento de satélites,</w:t>
        <w:br/>
        <w:t>apresentando resultados promissores e alinhados ao desenvolvimento da economia espacial.</w:t>
        <w:br/>
      </w:r>
    </w:p>
    <w:p>
      <w:pPr>
        <w:pStyle w:val="Heading1"/>
      </w:pPr>
      <w:r>
        <w:t>Referências</w:t>
      </w:r>
    </w:p>
    <w:p>
      <w:r>
        <w:br/>
        <w:t>NASA. https://www.nasa.gov</w:t>
        <w:br/>
        <w:t>ESA. https://www.esa.int</w:t>
        <w:br/>
        <w:t>IBM Qiskit Documentation.</w:t>
        <w:br/>
        <w:t>Biamonte et al. Quantum Machine Learning (Nature, 2017).</w:t>
        <w:br/>
        <w:t>Cerezo et al. Variational Quantum Algorithms (2021).</w:t>
        <w:br/>
        <w:t>Havlicek et al. Supervised Learning with Quantum-Enhanced Feature Spaces (2019).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