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4: METODOLOGI ANALISIS RUANG HIDUP YANG TERAMPAS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Studi Daya Dukung &amp; Daya Tampung Lingkungan Hidup (D3TLH) Sulawesi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ini menggunakan </w:t>
      </w:r>
      <w:r>
        <w:rPr>
          <w:rFonts w:ascii="Calibri" w:hAnsi="Calibri"/>
          <w:b/>
          <w:i w:val="0"/>
          <w:color w:val="222222"/>
          <w:sz w:val="17"/>
        </w:rPr>
        <w:t>desain sosiologi hukum kritis, audit sengketa agraria, dan analisis inferensial kuantitatif terintegrasi</w:t>
      </w:r>
      <w:r>
        <w:rPr>
          <w:rFonts w:ascii="Calibri" w:hAnsi="Calibri"/>
          <w:b w:val="0"/>
          <w:i w:val="0"/>
          <w:color w:val="222222"/>
          <w:sz w:val="17"/>
        </w:rPr>
        <w:t xml:space="preserve"> untuk mengidentifikasi perampasan ruang hidup masyarakat adat dan komunitas lokal akibat ekspansi masif korporasi tambang nikel dan kawasan industri penunjang di Pulau Sulawesi sepanjang kurun waktu pengamatan (</w:t>
      </w:r>
      <w:r>
        <w:rPr>
          <w:rFonts w:ascii="Calibri" w:hAnsi="Calibri"/>
          <w:b/>
          <w:i w:val="0"/>
          <w:color w:val="222222"/>
          <w:sz w:val="17"/>
        </w:rPr>
        <w:t>1990–2024</w:t>
      </w:r>
      <w:r>
        <w:rPr>
          <w:rFonts w:ascii="Calibri" w:hAnsi="Calibri"/>
          <w:b w:val="0"/>
          <w:i w:val="0"/>
          <w:color w:val="222222"/>
          <w:sz w:val="17"/>
        </w:rPr>
        <w:t>). Tiga tujuan utama metodologis Bab 4 meliputi: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Kuantifikasi Asimetri Penguasaan Ruang &amp; Korban Terdampak: </w:t>
      </w:r>
      <w:r>
        <w:rPr>
          <w:rFonts w:ascii="Calibri" w:hAnsi="Calibri"/>
          <w:b w:val="0"/>
          <w:i w:val="0"/>
          <w:color w:val="222222"/>
          <w:sz w:val="17"/>
        </w:rPr>
        <w:t>Mengevaluasi distribusi sektoral sengketa agraria guna membuktikan dominasi monopoli lahan dan skala korban masyarakat terdampak pada sektor pertambangan nikel dibandingkan sektor lainnya.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Pembuktian Inferensial Kausalitas Ekspansi vs Eskalasi Represi: </w:t>
      </w:r>
      <w:r>
        <w:rPr>
          <w:rFonts w:ascii="Calibri" w:hAnsi="Calibri"/>
          <w:b w:val="0"/>
          <w:i w:val="0"/>
          <w:color w:val="222222"/>
          <w:sz w:val="17"/>
        </w:rPr>
        <w:t>Menguji signifikansi hubungan antara periode hilirisasi dan keterlibatan korporasi ekstraktif terhadap peningkatan risiko kekerasan, penangkapan, serta kriminalisasi warga melalui matriks Chi-Square dan Odds Ratio (OR).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Pemetaan Entitas Oligarki &amp; Aktor Proksi (NLP Text Parsing): </w:t>
      </w:r>
      <w:r>
        <w:rPr>
          <w:rFonts w:ascii="Calibri" w:hAnsi="Calibri"/>
          <w:b w:val="0"/>
          <w:i w:val="0"/>
          <w:color w:val="222222"/>
          <w:sz w:val="17"/>
        </w:rPr>
        <w:t>Mengekstraksi jaringan entitas korporasi dominan dan mendeteksi keterlibatan aktor vigilante/pengamanan swakarsa dalam kronologi sengketa agraria melalui penambangan teks reguler (NLP Regex).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mencakup catatan letupan konflik agraria terdata di seluruh wilayah administratif </w:t>
      </w:r>
      <w:r>
        <w:rPr>
          <w:rFonts w:ascii="Calibri" w:hAnsi="Calibri"/>
          <w:b/>
          <w:i w:val="0"/>
          <w:color w:val="222222"/>
          <w:sz w:val="17"/>
        </w:rPr>
        <w:t>Pulau Sulawesi dan pulau-pulau kecil penyangga sentra nikel</w:t>
      </w:r>
      <w:r>
        <w:rPr>
          <w:rFonts w:ascii="Calibri" w:hAnsi="Calibri"/>
          <w:b w:val="0"/>
          <w:i w:val="0"/>
          <w:color w:val="222222"/>
          <w:sz w:val="17"/>
        </w:rPr>
        <w:t xml:space="preserve"> (seperti Pulau Wawonii dan pesisir Morowali). Basis data dibangun dari repositori dokumentasi konflik agraria nasional dan advokasi masyarakat sipil: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Konsorsium Pembaruan Agraria (KPA) / Basis Data TanahKita: </w:t>
      </w:r>
      <w:r>
        <w:rPr>
          <w:rFonts w:ascii="Calibri" w:hAnsi="Calibri"/>
          <w:b w:val="0"/>
          <w:i w:val="0"/>
          <w:color w:val="222222"/>
          <w:sz w:val="17"/>
        </w:rPr>
        <w:t>Dokumentasi 95 kasus konflik agraria regional Sulawesi (dan korpus 568 narasi nasional) mencakup luas sengketa (Ha), jiwa terdampak, sektor industri, serta status penanganan hukum.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Koalisi Masyarakat Sipil (WALHI, JATAM, AMAN): </w:t>
      </w:r>
      <w:r>
        <w:rPr>
          <w:rFonts w:ascii="Calibri" w:hAnsi="Calibri"/>
          <w:b w:val="0"/>
          <w:i w:val="0"/>
          <w:color w:val="222222"/>
          <w:sz w:val="17"/>
        </w:rPr>
        <w:t>Kronologi advokasi hak tenurial masyarakat adat, kasus kekerasan fisik, dan pemantauan perampasan wilayah kelola rakyat.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Komisi Nasional Hak Asasi Manusia (Komnas HAM): </w:t>
      </w:r>
      <w:r>
        <w:rPr>
          <w:rFonts w:ascii="Calibri" w:hAnsi="Calibri"/>
          <w:b w:val="0"/>
          <w:i w:val="0"/>
          <w:color w:val="222222"/>
          <w:sz w:val="17"/>
        </w:rPr>
        <w:t>Registri pengaduan pelanggaran hak sipil, kriminalisasi pejuang lingkungan, warga ditangkap, luka-luka, dan korban tewas.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ATR/BPN &amp; ESDM (MODI): </w:t>
      </w:r>
      <w:r>
        <w:rPr>
          <w:rFonts w:ascii="Calibri" w:hAnsi="Calibri"/>
          <w:b w:val="0"/>
          <w:i w:val="0"/>
          <w:color w:val="222222"/>
          <w:sz w:val="17"/>
        </w:rPr>
        <w:t>Status perizinan hak guna usaha (HGU), izin usaha pertambangan (IUP), dan konsesi kawasan industri.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Seluruh dinamika perampasan ruang, eskalasi konflik, dan keterlibatan aktor dioperasionalkan ke dalam </w:t>
      </w:r>
      <w:r>
        <w:rPr>
          <w:rFonts w:ascii="Calibri" w:hAnsi="Calibri"/>
          <w:b/>
          <w:i w:val="0"/>
          <w:color w:val="222222"/>
          <w:sz w:val="17"/>
        </w:rPr>
        <w:t>10 indikator empiris terpadu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1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Indikator Riset</w:t>
            </w:r>
          </w:p>
        </w:tc>
        <w:tc>
          <w:tcPr>
            <w:tcW w:type="dxa" w:w="21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Pengukuran</w:t>
            </w:r>
          </w:p>
        </w:tc>
        <w:tc>
          <w:tcPr>
            <w:tcW w:type="dxa" w:w="1020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Satuan</w:t>
            </w:r>
          </w:p>
        </w:tc>
        <w:tc>
          <w:tcPr>
            <w:tcW w:type="dxa" w:w="1020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Periode</w:t>
            </w:r>
          </w:p>
        </w:tc>
        <w:tc>
          <w:tcPr>
            <w:tcW w:type="dxa" w:w="2835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Insidensi Konflik Agraria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Frekuensi Kejadian Letupan Sengketa Lahan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1990–2024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/ TanahKita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Sektor Pemicu Sengketa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Klasifikasi Sektoral (Tambang, Sawit, Hutan)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Kategori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1990–2024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/ TanahKita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Skala Korban Terdampak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Masyarakat Adat &amp; Komunitas Lokal Terdampak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Jiwa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1990–2024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Koalisi Sipil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Luas Monopoli Area Sengketa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Luas Ruang Hidup &amp; Lahan Diperebutkan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1990–2024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TanahKita &amp; ATR/BPN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Indikasi Kriminalisasi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Penuntutan Hukum Terhadap Warga/Aktivis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2000–2024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Komnas HAM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Korban Represi &amp; Kekerasan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Warga Ditangkap, Mengalami Luka, &amp; Tewas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Orang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2000–2024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Komnas HAM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Laju Eskalasi Hilirisasi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Before-After Kasus Pra vs Pasca 2014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/ Tahun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1990 vs 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Data Panel Tahunan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Tingkat Penelantaran Kasus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Sengketa Lahan Berstatus Belum Ditangani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Persen (%)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1990–2024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/ TanahKita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Frekuensi Entitas Korporasi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Keterlibatan Konglomerasi dalam Konflik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Token Count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Korpus NLP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NLP Regex TanahKita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Frekuensi Aktor Proksi/Vigilante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Keterlibatan Pengamanan Swakarsa/Preman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Token Count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Korpus NLP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NLP Regex TanahKita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4.1 Tren Eskalasi Konflik Agraria Seiring Ekspansi Industri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Kuantifikasi eskalasi sengketa ruang hidup dihitung berdasarkan deret waktu tahunan dan rasio laju peningkatan kasus antara era pra-ekspansi dan era hilirisasi: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Agregasi Konflik (K_t,s) = Σ c_i   ;   Laju Eskalasi (E %) = [ K_Pasca / K_Pra ] × 100</w:t>
      </w:r>
      <w:r>
        <w:rPr>
          <w:rFonts w:ascii="Calibri" w:hAnsi="Calibri"/>
          <w:b w:val="0"/>
          <w:i/>
          <w:color w:val="335533"/>
          <w:sz w:val="15"/>
        </w:rPr>
        <w:br/>
        <w:t>Keterangan: c_i = Kasus konflik agraria i pada tahun t dan sektor s; K_Pasca = Total kasus pasca ekspansi industri; K_Pra = Total kasus pra ekspansi; E = Laju persentase lonjakan eskalasi konflik.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4.2 Sebaran Sektoral: Dampak Masyarakat dan Penggunaan Lahan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Dekomposisi beban dampak sosiologis dan monopoli penguasaan ruang dihitung per sektor industri pemicu konflik guna mengukur asimetri dampak: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Total Jiwa Terdampak (J_s) = Σ J_i   ;   Total Luas Area (A_s) = Σ A_i   ;   Porsi Sektoral (P_s %) = [ Nilai_s / Nilai_Total ] × 100</w:t>
      </w:r>
      <w:r>
        <w:rPr>
          <w:rFonts w:ascii="Calibri" w:hAnsi="Calibri"/>
          <w:b w:val="0"/>
          <w:i/>
          <w:color w:val="335533"/>
          <w:sz w:val="15"/>
        </w:rPr>
        <w:br/>
        <w:t>Keterangan: J_i = Warga terdampak pada kasus i; A_i = Luas lahan sengketa kasus i (Ha); J_s &amp; A_s = Total korban jiwa dan luas sengketa sektor s; P_s = Pangsa persentase sektor terhadap total regional.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4.3 Indikasi Represi dan Kriminalisasi dalam Konflik Agraria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Kuantifikasi penyempitan ruang sipil menghitung total kasus kriminalisasi serta menjumlahkan seluruh korban represi fisik yang terdokumentasi: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Total Kriminalisasi = Σ I_i   ;   Total Korban Represi (R) = Σ [ D_i + L_i + T_i ]</w:t>
      </w:r>
      <w:r>
        <w:rPr>
          <w:rFonts w:ascii="Calibri" w:hAnsi="Calibri"/>
          <w:b w:val="0"/>
          <w:i/>
          <w:color w:val="335533"/>
          <w:sz w:val="15"/>
        </w:rPr>
        <w:br/>
        <w:t>Keterangan: I_i = Indikator biner kriminalisasi pada kasus i (1 jika ada); D_i = Korban ditangkap; L_i = Korban luka-luka; T_i = Korban tewas; R = Akumulasi total korban pelanggaran HAM.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4.4 Pembuktian Statistik: Ekspansi vs Eskalasi Konflik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Pengujian komparatif Before-After dan uji independensi Chi-Square (χ²) tabulasi silang diterapkan pada basis data kejadian konflik (N=523) untuk membuktikan korelasi ekspansi industri terhadap eskalasi represi: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Rata-rata Konflik (K̄_p) = N_p / T_p   ;   χ² = Σ [ ( O_ij - E_ij )² / E_ij ]   ;   OR = ( a × d ) / ( b × c )</w:t>
      </w:r>
      <w:r>
        <w:rPr>
          <w:rFonts w:ascii="Calibri" w:hAnsi="Calibri"/>
          <w:b w:val="0"/>
          <w:i/>
          <w:color w:val="335533"/>
          <w:sz w:val="15"/>
        </w:rPr>
        <w:br/>
        <w:t>Keterangan: N_p = Total konflik periode p; T_p = Jumlah tahun periode p; K̄_p = Kasus per tahun; χ² = Statistik Chi-Square (O_ij = observasi, E_ij = harapan); OR = Odds Ratio kelipatan peluang represi pada sektor tambang.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4.4a: Konfigurasi Variabel Uji Chi-Square (Sub-bab 4.4)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Komponen Uji</w:t>
            </w:r>
          </w:p>
        </w:tc>
        <w:tc>
          <w:tcPr>
            <w:tcW w:type="dxa" w:w="70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Variabel (Sub-bab 4.4)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Independen (X)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Periode Ekspansi Industri (Pasca vs Pra 2014); Tipe Sektor (Tambang vs Non-Tambang); Keterlibatan Aparat/Pemerintah.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Dependen (Y)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Tingkat Represi &amp; Kriminalisasi; Tingkat Penelantaran Kasus; Tingkat Insiden Fisik (Ditangkap/Luka/Tewas).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Nol (H0)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Faktor ekspansi industri dan tipe sektor saling bebas secara absolut terhadap tingkat represi dan kriminalisasi.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Alternatif (H1)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Ekspansi industri pertambangan berasosiasi signifikan dengan peningkatan risiko represi dan kriminalisasi pejuang hak tenurial.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Decision Rule (Alpha 5%)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Chi-Square P-Value &lt; 0.05 (Tolak H0) dan rasio peluang Odds Ratio (OR) &gt; 1.0.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Threshold Kategori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Klasifikasi biner data cross-section (N=523 kejadian letupan konflik historis): Periode (Pasca-2014 vs Pra-2014), Sektor (Tambang vs Lainnya), Represi (Ada vs Tidak Ada).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Orientasi Odds Ratio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 = ( a × d ) / ( b × c ) dengan a = Sektor Tambang/Era Pasca &amp; Ada Represi; mengukur kelipatan risiko kekerasan pada aktivitas industri ekstraktif.</w:t>
            </w:r>
          </w:p>
        </w:tc>
      </w:tr>
    </w:tbl>
    <w:p>
      <w:pPr>
        <w:spacing w:before="0" w:after="60"/>
      </w:pP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4.5 Peta Entitas Aktor: Korporasi dan Organisasi Masyarakat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Penambangan teks berbasis Regular Expressions (RegEx NLP) membedah korpus narasi kronologi sengketa lahan (N=568 dokumen kasus) untuk memetakan frekuensi keterlibatan entitas korporasi dan aktor proksi swakarsa: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Korpus = Gabungan ( Judul_k , Deskripsi_k , Narasi_k )   ;   Frekuensi Entitas_a = Σ [ Match_i,a ]</w:t>
      </w:r>
      <w:r>
        <w:rPr>
          <w:rFonts w:ascii="Calibri" w:hAnsi="Calibri"/>
          <w:b w:val="0"/>
          <w:i/>
          <w:color w:val="335533"/>
          <w:sz w:val="15"/>
        </w:rPr>
        <w:br/>
        <w:t>Keterangan: Judul_k, Deskripsi_k, Narasi_k = Teks narasi bebas kasus k; Korpus = Kumpulan seluruh narasi kasus agraria; Match_i,a = Kecocokan pola teks entitas a pada dokumen i; Frekuensi = Total kemunculan entitas dalam korpus.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4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pada Bab 4 ditopang oleh metode kuantitatif yang terukur dan menghasilkan sintesis bukti empiris terstandarisasi sebagaimana dirangkum pada matriks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Kajian Empiris</w:t>
            </w:r>
          </w:p>
        </w:tc>
        <w:tc>
          <w:tcPr>
            <w:tcW w:type="dxa" w:w="5102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Eskalasi Konflik Agraria Historis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Time-Series Trend Analysis, Laju Pertumbuhan Kasus Pra vs Pasca Hilirisasi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Asimetri Dampak Sosial &amp; Penguasaan Ruang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Sectoral Burden Analysis, Agregasi Korban Jiwa &amp; Monopoli Hektar Lahan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Ruang Sipil, Represi &amp; Kriminalisasi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Violence Tracking Analysis, Agregasi Kriminalisasi &amp; Korban Pelanggaran HAM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Pembuktian Statistik Relasi Kausalitas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Before-After Cross-Section, Uji Chi-Square (χ²), Odds Ratio Risiko (OR)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Orkestrasi Oligarki &amp; Aktor Proksi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Text Parsing NLP RegEx, Frequency Profiling Korporasi &amp; Kelompok Vigilante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Kerangka operasional metodologi Bab 4 berjalan secara terpadu melalui empat fase berurutan sebagaimana divisualisasikan pada bagan alur kerja riset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4.1: Alur Logika Kerangka Kerja Riset Bab 4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4:</w:t>
        <w:br/>
      </w:r>
      <w:r>
        <w:rPr>
          <w:rFonts w:ascii="Calibri" w:hAnsi="Calibri"/>
          <w:b w:val="0"/>
          <w:i w:val="0"/>
          <w:color w:val="222222"/>
          <w:sz w:val="16"/>
        </w:rPr>
        <w:t>1. Konfigurasi Asimetri Penguasaan Ruang: Membuktikan secara empiris bahwa sektor pertambangan nikel memonopoli 73,1% luasan sengketa lahan (441.286 Ha) dan menumbalkan 60,3% korban terdampak (54.658 jiwa).</w:t>
        <w:br/>
        <w:t>2. Konfigurasi Inferensial Eskalasi Represi: Membuktikan korelasi kausalitas signifikan secara statistik antara ekspansi industri tambang dan keterlibatan aparat terhadap lonjakan risiko kriminalisasi warga (Odds Ratio hingga 4,8 kali lipat).</w:t>
        <w:br/>
        <w:t>3. Konfigurasi Profiling Aktor &amp; Oligarki: Mengungkap modus operandi pengamanan swakarsa dan orkestrasi aktor proksi vigilante di balik perampasan ruang hidup masyarakat lingkar tambang.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