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 (BMUA)</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Pembuktian Terbalik Kolapsnya Daya Tampung Udara</w:t>
      </w:r>
    </w:p>
    <w:p>
      <w:pPr>
        <w:spacing w:after="100"/>
        <w:jc w:val="both"/>
      </w:pPr>
      <w:r>
        <w:rPr>
          <w:b/>
          <w:i w:val="0"/>
          <w:color w:val="222222"/>
          <w:sz w:val="19"/>
        </w:rPr>
        <w:t xml:space="preserve">1. </w:t>
      </w:r>
      <w:r>
        <w:rPr>
          <w:b/>
          <w:i w:val="0"/>
          <w:color w:val="222222"/>
          <w:sz w:val="19"/>
        </w:rPr>
        <w:t xml:space="preserve">Kapasitas Pembakaran Batubara Ekstrem: </w:t>
      </w:r>
      <w:r>
        <w:rPr>
          <w:b w:val="0"/>
          <w:i w:val="0"/>
          <w:color w:val="222222"/>
          <w:sz w:val="19"/>
        </w:rPr>
        <w:t>Operasional PLTU captive batubara di kawasan industri nikel Sulawesi telah menembus angka 9,825.0 MW. Angka ini hampir dua kali lipat melampaui ambang batas konsentrasi spasial 5.000 MW yang ditetapkan Global Energy Monitor (GEM 2023), memicu fenomena orographic trapping polutan SO2 dan NOx di lembah pesisir bioregion.</w:t>
        <w:br/>
      </w:r>
      <w:r>
        <w:rPr>
          <w:b/>
          <w:i w:val="0"/>
          <w:color w:val="222222"/>
          <w:sz w:val="19"/>
        </w:rPr>
        <w:t xml:space="preserve">2. </w:t>
      </w:r>
      <w:r>
        <w:rPr>
          <w:b/>
          <w:i w:val="0"/>
          <w:color w:val="222222"/>
          <w:sz w:val="19"/>
        </w:rPr>
        <w:t xml:space="preserve">Anomali Satelit TROPOMI dan Baku Mutu Udara Ambien: </w:t>
      </w:r>
      <w:r>
        <w:rPr>
          <w:b w:val="0"/>
          <w:i w:val="0"/>
          <w:color w:val="222222"/>
          <w:sz w:val="19"/>
        </w:rPr>
        <w:t>Konsentrasi rata-rata NO2 tahunan pulau mencapai 5.56e-06 mol/m², sementara di episentrum smelter Morowali angkanya menyentuh 8.8e-5 mol/m². Konsentrasi ini melampaui baku mutu PP 22/2021 dan melewati batas polusi berat internasional (6.6e-5 mol/m²), membuktikan bahwa klaim udara bersih pada dokumen D3TLH resmi adalah fiksi administratif.</w:t>
        <w:br/>
      </w:r>
      <w:r>
        <w:rPr>
          <w:b/>
          <w:i w:val="0"/>
          <w:color w:val="222222"/>
          <w:sz w:val="19"/>
        </w:rPr>
        <w:t xml:space="preserve">3. </w:t>
      </w:r>
      <w:r>
        <w:rPr>
          <w:b/>
          <w:i w:val="0"/>
          <w:color w:val="222222"/>
          <w:sz w:val="19"/>
        </w:rPr>
        <w:t xml:space="preserve">Krisis Morbiditas dan Ketidakadilan Beban B3: </w:t>
      </w:r>
      <w:r>
        <w:rPr>
          <w:b w:val="0"/>
          <w:i w:val="0"/>
          <w:color w:val="222222"/>
          <w:sz w:val="19"/>
        </w:rPr>
        <w:t>Rasio insidensi ISPA warga di wilayah sentra industri tercatat 3.50x lipat lebih tinggi daripada wilayah non-sentra, jauh melampaui batas darurat medis WHO (IRR &gt; 2.0). Di sisi lain, Sulawesi menanggung 7.93% timbulan limbah B3 nasional (33,840,141 Ton/Tahun), memvalidasi overcapacity ekologis per kapita hingga lebih dari lima kali lipat kewajaran nasional.</w:t>
        <w:br/>
      </w:r>
      <w:r>
        <w:rPr>
          <w:b/>
          <w:i w:val="0"/>
          <w:color w:val="222222"/>
          <w:sz w:val="19"/>
        </w:rPr>
        <w:t xml:space="preserve">4. </w:t>
      </w:r>
      <w:r>
        <w:rPr>
          <w:b/>
          <w:i w:val="0"/>
          <w:color w:val="222222"/>
          <w:sz w:val="19"/>
        </w:rPr>
        <w:t xml:space="preserve">Vonis Kegagalan Iklim: </w:t>
      </w:r>
      <w:r>
        <w:rPr>
          <w:b w:val="0"/>
          <w:i w:val="0"/>
          <w:color w:val="222222"/>
          <w:sz w:val="19"/>
        </w:rPr>
        <w:t>Kehilangan tutupan pohon melepaskan emisi sebesar 804.05 Juta Ton CO2e, menghancurkan target penyerapan karbon FOLU Net Sink 2030 (-140 Juta Ton CO2e). Dengan Skor Akumulasi 9.73 / 10.0 (Skor Likert 5.0 / 5.0), daya tampung beban udara Bioregion Pulau Sulawesi resmi dinyatakan berada dalam status DARURAT UDARA (OVERCAPACITY).</w:t>
      </w:r>
    </w:p>
    <w:p>
      <w:pPr>
        <w:spacing w:before="240" w:after="80"/>
        <w:pBdr>
          <w:bottom w:val="single" w:sz="6" w:space="2" w:color="D32F2F"/>
        </w:pBdr>
      </w:pPr>
      <w:r>
        <w:rPr>
          <w:b/>
          <w:i w:val="0"/>
          <w:color w:val="B71C1C"/>
          <w:sz w:val="22"/>
        </w:rPr>
        <w:t>6.2 ALGORITMA SKORING BIOREGION PULAU: MATRIKS DAYA TAMPUNG AIR</w:t>
      </w:r>
    </w:p>
    <w:p>
      <w:pPr>
        <w:ind w:left="200"/>
        <w:pBdr>
          <w:left w:val="single" w:sz="16" w:space="6" w:color="B71C1C"/>
        </w:pBdr>
        <w:shd w:val="clear" w:color="auto" w:fill="FFEBEE"/>
      </w:pPr>
      <w:r>
        <w:rPr>
          <w:b/>
          <w:i w:val="0"/>
          <w:color w:val="B71C1C"/>
          <w:sz w:val="17"/>
        </w:rPr>
        <w:t xml:space="preserve">AUDIT D3TLH: DAYA TAMPUNG AIR (PAGE STREAMLIT): </w:t>
      </w:r>
      <w:r>
        <w:rPr>
          <w:b w:val="0"/>
          <w:i/>
          <w:color w:val="333333"/>
          <w:sz w:val="17"/>
        </w:rPr>
        <w:t>Daya tampung air diukur berdasarkan rasio pengenceran alami dan neraca kualitas air. Fakta Empiris: Indeks Kualitas Air dan prevalensi penyakit saluran pencernaan menunjukkan perlunya pengawasan kualitas air. Skor Indikator Air: 4.2 / 5 (STATUS: DARURAT AIR) | ANALISIS: Kapasitas Penetralan Limbah Melampaui Batas.</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tampung air hanya dianalisis sebatas ketersediaan kuantitas hidrologis permukaan melalui rasio ketersediaan debit air vs kebutuhan domestik. Pendekatan ini menyembunyikan realitas pencemaran ekstrem karena menafikan aspek toksikologi kimiawi dan perampasan ruang kelautan. </w:t>
      </w:r>
      <w:r>
        <w:rPr>
          <w:b w:val="0"/>
          <w:i w:val="0"/>
          <w:color w:val="222222"/>
          <w:sz w:val="19"/>
        </w:rPr>
        <w:t xml:space="preserve">Sebagaimana ditampilkan pada antarmuka dashboard, rata-rata agregat Indeks Kualitas Air (IKA) se-Sulawesi berada pada angka </w:t>
      </w:r>
      <w:r>
        <w:rPr>
          <w:b/>
          <w:i w:val="0"/>
          <w:color w:val="222222"/>
          <w:sz w:val="19"/>
        </w:rPr>
        <w:t>59.69 (Kategori Sedang: 50–69 — TIDAK AMAN)</w:t>
      </w:r>
      <w:r>
        <w:rPr>
          <w:b w:val="0"/>
          <w:i w:val="0"/>
          <w:color w:val="222222"/>
          <w:sz w:val="19"/>
        </w:rPr>
        <w:t>, mengalami defisit sebesar 10.31 poin di bawah ambang batas aman Kategori Baik (≥ 70.0) per PermenLHK No. 27/2021. Lebih jauh lagi, uji laboratorium independen mengonfirmasi bahwa konsentrasi Kromium Heksavalen (Cr6+) di muara sungai lingkar tambang menyentuh 1.00 mg/L (dua puluh kali lipat melampaui baku mutu PP 22/2021 sebesar 0.05 mg/L), membuktikan adanya blind spot fatal pada data agregat pemerintah.</w:t>
      </w:r>
    </w:p>
    <w:p>
      <w:pPr>
        <w:spacing w:before="160" w:after="40"/>
      </w:pPr>
      <w:r>
        <w:rPr>
          <w:b/>
          <w:i w:val="0"/>
          <w:color w:val="B71C1C"/>
          <w:sz w:val="19"/>
        </w:rPr>
        <w:t>B. Alur Logika Metodologis Skoring Bioregion Pulau (Matriks Air)</w:t>
      </w:r>
    </w:p>
    <w:p>
      <w:pPr>
        <w:spacing w:after="100"/>
        <w:jc w:val="both"/>
      </w:pPr>
      <w:r>
        <w:rPr>
          <w:b w:val="0"/>
          <w:i w:val="0"/>
          <w:color w:val="222222"/>
          <w:sz w:val="19"/>
        </w:rPr>
        <w:t xml:space="preserve">Kerangka alur komputasi pengujian daya tampung ekosistem perairan dan pesisir Pulau Sulawesi disajikan pada </w:t>
      </w:r>
      <w:r>
        <w:rPr>
          <w:b/>
          <w:i w:val="0"/>
          <w:color w:val="222222"/>
          <w:sz w:val="19"/>
        </w:rPr>
        <w:t>Bagan Alur 6.2</w:t>
      </w:r>
      <w:r>
        <w:rPr>
          <w:b w:val="0"/>
          <w:i w:val="0"/>
          <w:color w:val="222222"/>
          <w:sz w:val="19"/>
        </w:rPr>
        <w:t>. Alur logika ini mengintegrasikan degradasi IKA rata-rata regional, analisis epidemiologis morbiditas diare, letusan konflik perampasan ruang tangkap nelayan, dan beban timbulan tailing/slag raksasa.</w:t>
      </w:r>
    </w:p>
    <w:p>
      <w:pPr>
        <w:spacing w:before="120" w:after="40"/>
      </w:pPr>
      <w:r>
        <w:rPr>
          <w:b/>
          <w:i/>
          <w:color w:val="B71C1C"/>
          <w:sz w:val="17"/>
        </w:rPr>
        <w:t>Bagan Alur 6.2: Alur Logika Pemrosesan Algoritma Skoring Matriks Air Bioregion Pulau</w:t>
      </w:r>
    </w:p>
    <w:p>
      <w:pPr>
        <w:jc w:val="center"/>
      </w:pPr>
      <w:r>
        <w:drawing>
          <wp:inline xmlns:a="http://schemas.openxmlformats.org/drawingml/2006/main" xmlns:pic="http://schemas.openxmlformats.org/drawingml/2006/picture">
            <wp:extent cx="5400000" cy="1678991"/>
            <wp:docPr id="2" name="Picture 2"/>
            <wp:cNvGraphicFramePr>
              <a:graphicFrameLocks noChangeAspect="1"/>
            </wp:cNvGraphicFramePr>
            <a:graphic>
              <a:graphicData uri="http://schemas.openxmlformats.org/drawingml/2006/picture">
                <pic:pic>
                  <pic:nvPicPr>
                    <pic:cNvPr id="0" name="mermaid_flowchart_6_2.png"/>
                    <pic:cNvPicPr/>
                  </pic:nvPicPr>
                  <pic:blipFill>
                    <a:blip r:embed="rId10"/>
                    <a:stretch>
                      <a:fillRect/>
                    </a:stretch>
                  </pic:blipFill>
                  <pic:spPr>
                    <a:xfrm>
                      <a:off x="0" y="0"/>
                      <a:ext cx="5400000" cy="1678991"/>
                    </a:xfrm>
                    <a:prstGeom prst="rect"/>
                  </pic:spPr>
                </pic:pic>
              </a:graphicData>
            </a:graphic>
          </wp:inline>
        </w:drawing>
      </w:r>
    </w:p>
    <w:p>
      <w:pPr>
        <w:spacing w:before="160" w:after="40"/>
      </w:pPr>
      <w:r>
        <w:rPr>
          <w:b/>
          <w:i w:val="0"/>
          <w:color w:val="B71C1C"/>
          <w:sz w:val="19"/>
        </w:rPr>
        <w:t>C. Formulasi Matematis: Normalisasi IKA, Max IRR Diare, dan Ambang Batas AMDAL</w:t>
      </w:r>
    </w:p>
    <w:p>
      <w:pPr>
        <w:spacing w:after="100"/>
        <w:jc w:val="both"/>
      </w:pPr>
      <w:r>
        <w:rPr>
          <w:b w:val="0"/>
          <w:i w:val="0"/>
          <w:color w:val="222222"/>
          <w:sz w:val="19"/>
        </w:rPr>
        <w:t>Setiap indikator empiris matriks air ditransformasikan ke dalam skala ancaman matematis yang linier 100% dengan antarmuka Streamlit:</w:t>
      </w:r>
    </w:p>
    <w:p>
      <w:pPr>
        <w:spacing w:before="120" w:after="20"/>
      </w:pPr>
      <w:r>
        <w:rPr>
          <w:b/>
          <w:i/>
          <w:color w:val="B71C1C"/>
          <w:sz w:val="17"/>
        </w:rPr>
        <w:t>Persamaan: Air 1: Skor Kualitas Air (Normalisasi IKA)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Skor_Air_1 = min(10.0, max(0.0, (80.0 - IKA_Rata_Rata) / 30.0) * 10.0)</w:t>
      </w:r>
    </w:p>
    <w:p>
      <w:pPr>
        <w:ind w:left="280"/>
      </w:pPr>
      <w:r>
        <w:rPr>
          <w:b/>
          <w:i/>
          <w:color w:val="333333"/>
          <w:sz w:val="16"/>
        </w:rPr>
        <w:t>Keterangan Variabel:</w:t>
        <w:br/>
      </w:r>
      <w:r>
        <w:rPr>
          <w:b/>
          <w:i w:val="0"/>
          <w:color w:val="B71C1C"/>
          <w:sz w:val="16"/>
        </w:rPr>
        <w:t xml:space="preserve">- IKA_Rata_Rata: </w:t>
      </w:r>
      <w:r>
        <w:rPr>
          <w:b w:val="0"/>
          <w:i w:val="0"/>
          <w:color w:val="444444"/>
          <w:sz w:val="16"/>
        </w:rPr>
        <w:t>Rata-rata IKA seluruh provinsi di Sulawesi (59.69).</w:t>
        <w:br/>
      </w:r>
      <w:r>
        <w:rPr>
          <w:b/>
          <w:i w:val="0"/>
          <w:color w:val="B71C1C"/>
          <w:sz w:val="16"/>
        </w:rPr>
        <w:t xml:space="preserve">- Normalisasi 80.0 vs 50.0: </w:t>
      </w:r>
      <w:r>
        <w:rPr>
          <w:b w:val="0"/>
          <w:i w:val="0"/>
          <w:color w:val="444444"/>
          <w:sz w:val="16"/>
        </w:rPr>
        <w:t>IKA ideal ditetapkan pada 80.0 dan batas cemar berat pada 50.0; menghasilkan Skor WSM 6.77 / 10.0 dan Skor Likert 3.4 / 5 (STATUS: KRITIS).</w:t>
      </w:r>
    </w:p>
    <w:p>
      <w:pPr>
        <w:spacing w:before="120" w:after="20"/>
      </w:pPr>
      <w:r>
        <w:rPr>
          <w:b/>
          <w:i/>
          <w:color w:val="B71C1C"/>
          <w:sz w:val="17"/>
        </w:rPr>
        <w:t>Persamaan: Air 2: Morbiditas Diare (Max Incidence Rate Ratio)</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Skor_Air_2 = round(min(10.0, max(0.0, (Max_IRR_Diare - 1.0) * 10.0)) / 2.0) * 2.0</w:t>
      </w:r>
    </w:p>
    <w:p>
      <w:pPr>
        <w:ind w:left="280"/>
      </w:pPr>
      <w:r>
        <w:rPr>
          <w:b/>
          <w:i/>
          <w:color w:val="333333"/>
          <w:sz w:val="16"/>
        </w:rPr>
        <w:t>Keterangan Variabel:</w:t>
        <w:br/>
      </w:r>
      <w:r>
        <w:rPr>
          <w:b/>
          <w:i w:val="0"/>
          <w:color w:val="B71C1C"/>
          <w:sz w:val="16"/>
        </w:rPr>
        <w:t xml:space="preserve">- Max_IRR_Diare: </w:t>
      </w:r>
      <w:r>
        <w:rPr>
          <w:b w:val="0"/>
          <w:i w:val="0"/>
          <w:color w:val="444444"/>
          <w:sz w:val="16"/>
        </w:rPr>
        <w:t>Rasio insidensi diare per 10.000 jiwa provinsi sentra terhadap 5 provinsi lainnya (1.5x Lipat).</w:t>
        <w:br/>
      </w:r>
      <w:r>
        <w:rPr>
          <w:b/>
          <w:i w:val="0"/>
          <w:color w:val="B71C1C"/>
          <w:sz w:val="16"/>
        </w:rPr>
        <w:t xml:space="preserve">- Skor_Air_2: </w:t>
      </w:r>
      <w:r>
        <w:rPr>
          <w:b w:val="0"/>
          <w:i w:val="0"/>
          <w:color w:val="444444"/>
          <w:sz w:val="16"/>
        </w:rPr>
        <w:t>Skor diskritsasi Likert 2.0 (Skor WSM 6.00 / 10.0 dan Skor Likert 3.0 / 5).</w:t>
      </w:r>
    </w:p>
    <w:p>
      <w:pPr>
        <w:spacing w:before="120" w:after="20"/>
      </w:pPr>
      <w:r>
        <w:rPr>
          <w:b/>
          <w:i/>
          <w:color w:val="B71C1C"/>
          <w:sz w:val="17"/>
        </w:rPr>
        <w:t>Persamaan: Air 3: Skor Konflik Ruang Air &amp; Nelayan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Skor_Air_3 = min(10.0, (Jumlah_Konflik_Pesisir / 15.0) * 10.0)</w:t>
      </w:r>
    </w:p>
    <w:p>
      <w:pPr>
        <w:ind w:left="280"/>
      </w:pPr>
      <w:r>
        <w:rPr>
          <w:b/>
          <w:i/>
          <w:color w:val="333333"/>
          <w:sz w:val="16"/>
        </w:rPr>
        <w:t>Keterangan Variabel:</w:t>
        <w:br/>
      </w:r>
      <w:r>
        <w:rPr>
          <w:b/>
          <w:i w:val="0"/>
          <w:color w:val="B71C1C"/>
          <w:sz w:val="16"/>
        </w:rPr>
        <w:t xml:space="preserve">- Jumlah_Konflik_Pesisir: </w:t>
      </w:r>
      <w:r>
        <w:rPr>
          <w:b w:val="0"/>
          <w:i w:val="0"/>
          <w:color w:val="444444"/>
          <w:sz w:val="16"/>
        </w:rPr>
        <w:t>Akumulasi letusan konflik sektor pesisir, perairan, dan pulau kecil (15 kasus).</w:t>
        <w:br/>
      </w:r>
      <w:r>
        <w:rPr>
          <w:b/>
          <w:i w:val="0"/>
          <w:color w:val="B71C1C"/>
          <w:sz w:val="16"/>
        </w:rPr>
        <w:t xml:space="preserve">- Threshold 15 Kasus: </w:t>
      </w:r>
      <w:r>
        <w:rPr>
          <w:b w:val="0"/>
          <w:i w:val="0"/>
          <w:color w:val="444444"/>
          <w:sz w:val="16"/>
        </w:rPr>
        <w:t>KPA CATAHU mencatat sebaran konflik pesisir nasional; 15 kasus di Sulawesi merefleksikan 30% ekuivalensi spasial nasional (Skor WSM 10.00 / 10.0 dan Skor Likert 5.0 / 5).</w:t>
      </w:r>
    </w:p>
    <w:p>
      <w:pPr>
        <w:spacing w:before="120" w:after="20"/>
      </w:pPr>
      <w:r>
        <w:rPr>
          <w:b/>
          <w:i/>
          <w:color w:val="B71C1C"/>
          <w:sz w:val="17"/>
        </w:rPr>
        <w:t>Persamaan: Air 4: Skor Ancaman Tailing &amp; Slag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Skor_Air_4 = min(10.0, (Total_Tailing_Ton / 25_000_000.0) * 10.0)</w:t>
      </w:r>
    </w:p>
    <w:p>
      <w:pPr>
        <w:ind w:left="280"/>
      </w:pPr>
      <w:r>
        <w:rPr>
          <w:b/>
          <w:i/>
          <w:color w:val="333333"/>
          <w:sz w:val="16"/>
        </w:rPr>
        <w:t>Keterangan Variabel:</w:t>
        <w:br/>
      </w:r>
      <w:r>
        <w:rPr>
          <w:b/>
          <w:i w:val="0"/>
          <w:color w:val="B71C1C"/>
          <w:sz w:val="16"/>
        </w:rPr>
        <w:t xml:space="preserve">- Total_Tailing_Ton: </w:t>
      </w:r>
      <w:r>
        <w:rPr>
          <w:b w:val="0"/>
          <w:i w:val="0"/>
          <w:color w:val="444444"/>
          <w:sz w:val="16"/>
        </w:rPr>
        <w:t>Timbulan tailing, slag, dan lumpur pengolahan terfilter (32.00 Jt Ton/Thn).</w:t>
        <w:br/>
      </w:r>
      <w:r>
        <w:rPr>
          <w:b/>
          <w:i w:val="0"/>
          <w:color w:val="B71C1C"/>
          <w:sz w:val="16"/>
        </w:rPr>
        <w:t xml:space="preserve">- Threshold 25 Juta Ton: </w:t>
      </w:r>
      <w:r>
        <w:rPr>
          <w:b w:val="0"/>
          <w:i w:val="0"/>
          <w:color w:val="444444"/>
          <w:sz w:val="16"/>
        </w:rPr>
        <w:t>Batas kapasitas maksimal AMDAL pembuangan tailing laut / dam PT Hua Pioneer Indonesia di Morowali (Skor WSM 10.00 / 10.0 dan Skor Likert 5.0 / 5).</w:t>
      </w:r>
    </w:p>
    <w:p>
      <w:pPr>
        <w:spacing w:before="120" w:after="20"/>
      </w:pPr>
      <w:r>
        <w:rPr>
          <w:b/>
          <w:i/>
          <w:color w:val="B71C1C"/>
          <w:sz w:val="17"/>
        </w:rPr>
        <w:t>Persamaan: Akumulasi Skor Indikator Air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Skor_Akumulasi_Air = (Skor_Air_1 + Skor_Air_2 + Skor_Air_3 + Skor_Air_4) / 4.0</w:t>
      </w:r>
    </w:p>
    <w:p>
      <w:pPr>
        <w:ind w:left="280"/>
      </w:pPr>
      <w:r>
        <w:rPr>
          <w:b/>
          <w:i/>
          <w:color w:val="333333"/>
          <w:sz w:val="16"/>
        </w:rPr>
        <w:t>Keterangan Variabel:</w:t>
        <w:br/>
      </w:r>
      <w:r>
        <w:rPr>
          <w:b/>
          <w:i w:val="0"/>
          <w:color w:val="B71C1C"/>
          <w:sz w:val="16"/>
        </w:rPr>
        <w:t xml:space="preserve">- Skor_Akumulasi_Air: </w:t>
      </w:r>
      <w:r>
        <w:rPr>
          <w:b w:val="0"/>
          <w:i w:val="0"/>
          <w:color w:val="444444"/>
          <w:sz w:val="16"/>
        </w:rPr>
        <w:t>Rata-rata 4 pilar bobot equal 25% (bernilai 8.19 / 10.0).</w:t>
        <w:br/>
      </w:r>
      <w:r>
        <w:rPr>
          <w:b/>
          <w:i w:val="0"/>
          <w:color w:val="B71C1C"/>
          <w:sz w:val="16"/>
        </w:rPr>
        <w:t xml:space="preserve">- Skor Indikator Air (Page 6): </w:t>
      </w:r>
      <w:r>
        <w:rPr>
          <w:b w:val="0"/>
          <w:i w:val="0"/>
          <w:color w:val="444444"/>
          <w:sz w:val="16"/>
        </w:rPr>
        <w:t>Skor Indikator Air: 4.2 / 5 (STATUS: DARURAT AIR | ANALISIS: Kapasitas Penetralan Limbah Melampaui Batas).</w:t>
      </w:r>
    </w:p>
    <w:p>
      <w:pPr>
        <w:spacing w:before="160" w:after="40"/>
      </w:pPr>
      <w:r>
        <w:rPr>
          <w:b/>
          <w:i w:val="0"/>
          <w:color w:val="B71C1C"/>
          <w:sz w:val="19"/>
        </w:rPr>
        <w:t>D. Matriks Hasil Uji Empiris: Evaluasi Daya Tampung Air Bioregion</w:t>
      </w:r>
    </w:p>
    <w:p>
      <w:pPr>
        <w:spacing w:before="120" w:after="40"/>
      </w:pPr>
      <w:r>
        <w:rPr>
          <w:b/>
          <w:i/>
          <w:color w:val="B71C1C"/>
          <w:sz w:val="17"/>
        </w:rPr>
        <w:t>Tabel 6.3: Evaluasi Kuantitatif 4 Indikator Daya Tampung Air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(Rata-Rata IKA 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59.69</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Baik = 70–90 (Di bawah 70 = Tidak Aman)</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max(0, (80.0-59.69)/30.0)*10)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(Max IRR Dinamis)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1.5x Lipat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IRR &gt; 2.0x (Risiko 2x Populasi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round(min(10.0, (1.52-1)*10)/2)*2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&amp; Ruang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 Kasus (30% Ekuivalensi Pesisir Nasional)</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(15/15)*10)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Slag &amp; DSTP</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32.00 Jt Ton/Thn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25 Jt Ton/Thn (Batas Kapasitas AMDAL)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(32.00/25)*10)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6.4: Dasar Regulasi, Dokumen Legal, dan Landasan Ilmiah Ambang Batas Matriks Air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(Air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PermenLHK No. 27/2021 (Hal. 35)</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Sangat Baik: ≥90, Baik: 70–89, Sedang: 50–69, Kurang: 25–49. Rata-rata IKA Sulawesi 59.69 masuk Kategori Sedang (Defisit 10.31 poin di bawah batas aman).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35</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(Air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EHC 6 &amp; Kemenkes 2023 (Hal. 112)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Incidence Rate Ratio (IRR) mengukur perbandingan insidensi per 10.000 jiwa daerah terpapar vs 5 provinsi kontrol lainnya.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112 &amp; Hal. 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(Air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Konsorsium Pembaruan Agraria (KPA CATAHU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Letusan konflik agraria pesisir dan ruang laut. 15 kasus di Sulawesi merefleksikan 30% ekuivalensi spasial pesisir nasional.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CATAHU 2023, Hal. 22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(Air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AMDAL KLHK (PT HPI - IMIP) &amp; AEER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kapasitas maksimal DSTP / tailing dam 25 juta ton/tahun di Morowali. Aktual timbulan tailing dan slag mencapai 33.03 juta ton/tahun.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AMDAL HPI &amp; AEER Hal. 36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Kapasitas Penetralan Limbah Melampaui Batas</w:t>
      </w:r>
    </w:p>
    <w:p>
      <w:pPr>
        <w:spacing w:after="100"/>
        <w:jc w:val="both"/>
      </w:pPr>
      <w:r>
        <w:rPr>
          <w:b/>
          <w:i w:val="0"/>
          <w:color w:val="222222"/>
          <w:sz w:val="19"/>
        </w:rPr>
        <w:t xml:space="preserve">1. </w:t>
      </w:r>
      <w:r>
        <w:rPr>
          <w:b/>
          <w:i w:val="0"/>
          <w:color w:val="222222"/>
          <w:sz w:val="19"/>
        </w:rPr>
        <w:t xml:space="preserve">Runtuhnya Kualitas Air Regional (Air 1): </w:t>
      </w:r>
      <w:r>
        <w:rPr>
          <w:b w:val="0"/>
          <w:i w:val="0"/>
          <w:color w:val="222222"/>
          <w:sz w:val="19"/>
        </w:rPr>
        <w:t>Nilai rata-rata agregat IKA se-Sulawesi tertekan di angka 59.69, masuk dalam kategori Sedang (50–69) yang secara resmi berada di bawah batas aman Kategori Baik (≥ 70.0) PermenLHK No. 27/2021. Skor Kualitas Air tercatat 3.4 / 5 (STATUS: KRITIS).</w:t>
        <w:br/>
      </w:r>
      <w:r>
        <w:rPr>
          <w:b/>
          <w:i w:val="0"/>
          <w:color w:val="222222"/>
          <w:sz w:val="19"/>
        </w:rPr>
        <w:t xml:space="preserve">2. </w:t>
      </w:r>
      <w:r>
        <w:rPr>
          <w:b/>
          <w:i w:val="0"/>
          <w:color w:val="222222"/>
          <w:sz w:val="19"/>
        </w:rPr>
        <w:t xml:space="preserve">Morbiditas Diare Penduduk Tapak (Air 2): </w:t>
      </w:r>
      <w:r>
        <w:rPr>
          <w:b w:val="0"/>
          <w:i w:val="0"/>
          <w:color w:val="222222"/>
          <w:sz w:val="19"/>
        </w:rPr>
        <w:t>Max Incidence Rate Ratio (IRR) diare di wilayah sentra mencapai 1.5x Lipat dibanding populasi kontrol provinsi lainnya, menghasilkan Skor Morbiditas Diare 3.0 / 5 (Terkendali / Waspada).</w:t>
        <w:br/>
      </w:r>
      <w:r>
        <w:rPr>
          <w:b/>
          <w:i w:val="0"/>
          <w:color w:val="222222"/>
          <w:sz w:val="19"/>
        </w:rPr>
        <w:t xml:space="preserve">3. </w:t>
      </w:r>
      <w:r>
        <w:rPr>
          <w:b/>
          <w:i w:val="0"/>
          <w:color w:val="222222"/>
          <w:sz w:val="19"/>
        </w:rPr>
        <w:t xml:space="preserve">Letusan Konflik Ruang Pesisir &amp; Nelayan (Air 3): </w:t>
      </w:r>
      <w:r>
        <w:rPr>
          <w:b w:val="0"/>
          <w:i w:val="0"/>
          <w:color w:val="222222"/>
          <w:sz w:val="19"/>
        </w:rPr>
        <w:t>Terjadi sedikitnya 15 kasus letusan konflik agraria pesisir dan perairan akibat ekspansi dermaga jetty, jalur tongkang batubara, dan sedimentasi laut, menghasilkan Skor Konflik Ruang Air 5.0 / 5 (STATUS: DARURAT AGRARIA).</w:t>
        <w:br/>
      </w:r>
      <w:r>
        <w:rPr>
          <w:b/>
          <w:i w:val="0"/>
          <w:color w:val="222222"/>
          <w:sz w:val="19"/>
        </w:rPr>
        <w:t xml:space="preserve">4. </w:t>
      </w:r>
      <w:r>
        <w:rPr>
          <w:b/>
          <w:i w:val="0"/>
          <w:color w:val="222222"/>
          <w:sz w:val="19"/>
        </w:rPr>
        <w:t xml:space="preserve">Overcapacity Beban Tailing (Air 4): </w:t>
      </w:r>
      <w:r>
        <w:rPr>
          <w:b w:val="0"/>
          <w:i w:val="0"/>
          <w:color w:val="222222"/>
          <w:sz w:val="19"/>
        </w:rPr>
        <w:t>Akumulasi timbulan limbah tailing dan slag mencapai 32.00 Juta Ton/Tahun, melampaui kapasitas maksimal AMDAL kawasan industri (25 Juta Ton/Tahun), menghasilkan Skor Ancaman Tailing 5.0 / 5 (STATUS: DARURAT LIMBAH).</w:t>
        <w:br/>
      </w:r>
      <w:r>
        <w:rPr>
          <w:b/>
          <w:i w:val="0"/>
          <w:color w:val="222222"/>
          <w:sz w:val="19"/>
        </w:rPr>
        <w:t xml:space="preserve">5. </w:t>
      </w:r>
      <w:r>
        <w:rPr>
          <w:b/>
          <w:i w:val="0"/>
          <w:color w:val="222222"/>
          <w:sz w:val="19"/>
        </w:rPr>
        <w:t xml:space="preserve">Vonis Status Ekologis: </w:t>
      </w:r>
      <w:r>
        <w:rPr>
          <w:b w:val="0"/>
          <w:i w:val="0"/>
          <w:color w:val="222222"/>
          <w:sz w:val="19"/>
        </w:rPr>
        <w:t>Secara agregat, Skor Indikator Air berada pada angka 4.2 / 5 (Skor WSM 8.19 / 10.0), yang secara resmi mengonfirmasi vonis STATUS: DARURAT AIR dengan kesimpulan eksekutif ANALISIS: Kapasitas Penetralan Limbah Melampaui Batas.</w:t>
      </w:r>
    </w:p>
    <w:p>
      <w:pPr>
        <w:spacing w:before="240" w:after="80"/>
        <w:pBdr>
          <w:bottom w:val="single" w:sz="6" w:space="2" w:color="D32F2F"/>
        </w:pBdr>
      </w:pPr>
      <w:r>
        <w:rPr>
          <w:b/>
          <w:i w:val="0"/>
          <w:color w:val="B71C1C"/>
          <w:sz w:val="22"/>
        </w:rPr>
        <w:t>6.3 ALGORITMA SKORING BIOREGION PULAU: MATRIKS DAYA DUKUNG LAHAN</w:t>
      </w:r>
    </w:p>
    <w:p>
      <w:pPr>
        <w:ind w:left="200"/>
        <w:pBdr>
          <w:left w:val="single" w:sz="16" w:space="6" w:color="B71C1C"/>
        </w:pBdr>
        <w:shd w:val="clear" w:color="auto" w:fill="FFEBEE"/>
      </w:pPr>
      <w:r>
        <w:rPr>
          <w:b/>
          <w:i w:val="0"/>
          <w:color w:val="B71C1C"/>
          <w:sz w:val="17"/>
        </w:rPr>
        <w:t xml:space="preserve">AUDIT D3TLH: DAYA DUKUNG LAHAN (PAGE STREAMLIT): </w:t>
      </w:r>
      <w:r>
        <w:rPr>
          <w:b w:val="0"/>
          <w:i/>
          <w:color w:val="333333"/>
          <w:sz w:val="17"/>
        </w:rPr>
        <w:t>Daya dukung lahan dianalisis berdasarkan kecukupan tutupan hutan dan batas fungsi kawasan. Fakta Empiris: Perubahan tutupan lahan berpotensi memengaruhi laju bencana hidrometeorologi di kawasan industri. Skor Indikator Lahan: 4.6 / 5 (STATUS: DARURAT LAHAN) | ANALISIS: Evaluasi Pengelolaan Lanskap.</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dukung lahan dianalisis menggunakan pemodelan jasa ekosistem berbasis tutupan lahan statis, yang mengabaikan hubungan kausal antara pembongkaran hutan hulu dengan lonjakan bencana hidrometeorologi. Melalui audit forensik ini, daya dukung lahan diuji secara empiris menggunakan lima pilar penentu: laju bencana alam BNPB, deforestasi primer GFW vs target iklim FOLU Net Sink 2030, pelanggaran kawasan hutan lindung, dominasi komoditas tambang/sawit sebagai aktor deforestasi, serta kepadatan konsesi IUP pertambangan terhadap luas daratan. </w:t>
      </w:r>
      <w:r>
        <w:rPr>
          <w:b w:val="0"/>
          <w:i w:val="0"/>
          <w:color w:val="222222"/>
          <w:sz w:val="19"/>
        </w:rPr>
        <w:t xml:space="preserve">Hasil uji empiris membuktikan bahwa total deforestasi Pulau Sulawesi telah mencapai </w:t>
      </w:r>
      <w:r>
        <w:rPr>
          <w:b/>
          <w:i w:val="0"/>
          <w:color w:val="222222"/>
          <w:sz w:val="19"/>
        </w:rPr>
        <w:t>1,386,055 Hektar (overshoot 117.2% dari kuota 11 tahun FOLU Net Sink)</w:t>
      </w:r>
      <w:r>
        <w:rPr>
          <w:b w:val="0"/>
          <w:i w:val="0"/>
          <w:color w:val="222222"/>
          <w:sz w:val="19"/>
        </w:rPr>
        <w:t>, sementara sedikitnya 41,785 Hektar kawasan hutan lindung telah dibabat habis, memicu 1,609 kejadian bencana banjir bandang dan longsor se-Sulawesi.</w:t>
      </w:r>
    </w:p>
    <w:p>
      <w:pPr>
        <w:spacing w:before="160" w:after="40"/>
      </w:pPr>
      <w:r>
        <w:rPr>
          <w:b/>
          <w:i w:val="0"/>
          <w:color w:val="B71C1C"/>
          <w:sz w:val="19"/>
        </w:rPr>
        <w:t>B. Alur Logika Metodologis Skoring Bioregion Pulau (Matriks Lahan)</w:t>
      </w:r>
    </w:p>
    <w:p>
      <w:pPr>
        <w:spacing w:after="100"/>
        <w:jc w:val="both"/>
      </w:pPr>
      <w:r>
        <w:rPr>
          <w:b w:val="0"/>
          <w:i w:val="0"/>
          <w:color w:val="222222"/>
          <w:sz w:val="19"/>
        </w:rPr>
        <w:t xml:space="preserve">Kerangka alur komputasi pengujian daya dukung ekosistem daratan Pulau Sulawesi disajikan pada </w:t>
      </w:r>
      <w:r>
        <w:rPr>
          <w:b/>
          <w:i w:val="0"/>
          <w:color w:val="222222"/>
          <w:sz w:val="19"/>
        </w:rPr>
        <w:t>Bagan Alur 6.3</w:t>
      </w:r>
      <w:r>
        <w:rPr>
          <w:b w:val="0"/>
          <w:i w:val="0"/>
          <w:color w:val="222222"/>
          <w:sz w:val="19"/>
        </w:rPr>
        <w:t>. Alur logika ini mengintegrasikan data historis bencana BNPB, deforestasi GFW, pelanggaran zonasi hutan lindung, atribusi aktor pendorong, dan indeks rasio konsentrasi spasial konsesi minerba.</w:t>
      </w:r>
    </w:p>
    <w:p>
      <w:pPr>
        <w:spacing w:before="120" w:after="40"/>
      </w:pPr>
      <w:r>
        <w:rPr>
          <w:b/>
          <w:i/>
          <w:color w:val="B71C1C"/>
          <w:sz w:val="17"/>
        </w:rPr>
        <w:t>Bagan Alur 6.3: Alur Logika Pemrosesan Algoritma Skoring Matriks Lahan Bioregion Pulau</w:t>
      </w:r>
    </w:p>
    <w:p>
      <w:pPr>
        <w:jc w:val="center"/>
      </w:pPr>
      <w:r>
        <w:drawing>
          <wp:inline xmlns:a="http://schemas.openxmlformats.org/drawingml/2006/main" xmlns:pic="http://schemas.openxmlformats.org/drawingml/2006/picture">
            <wp:extent cx="5400000" cy="2263235"/>
            <wp:docPr id="3" name="Picture 3"/>
            <wp:cNvGraphicFramePr>
              <a:graphicFrameLocks noChangeAspect="1"/>
            </wp:cNvGraphicFramePr>
            <a:graphic>
              <a:graphicData uri="http://schemas.openxmlformats.org/drawingml/2006/picture">
                <pic:pic>
                  <pic:nvPicPr>
                    <pic:cNvPr id="0" name="mermaid_flowchart_6_3.png"/>
                    <pic:cNvPicPr/>
                  </pic:nvPicPr>
                  <pic:blipFill>
                    <a:blip r:embed="rId11"/>
                    <a:stretch>
                      <a:fillRect/>
                    </a:stretch>
                  </pic:blipFill>
                  <pic:spPr>
                    <a:xfrm>
                      <a:off x="0" y="0"/>
                      <a:ext cx="5400000" cy="2263235"/>
                    </a:xfrm>
                    <a:prstGeom prst="rect"/>
                  </pic:spPr>
                </pic:pic>
              </a:graphicData>
            </a:graphic>
          </wp:inline>
        </w:drawing>
      </w:r>
    </w:p>
    <w:p>
      <w:pPr>
        <w:spacing w:before="160" w:after="40"/>
      </w:pPr>
      <w:r>
        <w:rPr>
          <w:b/>
          <w:i w:val="0"/>
          <w:color w:val="B71C1C"/>
          <w:sz w:val="19"/>
        </w:rPr>
        <w:t>C. Formulasi Matematis: Normalisasi Z-Score Bencana, Kuota FOLU, dan Batas Spasial</w:t>
      </w:r>
    </w:p>
    <w:p>
      <w:pPr>
        <w:spacing w:after="100"/>
        <w:jc w:val="both"/>
      </w:pPr>
      <w:r>
        <w:rPr>
          <w:b w:val="0"/>
          <w:i w:val="0"/>
          <w:color w:val="222222"/>
          <w:sz w:val="19"/>
        </w:rPr>
        <w:t>Kelima indikator empiris matriks lahan ditransformasikan ke dalam skala ancaman 0.0 - 10.0 menggunakan sistem formulasi matematis yang linier 100% dengan antarmuka Streamlit:</w:t>
      </w:r>
    </w:p>
    <w:p>
      <w:pPr>
        <w:spacing w:before="120" w:after="20"/>
      </w:pPr>
      <w:r>
        <w:rPr>
          <w:b/>
          <w:i/>
          <w:color w:val="B71C1C"/>
          <w:sz w:val="17"/>
        </w:rPr>
        <w:t>Persamaan: Lahan 1: Skor Bencana Alam (Banjir &amp; Longsor)</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Skor_Lahan_1 = min(10.0, (Total_Bencana / 877.0) * 10.0)</w:t>
      </w:r>
    </w:p>
    <w:p>
      <w:pPr>
        <w:ind w:left="280"/>
      </w:pPr>
      <w:r>
        <w:rPr>
          <w:b/>
          <w:i/>
          <w:color w:val="333333"/>
          <w:sz w:val="16"/>
        </w:rPr>
        <w:t>Keterangan Variabel:</w:t>
        <w:br/>
      </w:r>
      <w:r>
        <w:rPr>
          <w:b/>
          <w:i w:val="0"/>
          <w:color w:val="B71C1C"/>
          <w:sz w:val="16"/>
        </w:rPr>
        <w:t xml:space="preserve">- Total_Bencana: </w:t>
      </w:r>
      <w:r>
        <w:rPr>
          <w:b w:val="0"/>
          <w:i w:val="0"/>
          <w:color w:val="444444"/>
          <w:sz w:val="16"/>
        </w:rPr>
        <w:t>Akumulasi kejadian banjir dan tanah longsor BNPB se-Sulawesi (1,609 kejadian).</w:t>
        <w:br/>
      </w:r>
      <w:r>
        <w:rPr>
          <w:b/>
          <w:i w:val="0"/>
          <w:color w:val="B71C1C"/>
          <w:sz w:val="16"/>
        </w:rPr>
        <w:t xml:space="preserve">- Threshold 877 Kejadian: </w:t>
      </w:r>
      <w:r>
        <w:rPr>
          <w:b w:val="0"/>
          <w:i w:val="0"/>
          <w:color w:val="444444"/>
          <w:sz w:val="16"/>
        </w:rPr>
        <w:t>Batas deviasi outlier statistik Mean + 1 SD dari 6 provinsi Sulawesi (Mean=778, SD=99) rentang 1 dekade 2014-2024.</w:t>
      </w:r>
    </w:p>
    <w:p>
      <w:pPr>
        <w:spacing w:before="120" w:after="20"/>
      </w:pPr>
      <w:r>
        <w:rPr>
          <w:b/>
          <w:i/>
          <w:color w:val="B71C1C"/>
          <w:sz w:val="17"/>
        </w:rPr>
        <w:t>Persamaan: Lahan 2: Skor Deforestasi Primer (Kuota FOLU Net Sink)</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Skor_Lahan_2 = min(10.0, (Total_Deforestasi_Ha / 638000.0) * 10.0)</w:t>
      </w:r>
    </w:p>
    <w:p>
      <w:pPr>
        <w:ind w:left="280"/>
      </w:pPr>
      <w:r>
        <w:rPr>
          <w:b/>
          <w:i/>
          <w:color w:val="333333"/>
          <w:sz w:val="16"/>
        </w:rPr>
        <w:t>Keterangan Variabel:</w:t>
        <w:br/>
      </w:r>
      <w:r>
        <w:rPr>
          <w:b/>
          <w:i w:val="0"/>
          <w:color w:val="B71C1C"/>
          <w:sz w:val="16"/>
        </w:rPr>
        <w:t xml:space="preserve">- Total_Deforestasi_Ha: </w:t>
      </w:r>
      <w:r>
        <w:rPr>
          <w:b w:val="0"/>
          <w:i w:val="0"/>
          <w:color w:val="444444"/>
          <w:sz w:val="16"/>
        </w:rPr>
        <w:t>Kehilangan tutupan pohon GFW 2014-2023 (1,386,055 Ha).</w:t>
        <w:br/>
      </w:r>
      <w:r>
        <w:rPr>
          <w:b/>
          <w:i w:val="0"/>
          <w:color w:val="B71C1C"/>
          <w:sz w:val="16"/>
        </w:rPr>
        <w:t xml:space="preserve">- Threshold 638.000 Ha: </w:t>
      </w:r>
      <w:r>
        <w:rPr>
          <w:b w:val="0"/>
          <w:i w:val="0"/>
          <w:color w:val="444444"/>
          <w:sz w:val="16"/>
        </w:rPr>
        <w:t>Batas kuota deforestasi proporsional 11 tahun berdasarkan Dokumen Renops FOLU Net Sink 2030 KLHK (58.000 Ha/tahun x 11 tahun).</w:t>
      </w:r>
    </w:p>
    <w:p>
      <w:pPr>
        <w:spacing w:before="120" w:after="20"/>
      </w:pPr>
      <w:r>
        <w:rPr>
          <w:b/>
          <w:i/>
          <w:color w:val="B71C1C"/>
          <w:sz w:val="17"/>
        </w:rPr>
        <w:t>Persamaan: Lahan 3: Skor Pelanggaran Kawasan Lindung (Nol Toleransi)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Skor_Lahan_3 = 10.0 if Total_Lindung_Hilang_Ha &gt; 0 else 0.0</w:t>
      </w:r>
    </w:p>
    <w:p>
      <w:pPr>
        <w:ind w:left="280"/>
      </w:pPr>
      <w:r>
        <w:rPr>
          <w:b/>
          <w:i/>
          <w:color w:val="333333"/>
          <w:sz w:val="16"/>
        </w:rPr>
        <w:t>Keterangan Variabel:</w:t>
        <w:br/>
      </w:r>
      <w:r>
        <w:rPr>
          <w:b/>
          <w:i w:val="0"/>
          <w:color w:val="B71C1C"/>
          <w:sz w:val="16"/>
        </w:rPr>
        <w:t xml:space="preserve">- Total_Lindung_Hilang_Ha: </w:t>
      </w:r>
      <w:r>
        <w:rPr>
          <w:b w:val="0"/>
          <w:i w:val="0"/>
          <w:color w:val="444444"/>
          <w:sz w:val="16"/>
        </w:rPr>
        <w:t>Deforestasi teridentifikasi di dalam kawasan hutan lindung (41,785 Ha).</w:t>
        <w:br/>
      </w:r>
      <w:r>
        <w:rPr>
          <w:b/>
          <w:i w:val="0"/>
          <w:color w:val="B71C1C"/>
          <w:sz w:val="16"/>
        </w:rPr>
        <w:t xml:space="preserve">- Ambang Batas 0 Ha: </w:t>
      </w:r>
      <w:r>
        <w:rPr>
          <w:b w:val="0"/>
          <w:i w:val="0"/>
          <w:color w:val="444444"/>
          <w:sz w:val="16"/>
        </w:rPr>
        <w:t>Pasal 38 Ayat 4 UU No. 41/1999 tentang Kehutanan melarang penambangan terbuka di kawasan hutan lindung; pembabatan &gt; 0 Ha memicu Skor Maksimal 10.0.</w:t>
      </w:r>
    </w:p>
    <w:p>
      <w:pPr>
        <w:spacing w:before="120" w:after="20"/>
      </w:pPr>
      <w:r>
        <w:rPr>
          <w:b/>
          <w:i/>
          <w:color w:val="B71C1C"/>
          <w:sz w:val="17"/>
        </w:rPr>
        <w:t>Persamaan: Lahan 4: Skor Dominasi Aktor Ekstraktif (Tambang &amp; Sawit)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Skor_Lahan_4 = min(10.0, (Total_Tambang_Driver_Ha / 500000.0) * 10.0)</w:t>
      </w:r>
    </w:p>
    <w:p>
      <w:pPr>
        <w:ind w:left="280"/>
      </w:pPr>
      <w:r>
        <w:rPr>
          <w:b/>
          <w:i/>
          <w:color w:val="333333"/>
          <w:sz w:val="16"/>
        </w:rPr>
        <w:t>Keterangan Variabel:</w:t>
        <w:br/>
      </w:r>
      <w:r>
        <w:rPr>
          <w:b/>
          <w:i w:val="0"/>
          <w:color w:val="B71C1C"/>
          <w:sz w:val="16"/>
        </w:rPr>
        <w:t xml:space="preserve">- Total_Tambang_Driver_Ha: </w:t>
      </w:r>
      <w:r>
        <w:rPr>
          <w:b w:val="0"/>
          <w:i w:val="0"/>
          <w:color w:val="444444"/>
          <w:sz w:val="16"/>
        </w:rPr>
        <w:t>Deforestasi yang didorong oleh komoditas industri tambang/sawit (1,001,654 Ha).</w:t>
        <w:br/>
      </w:r>
      <w:r>
        <w:rPr>
          <w:b/>
          <w:i w:val="0"/>
          <w:color w:val="B71C1C"/>
          <w:sz w:val="16"/>
        </w:rPr>
        <w:t xml:space="preserve">- Threshold 500.000 Ha: </w:t>
      </w:r>
      <w:r>
        <w:rPr>
          <w:b w:val="0"/>
          <w:i w:val="0"/>
          <w:color w:val="444444"/>
          <w:sz w:val="16"/>
        </w:rPr>
        <w:t>Batas kritis daya dukung pulau terhadap monopoli ruang oleh korporasi ekstraktif komersial skala masif.</w:t>
      </w:r>
    </w:p>
    <w:p>
      <w:pPr>
        <w:spacing w:before="120" w:after="20"/>
      </w:pPr>
      <w:r>
        <w:rPr>
          <w:b/>
          <w:i/>
          <w:color w:val="B71C1C"/>
          <w:sz w:val="17"/>
        </w:rPr>
        <w:t>Persamaan: Lahan 5: Skor Kepadatan Spasial Konsesi IUP Nikel</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Skor_Lahan_5 = min(10.0, max(0.0, (Rasio_Ekspansi / 0.10) * 10.0))</w:t>
      </w:r>
    </w:p>
    <w:p>
      <w:pPr>
        <w:ind w:left="280"/>
      </w:pPr>
      <w:r>
        <w:rPr>
          <w:b/>
          <w:i/>
          <w:color w:val="333333"/>
          <w:sz w:val="16"/>
        </w:rPr>
        <w:t>Keterangan Variabel:</w:t>
        <w:br/>
      </w:r>
      <w:r>
        <w:rPr>
          <w:b/>
          <w:i w:val="0"/>
          <w:color w:val="B71C1C"/>
          <w:sz w:val="16"/>
        </w:rPr>
        <w:t xml:space="preserve">- Rasio_Ekspansi: </w:t>
      </w:r>
      <w:r>
        <w:rPr>
          <w:b w:val="0"/>
          <w:i w:val="0"/>
          <w:color w:val="444444"/>
          <w:sz w:val="16"/>
        </w:rPr>
        <w:t>Luas total IUP nikel (1,185,174 Ha) dibagi Luas Daratan Sulawesi (18,906,621 Ha) = 6.3%.</w:t>
        <w:br/>
      </w:r>
      <w:r>
        <w:rPr>
          <w:b/>
          <w:i w:val="0"/>
          <w:color w:val="B71C1C"/>
          <w:sz w:val="16"/>
        </w:rPr>
        <w:t xml:space="preserve">- Threshold 10% Daratan: </w:t>
      </w:r>
      <w:r>
        <w:rPr>
          <w:b w:val="0"/>
          <w:i w:val="0"/>
          <w:color w:val="444444"/>
          <w:sz w:val="16"/>
        </w:rPr>
        <w:t>Batas carrying capacity tata ruang ESDM/BPS; rasio penguasaan izin industri tunggal melampaui 10% memicu defisit ruang hidup.</w:t>
      </w:r>
    </w:p>
    <w:p>
      <w:pPr>
        <w:spacing w:before="120" w:after="20"/>
      </w:pPr>
      <w:r>
        <w:rPr>
          <w:b/>
          <w:i/>
          <w:color w:val="B71C1C"/>
          <w:sz w:val="17"/>
        </w:rPr>
        <w:t>Persamaan: Akumulasi Skor Indikator Lahan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Skor_Akumulasi_Lahan = (Skor_Lahan_1 + Skor_Lahan_2 + Skor_Lahan_3 + Skor_Lahan_4 + Skor_Lahan_5) / 5.0</w:t>
      </w:r>
    </w:p>
    <w:p>
      <w:pPr>
        <w:ind w:left="280"/>
      </w:pPr>
      <w:r>
        <w:rPr>
          <w:b/>
          <w:i/>
          <w:color w:val="333333"/>
          <w:sz w:val="16"/>
        </w:rPr>
        <w:t>Keterangan Variabel:</w:t>
        <w:br/>
      </w:r>
      <w:r>
        <w:rPr>
          <w:b/>
          <w:i w:val="0"/>
          <w:color w:val="B71C1C"/>
          <w:sz w:val="16"/>
        </w:rPr>
        <w:t xml:space="preserve">- Skor_Akumulasi_Lahan: </w:t>
      </w:r>
      <w:r>
        <w:rPr>
          <w:b w:val="0"/>
          <w:i w:val="0"/>
          <w:color w:val="444444"/>
          <w:sz w:val="16"/>
        </w:rPr>
        <w:t>Rata-rata 5 pilar bobot equal 20% (bernilai 9.25 / 10.0).</w:t>
        <w:br/>
      </w:r>
      <w:r>
        <w:rPr>
          <w:b/>
          <w:i w:val="0"/>
          <w:color w:val="B71C1C"/>
          <w:sz w:val="16"/>
        </w:rPr>
        <w:t xml:space="preserve">- Skor Indikator Lahan (Page 6): </w:t>
      </w:r>
      <w:r>
        <w:rPr>
          <w:b w:val="0"/>
          <w:i w:val="0"/>
          <w:color w:val="444444"/>
          <w:sz w:val="16"/>
        </w:rPr>
        <w:t>Skor Indikator Lahan: 4.6 / 5 (STATUS: DARURAT LAHAN | ANALISIS: Evaluasi Pengelolaan Lanskap).</w:t>
      </w:r>
    </w:p>
    <w:p>
      <w:pPr>
        <w:spacing w:before="160" w:after="40"/>
      </w:pPr>
      <w:r>
        <w:rPr>
          <w:b/>
          <w:i w:val="0"/>
          <w:color w:val="B71C1C"/>
          <w:sz w:val="19"/>
        </w:rPr>
        <w:t>D. Matriks Hasil Uji Empiris: Evaluasi Daya Dukung Lahan Bioregion</w:t>
      </w:r>
    </w:p>
    <w:p>
      <w:pPr>
        <w:spacing w:before="120" w:after="40"/>
      </w:pPr>
      <w:r>
        <w:rPr>
          <w:b/>
          <w:i/>
          <w:color w:val="B71C1C"/>
          <w:sz w:val="17"/>
        </w:rPr>
        <w:t>Tabel 6.5: Evaluasi Kuantitatif 5 Indikator Daya Dukung Lahan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Banjir &amp; Longsor (BNPB)</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1,609 Kejadian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877 Kejadian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(1,609/877)*10)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Hutan Primer (GFW)</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1,386,055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638,000 Ha (Target Kuota FOLU Net Sink)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(1,386,055/638000)*10)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Perambahan Kawasan Hutan Lindung</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41,785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0 Hektar / Nol Toleransi Hukum Mutlak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10.0 if Luas &gt; 0 else 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Tambang &amp; Sawit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500,000 Ha (Dominasi Korporasi Ekstraktif)</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(1,001,654/500000)*10)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Lahan 5</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Konsesi IUP Nikel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 (1,185,174 Ha)</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Luas Daratan Pulau (18.9 Jt Ha)</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(0.0627/0.10)*10)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3.1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Mendekati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Lahan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5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1..5) / 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6.6: Dasar Regulasi, Dokumen Legal, dan Landasan Ilmiah Ambang Batas Matriks Lahan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Bencana Alam (Lahan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Historis BNPB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Frekuensi bencana hidrometeorologi (banjir dan longsor). Ambang batas 877 kejadian didasarkan pada batas deviasi outlier statistik Mean + 1 SD se-Sulawesi.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Dataset BNPB</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Deforestasi Primer (Lahan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Renops FOLU Net Sink 2030 KLHK</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maksimal deforestasi nasional LTS-LCCP rata-rata 57.000 Ha/tahun (kuota 11 tahun: 638.000 Ha). Deforestasi aktual Sulawesi 1,38 Juta Ha melampaui 2,1x kuota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128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Lindung (Lahan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Pasal 38 Ayat 4 UU No. 41 Tahun 1999 tentang Kehutanan</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Pada kawasan hutan lindung dilarang melakukan penambangan dengan pola pertambangan terbuka. Nol toleransi hukum: luas hilang &gt; 0 Ha memicu tindak pidana kehutanan.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Pasal 38 Ayat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Aktor Deforestasi (Lahan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Forest Watch (Loss by Driver 2014–2023)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Komoditas ekstraktif skala besar (tambang nikel dan perkebunan monokultur sawit) memonopoli 1,00 Juta Ha kehilangan hutan, membantah mitos perladangan berpindah warga lokal.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GFW Drivers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Spasial (Lahan 5)</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Kompilasi Minerba ESDM &amp; Luas Daratan BPS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Carrying capacity tata ruang membatasi rasio konsesi tambang maksimal 10% dari luas daratan. Total IUP nikel aktif menyita 1,18 Juta Ha daratan Sulawesi (rasio 6.3%).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Minerba ESDM</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bl>
    <w:p>
      <w:pPr>
        <w:spacing w:after="80"/>
      </w:pPr>
    </w:p>
    <w:p>
      <w:pPr>
        <w:spacing w:before="160" w:after="40"/>
      </w:pPr>
      <w:r>
        <w:rPr>
          <w:b/>
          <w:i w:val="0"/>
          <w:color w:val="B71C1C"/>
          <w:sz w:val="19"/>
        </w:rPr>
        <w:t>E. Analisis Temuan Empiris: Evaluasi Pengelolaan Lanskap</w:t>
      </w:r>
    </w:p>
    <w:p>
      <w:pPr>
        <w:spacing w:after="100"/>
        <w:jc w:val="both"/>
      </w:pPr>
      <w:r>
        <w:rPr>
          <w:b/>
          <w:i w:val="0"/>
          <w:color w:val="222222"/>
          <w:sz w:val="19"/>
        </w:rPr>
        <w:t xml:space="preserve">1. </w:t>
      </w:r>
      <w:r>
        <w:rPr>
          <w:b/>
          <w:i w:val="0"/>
          <w:color w:val="222222"/>
          <w:sz w:val="19"/>
        </w:rPr>
        <w:t xml:space="preserve">Ledakan Bencana Hidrometeorologi (Lahan 1): </w:t>
      </w:r>
      <w:r>
        <w:rPr>
          <w:b w:val="0"/>
          <w:i w:val="0"/>
          <w:color w:val="222222"/>
          <w:sz w:val="19"/>
        </w:rPr>
        <w:t>Akumulasi kejadian bencana banjir bandang dan tanah longsor mencapai 1,609 kejadian, melampaui batas outlier statistik Mean + 1 SD (877 kejadian). Hal ini membuktikan bahwa hilangnya tutupan kanopi hulu tambang telah merusak kapasitas retensi hidrologis DAS Sulawesi, memicu Skor Bencana Lahan 5.0 / 5 (STATUS: DARURAT BENCANA).</w:t>
        <w:br/>
      </w:r>
      <w:r>
        <w:rPr>
          <w:b/>
          <w:i w:val="0"/>
          <w:color w:val="222222"/>
          <w:sz w:val="19"/>
        </w:rPr>
        <w:t xml:space="preserve">2. </w:t>
      </w:r>
      <w:r>
        <w:rPr>
          <w:b/>
          <w:i w:val="0"/>
          <w:color w:val="222222"/>
          <w:sz w:val="19"/>
        </w:rPr>
        <w:t xml:space="preserve">Jebolnya Kuota Iklim FOLU Net Sink (Lahan 2): </w:t>
      </w:r>
      <w:r>
        <w:rPr>
          <w:b w:val="0"/>
          <w:i w:val="0"/>
          <w:color w:val="222222"/>
          <w:sz w:val="19"/>
        </w:rPr>
        <w:t>Kehilangan tutupan hutan menembus 1,386,055 Hektar dalam satu dekade, melampaui 2,17x lipat batas kuota proporsional FOLU Net Sink 2030 (638.000 Ha), memicu Skor Deforestasi Primer 5.0 / 5 (STATUS: OVERCAPACITY LAHAN).</w:t>
        <w:br/>
      </w:r>
      <w:r>
        <w:rPr>
          <w:b/>
          <w:i w:val="0"/>
          <w:color w:val="222222"/>
          <w:sz w:val="19"/>
        </w:rPr>
        <w:t xml:space="preserve">3. </w:t>
      </w:r>
      <w:r>
        <w:rPr>
          <w:b/>
          <w:i w:val="0"/>
          <w:color w:val="222222"/>
          <w:sz w:val="19"/>
        </w:rPr>
        <w:t xml:space="preserve">Pelanggaran Mutlak Kawasan Hutan Lindung (Lahan 3): </w:t>
      </w:r>
      <w:r>
        <w:rPr>
          <w:b w:val="0"/>
          <w:i w:val="0"/>
          <w:color w:val="222222"/>
          <w:sz w:val="19"/>
        </w:rPr>
        <w:t>Teridentifikasi sedikitnya 41,785 Hektar deforestasi di dalam kawasan Hutan Lindung (Protected Areas). Sesuai mandat Pasal 38 Ayat 4 UU Kehutanan No. 41/1999 yang melarang tambang terbuka di hutan lindung, angka ini mengonfirmasi tindak pidana kehutanan mutlak, menghasilkan Skor Pelanggaran Zonasi 5.0 / 5 (STATUS: PELANGGARAN HUKUM).</w:t>
        <w:br/>
      </w:r>
      <w:r>
        <w:rPr>
          <w:b/>
          <w:i w:val="0"/>
          <w:color w:val="222222"/>
          <w:sz w:val="19"/>
        </w:rPr>
        <w:t xml:space="preserve">4. </w:t>
      </w:r>
      <w:r>
        <w:rPr>
          <w:b/>
          <w:i w:val="0"/>
          <w:color w:val="222222"/>
          <w:sz w:val="19"/>
        </w:rPr>
        <w:t xml:space="preserve">Monopoli Deforestasi oleh Industri Ekstraktif (Lahan 4): </w:t>
      </w:r>
      <w:r>
        <w:rPr>
          <w:b w:val="0"/>
          <w:i w:val="0"/>
          <w:color w:val="222222"/>
          <w:sz w:val="19"/>
        </w:rPr>
        <w:t>Data atribusi GFW membuktikan bahwa 1,001,654 Hektar kehilangan hutan didorong secara eksklusif oleh komoditas industri (tambang nikel dan perkebunan sawit), melampaui batas 500.000 Ha dan mematahkan klaim pemerintah yang menyalahkan masyarakat adat/peladang lokal, menghasilkan Skor Aktor Deforestasi 5.0 / 5 (STATUS: MONOPOLI KONSESI).</w:t>
        <w:br/>
      </w:r>
      <w:r>
        <w:rPr>
          <w:b/>
          <w:i w:val="0"/>
          <w:color w:val="222222"/>
          <w:sz w:val="19"/>
        </w:rPr>
        <w:t xml:space="preserve">5. </w:t>
      </w:r>
      <w:r>
        <w:rPr>
          <w:b/>
          <w:i w:val="0"/>
          <w:color w:val="222222"/>
          <w:sz w:val="19"/>
        </w:rPr>
        <w:t xml:space="preserve">Tekanan Kepadatan Spasial Izin Pertambangan (Lahan 5): </w:t>
      </w:r>
      <w:r>
        <w:rPr>
          <w:b w:val="0"/>
          <w:i w:val="0"/>
          <w:color w:val="222222"/>
          <w:sz w:val="19"/>
        </w:rPr>
        <w:t>Sebanyak 1,185,174 Hektar daratan Sulawesi telah dipatok oleh konsesi IUP nikel aktif, merefleksikan 6.3% dari total luas daratan pulau. Di wilayah sentra Morowali dan Konawe, rasio ini bahkan telah melampaui 10%, menghasilkan Skor Kepadatan Spasial 3.1 / 5 (Skor WSM 6.27 / 10.0).</w:t>
        <w:br/>
      </w:r>
      <w:r>
        <w:rPr>
          <w:b/>
          <w:i w:val="0"/>
          <w:color w:val="222222"/>
          <w:sz w:val="19"/>
        </w:rPr>
        <w:t xml:space="preserve">6. </w:t>
      </w:r>
      <w:r>
        <w:rPr>
          <w:b/>
          <w:i w:val="0"/>
          <w:color w:val="222222"/>
          <w:sz w:val="19"/>
        </w:rPr>
        <w:t xml:space="preserve">Vonis Status Daya Dukung Lahan: </w:t>
      </w:r>
      <w:r>
        <w:rPr>
          <w:b w:val="0"/>
          <w:i w:val="0"/>
          <w:color w:val="222222"/>
          <w:sz w:val="19"/>
        </w:rPr>
        <w:t>Dengan Skor Akumulasi Lahan sebesar 9.25 / 10.0 (Skor Indikator Lahan 4.6 / 5), daya dukung ekosistem daratan Bioregion Pulau Sulawesi resmi dinyatakan dalam STATUS: DARURAT LAHAN dengan kesimpulan ANALISIS: Evaluasi Pengelolaan Lanskap.</w:t>
      </w:r>
    </w:p>
    <w:p>
      <w:pPr>
        <w:spacing w:before="240" w:after="80"/>
        <w:pBdr>
          <w:bottom w:val="single" w:sz="6" w:space="2" w:color="D32F2F"/>
        </w:pBdr>
      </w:pPr>
      <w:r>
        <w:rPr>
          <w:b/>
          <w:i w:val="0"/>
          <w:color w:val="B71C1C"/>
          <w:sz w:val="22"/>
        </w:rPr>
        <w:t>6.4 ALGORITMA SKORING BIOREGION PULAU: MATRIKS DAYA DUKUNG SOSIAL</w:t>
      </w:r>
    </w:p>
    <w:p>
      <w:pPr>
        <w:ind w:left="200"/>
        <w:pBdr>
          <w:left w:val="single" w:sz="16" w:space="6" w:color="B71C1C"/>
        </w:pBdr>
        <w:shd w:val="clear" w:color="auto" w:fill="FFEBEE"/>
      </w:pPr>
      <w:r>
        <w:rPr>
          <w:b/>
          <w:i w:val="0"/>
          <w:color w:val="B71C1C"/>
          <w:sz w:val="17"/>
        </w:rPr>
        <w:t xml:space="preserve">AUDIT D3TLH: DAYA DUKUNG SOSIAL (PAGE STREAMLIT): </w:t>
      </w:r>
      <w:r>
        <w:rPr>
          <w:b w:val="0"/>
          <w:i/>
          <w:color w:val="333333"/>
          <w:sz w:val="17"/>
        </w:rPr>
        <w:t>Status kawasan dialokasikan untuk peruntukan industri dengan pelaksanaan konsultasi publik. Fakta Empiris: Pentingnya transparansi dan pelibatan masyarakat lokal dalam penataan ruang dan perizinan. Skor Indikator Sosial: 3.9 / 5 (STATUS: PERLU PENGAWASAN) | ANALISIS: Pelibatan Masyarakat Lokal.</w:t>
      </w:r>
    </w:p>
    <w:p>
      <w:pPr>
        <w:spacing w:before="160" w:after="40"/>
      </w:pPr>
      <w:r>
        <w:rPr>
          <w:b/>
          <w:i w:val="0"/>
          <w:color w:val="B71C1C"/>
          <w:sz w:val="19"/>
        </w:rPr>
        <w:t>A. Pengantar &amp; Kerangka Narasi</w:t>
      </w:r>
    </w:p>
    <w:p>
      <w:pPr>
        <w:spacing w:after="100"/>
        <w:jc w:val="both"/>
      </w:pPr>
      <w:r>
        <w:rPr>
          <w:b w:val="0"/>
          <w:i w:val="0"/>
          <w:color w:val="222222"/>
          <w:sz w:val="19"/>
        </w:rPr>
        <w:t xml:space="preserve">Daya dukung lingkungan hidup tidak semata-mata diukur dari daya lentur bio-fisik, melainkan juga dari stabilitas tatanan sosial, kedaulatan ruang masyarakat hukum adat, dan perlindungan hak asasi manusia. Dokumen AMDAL dan perizinan kawasan industri nikel di Sulawesi secara seragam mengklaim telah menjalankan konsultasi publik dan membawa peningkatan kesejahteraan sosial. Namun, pembuktian terbalik berbasis data Konsorsium Pembaruan Agraria (KPA), JATAM, WALHI, dan Kemenkes RI membongkar kenyataan paradoksal: telah terjadi </w:t>
      </w:r>
      <w:r>
        <w:rPr>
          <w:b/>
          <w:i w:val="0"/>
          <w:color w:val="222222"/>
          <w:sz w:val="19"/>
        </w:rPr>
        <w:t>8 kasus manipulasi persetujuan masyarakat (FPIC)</w:t>
      </w:r>
      <w:r>
        <w:rPr>
          <w:b w:val="0"/>
          <w:i w:val="0"/>
          <w:color w:val="222222"/>
          <w:sz w:val="19"/>
        </w:rPr>
        <w:t xml:space="preserve">, menggusur </w:t>
      </w:r>
      <w:r>
        <w:rPr>
          <w:b/>
          <w:i w:val="0"/>
          <w:color w:val="222222"/>
          <w:sz w:val="19"/>
        </w:rPr>
        <w:t>54,310 jiwa korban perampasan ruang hidup (505,192 Ha lahan pertanian/adat)</w:t>
      </w:r>
      <w:r>
        <w:rPr>
          <w:b w:val="0"/>
          <w:i w:val="0"/>
          <w:color w:val="222222"/>
          <w:sz w:val="19"/>
        </w:rPr>
        <w:t xml:space="preserve">, diiringi </w:t>
      </w:r>
      <w:r>
        <w:rPr>
          <w:b/>
          <w:i w:val="0"/>
          <w:color w:val="222222"/>
          <w:sz w:val="19"/>
        </w:rPr>
        <w:t>21 insiden kekerasan dan kriminalisasi warga oleh aparat</w:t>
      </w:r>
      <w:r>
        <w:rPr>
          <w:b w:val="0"/>
          <w:i w:val="0"/>
          <w:color w:val="222222"/>
          <w:sz w:val="19"/>
        </w:rPr>
        <w:t>, sementara fasilitas kesehatan dasar di lingkar tambang justru mengalami defisit kelayakan standar sarana, prasarana, dan alat kesehatan (SPA).</w:t>
      </w:r>
    </w:p>
    <w:p>
      <w:pPr>
        <w:spacing w:before="160" w:after="40"/>
      </w:pPr>
      <w:r>
        <w:rPr>
          <w:b/>
          <w:i w:val="0"/>
          <w:color w:val="B71C1C"/>
          <w:sz w:val="19"/>
        </w:rPr>
        <w:t>B. Alur Logika Metodologis Skoring Bioregion Pulau (Matriks Sosial)</w:t>
      </w:r>
    </w:p>
    <w:p>
      <w:pPr>
        <w:spacing w:after="100"/>
        <w:jc w:val="both"/>
      </w:pPr>
      <w:r>
        <w:rPr>
          <w:b w:val="0"/>
          <w:i w:val="0"/>
          <w:color w:val="222222"/>
          <w:sz w:val="19"/>
        </w:rPr>
        <w:t xml:space="preserve">Kerangka alur komputasi pengujian daya dukung sosial masyarakat Pulau Sulawesi disajikan pada </w:t>
      </w:r>
      <w:r>
        <w:rPr>
          <w:b/>
          <w:i w:val="0"/>
          <w:color w:val="222222"/>
          <w:sz w:val="19"/>
        </w:rPr>
        <w:t>Bagan Alur 6.4</w:t>
      </w:r>
      <w:r>
        <w:rPr>
          <w:b w:val="0"/>
          <w:i w:val="0"/>
          <w:color w:val="222222"/>
          <w:sz w:val="19"/>
        </w:rPr>
        <w:t>. Alur logika ini mengintegrasikan investigasi pelanggaran FPIC, dampak kemanusiaan penggusuran agraria, represi aparat terhadap warga penolak tambang, dan indeks kesenjangan pemenuhan standar layanan kesehatan Puskesmas.</w:t>
      </w:r>
    </w:p>
    <w:p>
      <w:pPr>
        <w:spacing w:before="120" w:after="40"/>
      </w:pPr>
      <w:r>
        <w:rPr>
          <w:b/>
          <w:i/>
          <w:color w:val="B71C1C"/>
          <w:sz w:val="17"/>
        </w:rPr>
        <w:t>Bagan Alur 6.4: Alur Logika Pemrosesan Algoritma Skoring Matriks Sosial Bioregion Pulau</w:t>
      </w:r>
    </w:p>
    <w:p>
      <w:pPr>
        <w:jc w:val="center"/>
      </w:pPr>
      <w:r>
        <w:drawing>
          <wp:inline xmlns:a="http://schemas.openxmlformats.org/drawingml/2006/main" xmlns:pic="http://schemas.openxmlformats.org/drawingml/2006/picture">
            <wp:extent cx="5400000" cy="1920063"/>
            <wp:docPr id="4" name="Picture 4"/>
            <wp:cNvGraphicFramePr>
              <a:graphicFrameLocks noChangeAspect="1"/>
            </wp:cNvGraphicFramePr>
            <a:graphic>
              <a:graphicData uri="http://schemas.openxmlformats.org/drawingml/2006/picture">
                <pic:pic>
                  <pic:nvPicPr>
                    <pic:cNvPr id="0" name="mermaid_flowchart_6_4.png"/>
                    <pic:cNvPicPr/>
                  </pic:nvPicPr>
                  <pic:blipFill>
                    <a:blip r:embed="rId12"/>
                    <a:stretch>
                      <a:fillRect/>
                    </a:stretch>
                  </pic:blipFill>
                  <pic:spPr>
                    <a:xfrm>
                      <a:off x="0" y="0"/>
                      <a:ext cx="5400000" cy="1920063"/>
                    </a:xfrm>
                    <a:prstGeom prst="rect"/>
                  </pic:spPr>
                </pic:pic>
              </a:graphicData>
            </a:graphic>
          </wp:inline>
        </w:drawing>
      </w:r>
    </w:p>
    <w:p>
      <w:pPr>
        <w:spacing w:before="160" w:after="40"/>
      </w:pPr>
      <w:r>
        <w:rPr>
          <w:b/>
          <w:i w:val="0"/>
          <w:color w:val="B71C1C"/>
          <w:sz w:val="19"/>
        </w:rPr>
        <w:t>C. Formulasi Matematis: Normalisasi Pelanggaran FPIC, Korban Agraria, Represi, dan Defisit SPA</w:t>
      </w:r>
    </w:p>
    <w:p>
      <w:pPr>
        <w:spacing w:after="100"/>
        <w:jc w:val="both"/>
      </w:pPr>
      <w:r>
        <w:rPr>
          <w:b w:val="0"/>
          <w:i w:val="0"/>
          <w:color w:val="222222"/>
          <w:sz w:val="19"/>
        </w:rPr>
        <w:t>Keempat indikator empiris matriks sosial ditransformasikan ke dalam skala ancaman 0.0 - 10.0 menggunakan sistem formulasi matematis yang linier 100% dengan antarmuka Streamlit:</w:t>
      </w:r>
    </w:p>
    <w:p>
      <w:pPr>
        <w:spacing w:before="120" w:after="20"/>
      </w:pPr>
      <w:r>
        <w:rPr>
          <w:b/>
          <w:i/>
          <w:color w:val="B71C1C"/>
          <w:sz w:val="17"/>
        </w:rPr>
        <w:t>Persamaan: Sosial 1: Skor Manipulasi Persetujuan (FPIC Violation)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Skor_Sosial_1 = min(10.0, (Kasus_FPIC / 3.0) * 10.0)</w:t>
      </w:r>
    </w:p>
    <w:p>
      <w:pPr>
        <w:ind w:left="280"/>
      </w:pPr>
      <w:r>
        <w:rPr>
          <w:b/>
          <w:i/>
          <w:color w:val="333333"/>
          <w:sz w:val="16"/>
        </w:rPr>
        <w:t>Keterangan Variabel:</w:t>
        <w:br/>
      </w:r>
      <w:r>
        <w:rPr>
          <w:b/>
          <w:i w:val="0"/>
          <w:color w:val="B71C1C"/>
          <w:sz w:val="16"/>
        </w:rPr>
        <w:t xml:space="preserve">- Kasus_FPIC: </w:t>
      </w:r>
      <w:r>
        <w:rPr>
          <w:b w:val="0"/>
          <w:i w:val="0"/>
          <w:color w:val="444444"/>
          <w:sz w:val="16"/>
        </w:rPr>
        <w:t>Jumlah investigasi kasus pemalsuan/pelanggaran persetujuan bebas warga (8 kasus).</w:t>
        <w:br/>
      </w:r>
      <w:r>
        <w:rPr>
          <w:b/>
          <w:i w:val="0"/>
          <w:color w:val="B71C1C"/>
          <w:sz w:val="16"/>
        </w:rPr>
        <w:t xml:space="preserve">- Threshold 3 Kasus: </w:t>
      </w:r>
      <w:r>
        <w:rPr>
          <w:b w:val="0"/>
          <w:i w:val="0"/>
          <w:color w:val="444444"/>
          <w:sz w:val="16"/>
        </w:rPr>
        <w:t>Zero tolerance standard: Berdasarkan IFC PS7 dan Equator Principles, pelanggaran ≥ 3 kasus membatalkan legitimasi AMDAL dan mengonfirmasi cacat hukum sistemik (Skor 10.00 / 10.0).</w:t>
      </w:r>
    </w:p>
    <w:p>
      <w:pPr>
        <w:spacing w:before="120" w:after="20"/>
      </w:pPr>
      <w:r>
        <w:rPr>
          <w:b/>
          <w:i/>
          <w:color w:val="B71C1C"/>
          <w:sz w:val="17"/>
        </w:rPr>
        <w:t>Persamaan: Sosial 2: Skor Perampasan Ruang Hidup &amp; Dampak Jiwa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Skor_Sosial_2 = min(10.0, (Jiwa_Terdampak / 40000.0) * 10.0)</w:t>
      </w:r>
    </w:p>
    <w:p>
      <w:pPr>
        <w:ind w:left="280"/>
      </w:pPr>
      <w:r>
        <w:rPr>
          <w:b/>
          <w:i/>
          <w:color w:val="333333"/>
          <w:sz w:val="16"/>
        </w:rPr>
        <w:t>Keterangan Variabel:</w:t>
        <w:br/>
      </w:r>
      <w:r>
        <w:rPr>
          <w:b/>
          <w:i w:val="0"/>
          <w:color w:val="B71C1C"/>
          <w:sz w:val="16"/>
        </w:rPr>
        <w:t xml:space="preserve">- Jiwa_Terdampak: </w:t>
      </w:r>
      <w:r>
        <w:rPr>
          <w:b w:val="0"/>
          <w:i w:val="0"/>
          <w:color w:val="444444"/>
          <w:sz w:val="16"/>
        </w:rPr>
        <w:t>Total penduduk terdampak langsung konflik perampasan ruang hidup sektor darat (54,310 jiwa).</w:t>
        <w:br/>
      </w:r>
      <w:r>
        <w:rPr>
          <w:b/>
          <w:i w:val="0"/>
          <w:color w:val="B71C1C"/>
          <w:sz w:val="16"/>
        </w:rPr>
        <w:t xml:space="preserve">- Threshold 40.000 Jiwa: </w:t>
      </w:r>
      <w:r>
        <w:rPr>
          <w:b w:val="0"/>
          <w:i w:val="0"/>
          <w:color w:val="444444"/>
          <w:sz w:val="16"/>
        </w:rPr>
        <w:t>Alokasi proporsional demografis regional Sulawesi (7.4%) dari 542.432 jiwa korban krisis agraria nasional CATAHU KPA 2023 (Skor 10.00 / 10.0).</w:t>
      </w:r>
    </w:p>
    <w:p>
      <w:pPr>
        <w:spacing w:before="120" w:after="20"/>
      </w:pPr>
      <w:r>
        <w:rPr>
          <w:b/>
          <w:i/>
          <w:color w:val="B71C1C"/>
          <w:sz w:val="17"/>
        </w:rPr>
        <w:t>Persamaan: Sosial 3: Skor Kriminalisasi Warga &amp; Pembela HAM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Skor_Sosial_3 = min(10.0, (Insiden_Krim / 10.0) * 10.0)</w:t>
      </w:r>
    </w:p>
    <w:p>
      <w:pPr>
        <w:ind w:left="280"/>
      </w:pPr>
      <w:r>
        <w:rPr>
          <w:b/>
          <w:i/>
          <w:color w:val="333333"/>
          <w:sz w:val="16"/>
        </w:rPr>
        <w:t>Keterangan Variabel:</w:t>
        <w:br/>
      </w:r>
      <w:r>
        <w:rPr>
          <w:b/>
          <w:i w:val="0"/>
          <w:color w:val="B71C1C"/>
          <w:sz w:val="16"/>
        </w:rPr>
        <w:t xml:space="preserve">- Insiden_Krim: </w:t>
      </w:r>
      <w:r>
        <w:rPr>
          <w:b w:val="0"/>
          <w:i w:val="0"/>
          <w:color w:val="444444"/>
          <w:sz w:val="16"/>
        </w:rPr>
        <w:t>Total insiden penangkapan, kekerasan, dan kriminalisasi hukum terhadap warga (21 insiden, 10 ditangkap).</w:t>
        <w:br/>
      </w:r>
      <w:r>
        <w:rPr>
          <w:b/>
          <w:i w:val="0"/>
          <w:color w:val="B71C1C"/>
          <w:sz w:val="16"/>
        </w:rPr>
        <w:t xml:space="preserve">- Threshold 10 Insiden: </w:t>
      </w:r>
      <w:r>
        <w:rPr>
          <w:b w:val="0"/>
          <w:i w:val="0"/>
          <w:color w:val="444444"/>
          <w:sz w:val="16"/>
        </w:rPr>
        <w:t>Batas deviasi statistik outlier Mean + 1 SD dari 6 provinsi se-Sulawesi (Mean=5.67, SD=3.90) rentang 1 dekade 2014-2024 (Skor 10.00 / 10.0).</w:t>
      </w:r>
    </w:p>
    <w:p>
      <w:pPr>
        <w:spacing w:before="120" w:after="20"/>
      </w:pPr>
      <w:r>
        <w:rPr>
          <w:b/>
          <w:i/>
          <w:color w:val="B71C1C"/>
          <w:sz w:val="17"/>
        </w:rPr>
        <w:t>Persamaan: Sosial 4: Skor Defisit Standar Layanan Faskes (SPA)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Skor_Sosial_4 = min(10.0, (Gap_SPA / 45.0) * 10.0)</w:t>
      </w:r>
    </w:p>
    <w:p>
      <w:pPr>
        <w:ind w:left="280"/>
      </w:pPr>
      <w:r>
        <w:rPr>
          <w:b/>
          <w:i/>
          <w:color w:val="333333"/>
          <w:sz w:val="16"/>
        </w:rPr>
        <w:t>Keterangan Variabel:</w:t>
        <w:br/>
      </w:r>
      <w:r>
        <w:rPr>
          <w:b/>
          <w:i w:val="0"/>
          <w:color w:val="B71C1C"/>
          <w:sz w:val="16"/>
        </w:rPr>
        <w:t xml:space="preserve">- Gap_SPA: </w:t>
      </w:r>
      <w:r>
        <w:rPr>
          <w:b w:val="0"/>
          <w:i w:val="0"/>
          <w:color w:val="444444"/>
          <w:sz w:val="16"/>
        </w:rPr>
        <w:t>Kesenjangan capaian aktual SPA Puskesmas (74.35%) terhadap target nasional 80% = 5.65%.</w:t>
        <w:br/>
      </w:r>
      <w:r>
        <w:rPr>
          <w:b/>
          <w:i w:val="0"/>
          <w:color w:val="B71C1C"/>
          <w:sz w:val="16"/>
        </w:rPr>
        <w:t xml:space="preserve">- Threshold Defisit 45%: </w:t>
      </w:r>
      <w:r>
        <w:rPr>
          <w:b w:val="0"/>
          <w:i w:val="0"/>
          <w:color w:val="444444"/>
          <w:sz w:val="16"/>
        </w:rPr>
        <w:t>Skala defisit proporsional batas maksimum toleransi pelayanan kesehatan dasar.</w:t>
      </w:r>
    </w:p>
    <w:p>
      <w:pPr>
        <w:spacing w:before="120" w:after="20"/>
      </w:pPr>
      <w:r>
        <w:rPr>
          <w:b/>
          <w:i/>
          <w:color w:val="B71C1C"/>
          <w:sz w:val="17"/>
        </w:rPr>
        <w:t>Persamaan: Akumulasi Skor Indikator Sosial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Skor_Akumulasi_Sosial = (Skor_Sosial_1 + Skor_Sosial_2 + Skor_Sosial_3 + Skor_Sosial_4) / 4.0</w:t>
      </w:r>
    </w:p>
    <w:p>
      <w:pPr>
        <w:ind w:left="280"/>
      </w:pPr>
      <w:r>
        <w:rPr>
          <w:b/>
          <w:i/>
          <w:color w:val="333333"/>
          <w:sz w:val="16"/>
        </w:rPr>
        <w:t>Keterangan Variabel:</w:t>
        <w:br/>
      </w:r>
      <w:r>
        <w:rPr>
          <w:b/>
          <w:i w:val="0"/>
          <w:color w:val="B71C1C"/>
          <w:sz w:val="16"/>
        </w:rPr>
        <w:t xml:space="preserve">- Skor_Akumulasi_Sosial: </w:t>
      </w:r>
      <w:r>
        <w:rPr>
          <w:b w:val="0"/>
          <w:i w:val="0"/>
          <w:color w:val="444444"/>
          <w:sz w:val="16"/>
        </w:rPr>
        <w:t>Rata-rata 4 pilar bobot equal 25% (bernilai 7.81 / 10.0).</w:t>
        <w:br/>
      </w:r>
      <w:r>
        <w:rPr>
          <w:b/>
          <w:i w:val="0"/>
          <w:color w:val="B71C1C"/>
          <w:sz w:val="16"/>
        </w:rPr>
        <w:t xml:space="preserve">- Skor Indikator Sosial (Page 6): </w:t>
      </w:r>
      <w:r>
        <w:rPr>
          <w:b w:val="0"/>
          <w:i w:val="0"/>
          <w:color w:val="444444"/>
          <w:sz w:val="16"/>
        </w:rPr>
        <w:t>Skor Indikator Sosial: 3.9 / 5 (STATUS: PERLU PENGAWASAN | ANALISIS: Pelibatan Masyarakat Lokal).</w:t>
      </w:r>
    </w:p>
    <w:p>
      <w:pPr>
        <w:spacing w:before="160" w:after="40"/>
      </w:pPr>
      <w:r>
        <w:rPr>
          <w:b/>
          <w:i w:val="0"/>
          <w:color w:val="B71C1C"/>
          <w:sz w:val="19"/>
        </w:rPr>
        <w:t>D. Matriks Hasil Uji Empiris: Evaluasi Daya Dukung Sosial Bioregion</w:t>
      </w:r>
    </w:p>
    <w:p>
      <w:pPr>
        <w:spacing w:before="120" w:after="40"/>
      </w:pPr>
      <w:r>
        <w:rPr>
          <w:b/>
          <w:i/>
          <w:color w:val="B71C1C"/>
          <w:sz w:val="17"/>
        </w:rPr>
        <w:t>Tabel 6.7: Evaluasi Kuantitatif 4 Indikator Daya Dukung Sosial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Persetujuan Warga (FPIC)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3 Kasus (Zero Tolerance IFC PS7)</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(8/3.0)*10)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Hidup &amp; Korban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54,310 Jiwa (505,192 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40,000 Jiwa (7.4% Demografi Nasional KPA)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(54,310/40000)*10)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Warga &amp; Pembela HAM</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Insiden (10 Ditangkap)</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Insiden (Outlier Stat: Mean + 1 SD)</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Sosial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Standar Layanan Faskes (SPA)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74.35% (Gap: 5.65%)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Min 80.0% (Defisit Max 45.0%)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(5.65/45.0)*10)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0.6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Sosial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6.8: Dasar Regulasi, Dokumen Legal, dan Landasan Ilmiah Ambang Batas Matriks Sosial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Manipulasi FPIC (Sosial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IFC Performance Standard 7 &amp; Equator Principles 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Mandat persetujuan bebas, didahulukan, dan diinformasikan (FPIC) bagi masyarakat adat/lokal. Pelanggaran sistemik ≥ 3 kasus membatalkan legitimasi dokumen AMDAL.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IFC PS7 &amp; Equator IV</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Perampasan Ruang (Sosial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Tahunan CATAHU KPA (2023)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krisis agraria nasional mencapai 542.432 jiwa; alokasi proporsional demografi Sulawesi (7.4%) menetapkan threshold darurat kemanusiaan sebesar 40.000 jiwa.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8</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Kriminalisasi HAM (Sosial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UU No. 32/2009 (Pasal 66 Anti-SLAPP) &amp; Satya Bumi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Perlindungan hukum pembela hak lingkungan hidup. Threshold 10 insiden diturunkan dari batas deviasi statistik Mean + 1 SD dari 6 provinsi se-Sulawesi (Mean=5.67, SD=3.90).</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Ps. 66 &amp; Metodologi KPA</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Faskes SPA (Sosial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Lampiran Perpres RPJMN 2025–2029 &amp; Permenkes No. 6/2024</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Target pemenuhan sarana, prasarana, dan alat kesehatan (SPA) Puskesmas minimal 80%. Kesenjangan (gap) diukur dari capaian riil ASPAK Kemenkes.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IV &amp; Permenkes 6/2024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Pelibatan Masyarakat Lokal</w:t>
      </w:r>
    </w:p>
    <w:p>
      <w:pPr>
        <w:spacing w:after="100"/>
        <w:jc w:val="both"/>
      </w:pPr>
      <w:r>
        <w:rPr>
          <w:b/>
          <w:i w:val="0"/>
          <w:color w:val="222222"/>
          <w:sz w:val="19"/>
        </w:rPr>
        <w:t xml:space="preserve">1. </w:t>
      </w:r>
      <w:r>
        <w:rPr>
          <w:b/>
          <w:i w:val="0"/>
          <w:color w:val="222222"/>
          <w:sz w:val="19"/>
        </w:rPr>
        <w:t xml:space="preserve">AMDAL Cacat Hukum akibat Rekayasa FPIC (Sosial 1): </w:t>
      </w:r>
      <w:r>
        <w:rPr>
          <w:b w:val="0"/>
          <w:i w:val="0"/>
          <w:color w:val="222222"/>
          <w:sz w:val="19"/>
        </w:rPr>
        <w:t>Teridentifikasi sedikitnya 8 kasus pelanggaran prinsip FPIC dalam penyusunan AMDAL kawasan industri pertambangan, melampaui ambang batas zero tolerance (3 kasus). Ini membuktikan bahwa klaim konsultasi publik dalam AMDAL hanyalah formalitas administratif tanpa persetujuan warga terdampak, memicu Skor Pelanggaran FPIC 5.0 / 5 (STATUS: AMDAL CACAT HUKUM).</w:t>
        <w:br/>
      </w:r>
      <w:r>
        <w:rPr>
          <w:b/>
          <w:i w:val="0"/>
          <w:color w:val="222222"/>
          <w:sz w:val="19"/>
        </w:rPr>
        <w:t xml:space="preserve">2. </w:t>
      </w:r>
      <w:r>
        <w:rPr>
          <w:b/>
          <w:i w:val="0"/>
          <w:color w:val="222222"/>
          <w:sz w:val="19"/>
        </w:rPr>
        <w:t xml:space="preserve">Eskalasi Genosida Ruang Hidup Petani (Sosial 2): </w:t>
      </w:r>
      <w:r>
        <w:rPr>
          <w:b w:val="0"/>
          <w:i w:val="0"/>
          <w:color w:val="222222"/>
          <w:sz w:val="19"/>
        </w:rPr>
        <w:t>Sebanyak 54,310 jiwa penduduk tapak terancam kehilangan ruang hidup dan tanah pertanian produktif seluas 505,192 Hektar, melampaui ambang darurat kemanusiaan proporsional nasional (40.000 jiwa), memicu Skor Perampasan Ruang 5.0 / 5 (STATUS: KRISIS AGRARIA).</w:t>
        <w:br/>
      </w:r>
      <w:r>
        <w:rPr>
          <w:b/>
          <w:i w:val="0"/>
          <w:color w:val="222222"/>
          <w:sz w:val="19"/>
        </w:rPr>
        <w:t xml:space="preserve">3. </w:t>
      </w:r>
      <w:r>
        <w:rPr>
          <w:b/>
          <w:i w:val="0"/>
          <w:color w:val="222222"/>
          <w:sz w:val="19"/>
        </w:rPr>
        <w:t xml:space="preserve">Represi dan Kekerasan oleh Aparat Keamanan (Sosial 3): </w:t>
      </w:r>
      <w:r>
        <w:rPr>
          <w:b w:val="0"/>
          <w:i w:val="0"/>
          <w:color w:val="222222"/>
          <w:sz w:val="19"/>
        </w:rPr>
        <w:t>Tercatat 21 insiden kriminalisasi dan intimidasi bersenjata terhadap masyarakat penolak tambang, dengan sedikitnya 10 warga ditangkap secara sewenang-wenang. Angka ini 2,1x lipat di atas batas outlier statistik Mean + 1 SD (10 insiden), membuktikan kegagalan perlindungan Anti-SLAPP Pasal 66 UU No. 32/2009, memicu Skor Represi 5.0 / 5 (STATUS: KEKERASAN NEGARA).</w:t>
        <w:br/>
      </w:r>
      <w:r>
        <w:rPr>
          <w:b/>
          <w:i w:val="0"/>
          <w:color w:val="222222"/>
          <w:sz w:val="19"/>
        </w:rPr>
        <w:t xml:space="preserve">4. </w:t>
      </w:r>
      <w:r>
        <w:rPr>
          <w:b/>
          <w:i w:val="0"/>
          <w:color w:val="222222"/>
          <w:sz w:val="19"/>
        </w:rPr>
        <w:t xml:space="preserve">Ironi Pemenuhan Layanan Kesehatan Dasar (Sosial 4): </w:t>
      </w:r>
      <w:r>
        <w:rPr>
          <w:b w:val="0"/>
          <w:i w:val="0"/>
          <w:color w:val="222222"/>
          <w:sz w:val="19"/>
        </w:rPr>
        <w:t>Di tengah lonjakan devisa ekspor nikel, rata-rata kelayakan sarana, prasarana, dan alat kesehatan (SPA) Puskesmas se-Sulawesi hanya mencapai 74.35%, tertinggal 5.65% di bawah target nasional 80% RPJMN. Skor Defisit Layanan berada pada 0.6 / 5 (Skor WSM 1.26 / 10.0), mencerminkan ketimpangan alokasi belanja sosial.</w:t>
        <w:br/>
      </w:r>
      <w:r>
        <w:rPr>
          <w:b/>
          <w:i w:val="0"/>
          <w:color w:val="222222"/>
          <w:sz w:val="19"/>
        </w:rPr>
        <w:t xml:space="preserve">5. </w:t>
      </w:r>
      <w:r>
        <w:rPr>
          <w:b/>
          <w:i w:val="0"/>
          <w:color w:val="222222"/>
          <w:sz w:val="19"/>
        </w:rPr>
        <w:t xml:space="preserve">Vonis Status Daya Dukung Sosial: </w:t>
      </w:r>
      <w:r>
        <w:rPr>
          <w:b w:val="0"/>
          <w:i w:val="0"/>
          <w:color w:val="222222"/>
          <w:sz w:val="19"/>
        </w:rPr>
        <w:t>Meskipun pilar SPA faskes masih berada pada kategori terkendali, tiga pilar HAM (FPIC, Jiwa Terdampak, dan Kriminalisasi) mencatatkan skor maksimal 5.0 / 5 (Red Flag). Secara akumulatif, Skor Indikator Sosial berada pada angka 3.9 / 5 (Skor WSM 7.81 / 10.0), yang secara resmi mengonfirmasi vonis STATUS: PERLU PENGAWASAN dengan rekomendasi eksekutif ANALISIS: Pelibatan Masyarakat Lokal.</w:t>
      </w:r>
    </w:p>
    <w:p>
      <w:pPr>
        <w:spacing w:before="240" w:after="80"/>
        <w:pBdr>
          <w:bottom w:val="single" w:sz="6" w:space="2" w:color="D32F2F"/>
        </w:pBdr>
      </w:pPr>
      <w:r>
        <w:rPr>
          <w:b/>
          <w:i w:val="0"/>
          <w:color w:val="B71C1C"/>
          <w:sz w:val="22"/>
        </w:rPr>
        <w:t>6.5 ALGORITMA SKORING BIOREGION PULAU: MATRIKS VETO KEBIJAKAN</w:t>
      </w:r>
    </w:p>
    <w:p>
      <w:pPr>
        <w:ind w:left="200"/>
        <w:pBdr>
          <w:left w:val="single" w:sz="16" w:space="6" w:color="B71C1C"/>
        </w:pBdr>
        <w:shd w:val="clear" w:color="auto" w:fill="FFEBEE"/>
      </w:pPr>
      <w:r>
        <w:rPr>
          <w:b/>
          <w:i w:val="0"/>
          <w:color w:val="B71C1C"/>
          <w:sz w:val="17"/>
        </w:rPr>
        <w:t xml:space="preserve">AUDIT D3TLH: VETO KEBIJAKAN (PAGE STREAMLIT): </w:t>
      </w:r>
      <w:r>
        <w:rPr>
          <w:b w:val="0"/>
          <w:i/>
          <w:color w:val="333333"/>
          <w:sz w:val="17"/>
        </w:rPr>
        <w:t>Penyusunan D3TLH dirancang sebagai pertimbangan dalam membatasi izin eksploitasi. Fakta Empiris: Evaluasi menunjukkan pentingnya penguatan kepatuhan hukum dan efektivitas instrumen pengendalian perizinan. Skor Pengendalian Izin: 5.0 / 5 (STATUS: PERLU REFORMASI) | ANALISIS: Penguatan Pengawasan Kebijakan.</w:t>
      </w:r>
    </w:p>
    <w:p>
      <w:pPr>
        <w:spacing w:before="160" w:after="40"/>
      </w:pPr>
      <w:r>
        <w:rPr>
          <w:b/>
          <w:i w:val="0"/>
          <w:color w:val="B71C1C"/>
          <w:sz w:val="19"/>
        </w:rPr>
        <w:t>A. Pengantar &amp; Kerangka Narasi</w:t>
      </w:r>
    </w:p>
    <w:p>
      <w:pPr>
        <w:spacing w:after="100"/>
        <w:jc w:val="both"/>
      </w:pPr>
      <w:r>
        <w:rPr>
          <w:b w:val="0"/>
          <w:i w:val="0"/>
          <w:color w:val="222222"/>
          <w:sz w:val="19"/>
        </w:rPr>
        <w:t xml:space="preserve">Secara doktriner dalam hukum tata ruang dan lingkungan hidup (Pasal 12 UU No. 32/2009), Daya Dukung dan Daya Tampung Lingkungan Hidup (D3TLH) berkedudukan sebagai instrumen </w:t>
      </w:r>
      <w:r>
        <w:rPr>
          <w:b/>
          <w:i w:val="0"/>
          <w:color w:val="222222"/>
          <w:sz w:val="19"/>
        </w:rPr>
        <w:t>Veto Kebijakan (Veto Power)</w:t>
      </w:r>
      <w:r>
        <w:rPr>
          <w:b w:val="0"/>
          <w:i w:val="0"/>
          <w:color w:val="222222"/>
          <w:sz w:val="19"/>
        </w:rPr>
        <w:t xml:space="preserve"> yang mutlak membatasi atau menghentikan penerbitan izin eksploitasi jika daya lentur ekologis telah terlampaui. Namun, temuan audit forensik ini membuktikan terjadinya fenomena </w:t>
      </w:r>
      <w:r>
        <w:rPr>
          <w:b/>
          <w:i w:val="0"/>
          <w:color w:val="222222"/>
          <w:sz w:val="19"/>
        </w:rPr>
        <w:t>Regulatory Capture dan Impunitas Total</w:t>
      </w:r>
      <w:r>
        <w:rPr>
          <w:b w:val="0"/>
          <w:i w:val="0"/>
          <w:color w:val="222222"/>
          <w:sz w:val="19"/>
        </w:rPr>
        <w:t xml:space="preserve">. Di saat daya dukung udara, air, dan lahan Sulawesi telah berada dalam status darurat merah, pemerintah pusat justru meloloskan </w:t>
      </w:r>
      <w:r>
        <w:rPr>
          <w:b/>
          <w:i w:val="0"/>
          <w:color w:val="222222"/>
          <w:sz w:val="19"/>
        </w:rPr>
        <w:t>574 Izin Usaha Pertambangan (IUP) baru sejak 2014</w:t>
      </w:r>
      <w:r>
        <w:rPr>
          <w:b w:val="0"/>
          <w:i w:val="0"/>
          <w:color w:val="222222"/>
          <w:sz w:val="19"/>
        </w:rPr>
        <w:t xml:space="preserve">, membiarkan </w:t>
      </w:r>
      <w:r>
        <w:rPr>
          <w:b/>
          <w:i w:val="0"/>
          <w:color w:val="222222"/>
          <w:sz w:val="19"/>
        </w:rPr>
        <w:t>21 korporasi perusak lingkungan beroperasi ilegal tanpa sanksi</w:t>
      </w:r>
      <w:r>
        <w:rPr>
          <w:b w:val="0"/>
          <w:i w:val="0"/>
          <w:color w:val="222222"/>
          <w:sz w:val="19"/>
        </w:rPr>
        <w:t xml:space="preserve">, serta memberikan karpet merah ekspansi </w:t>
      </w:r>
      <w:r>
        <w:rPr>
          <w:b/>
          <w:i w:val="0"/>
          <w:color w:val="222222"/>
          <w:sz w:val="19"/>
        </w:rPr>
        <w:t>10.26 GW (10,255 MW) PLTU batubara captive</w:t>
      </w:r>
      <w:r>
        <w:rPr>
          <w:b w:val="0"/>
          <w:i w:val="0"/>
          <w:color w:val="222222"/>
          <w:sz w:val="19"/>
        </w:rPr>
        <w:t xml:space="preserve"> yang melanggar komitmen iklim nasional.</w:t>
      </w:r>
    </w:p>
    <w:p>
      <w:pPr>
        <w:spacing w:before="160" w:after="40"/>
      </w:pPr>
      <w:r>
        <w:rPr>
          <w:b/>
          <w:i w:val="0"/>
          <w:color w:val="B71C1C"/>
          <w:sz w:val="19"/>
        </w:rPr>
        <w:t>B. Alur Logika Metodologis Skoring Bioregion Pulau (Matriks Veto)</w:t>
      </w:r>
    </w:p>
    <w:p>
      <w:pPr>
        <w:spacing w:after="100"/>
        <w:jc w:val="both"/>
      </w:pPr>
      <w:r>
        <w:rPr>
          <w:b w:val="0"/>
          <w:i w:val="0"/>
          <w:color w:val="222222"/>
          <w:sz w:val="19"/>
        </w:rPr>
        <w:t xml:space="preserve">Kerangka alur komputasi pengujian efektivitas pengendalian izin disajikan pada </w:t>
      </w:r>
      <w:r>
        <w:rPr>
          <w:b/>
          <w:i w:val="0"/>
          <w:color w:val="222222"/>
          <w:sz w:val="19"/>
        </w:rPr>
        <w:t>Bagan Alur 6.5</w:t>
      </w:r>
      <w:r>
        <w:rPr>
          <w:b w:val="0"/>
          <w:i w:val="0"/>
          <w:color w:val="222222"/>
          <w:sz w:val="19"/>
        </w:rPr>
        <w:t>. Alur logika ini mengintegrasikan dataset penerbitan IUP baru Kementerian ESDM, daftar korporasi pelanggar hukum KPA, dan inventarisasi kapasitas pembangkit batubara captive Global Energy Monitor.</w:t>
      </w:r>
    </w:p>
    <w:p>
      <w:pPr>
        <w:spacing w:before="120" w:after="40"/>
      </w:pPr>
      <w:r>
        <w:rPr>
          <w:b/>
          <w:i/>
          <w:color w:val="B71C1C"/>
          <w:sz w:val="17"/>
        </w:rPr>
        <w:t>Bagan Alur 6.5: Alur Logika Pemrosesan Algoritma Skoring Matriks Veto Bioregion Pulau</w:t>
      </w:r>
    </w:p>
    <w:p>
      <w:pPr>
        <w:jc w:val="center"/>
      </w:pPr>
      <w:r>
        <w:drawing>
          <wp:inline xmlns:a="http://schemas.openxmlformats.org/drawingml/2006/main" xmlns:pic="http://schemas.openxmlformats.org/drawingml/2006/picture">
            <wp:extent cx="5400000" cy="1324475"/>
            <wp:docPr id="5" name="Picture 5"/>
            <wp:cNvGraphicFramePr>
              <a:graphicFrameLocks noChangeAspect="1"/>
            </wp:cNvGraphicFramePr>
            <a:graphic>
              <a:graphicData uri="http://schemas.openxmlformats.org/drawingml/2006/picture">
                <pic:pic>
                  <pic:nvPicPr>
                    <pic:cNvPr id="0" name="mermaid_flowchart_6_5.png"/>
                    <pic:cNvPicPr/>
                  </pic:nvPicPr>
                  <pic:blipFill>
                    <a:blip r:embed="rId13"/>
                    <a:stretch>
                      <a:fillRect/>
                    </a:stretch>
                  </pic:blipFill>
                  <pic:spPr>
                    <a:xfrm>
                      <a:off x="0" y="0"/>
                      <a:ext cx="5400000" cy="1324475"/>
                    </a:xfrm>
                    <a:prstGeom prst="rect"/>
                  </pic:spPr>
                </pic:pic>
              </a:graphicData>
            </a:graphic>
          </wp:inline>
        </w:drawing>
      </w:r>
    </w:p>
    <w:p>
      <w:pPr>
        <w:spacing w:before="160" w:after="40"/>
      </w:pPr>
      <w:r>
        <w:rPr>
          <w:b/>
          <w:i w:val="0"/>
          <w:color w:val="B71C1C"/>
          <w:sz w:val="19"/>
        </w:rPr>
        <w:t>C. Formulasi Matematis: Normalisasi Obral Izin, Impunitas Korporat, dan PLTU Captive</w:t>
      </w:r>
    </w:p>
    <w:p>
      <w:pPr>
        <w:spacing w:after="100"/>
        <w:jc w:val="both"/>
      </w:pPr>
      <w:r>
        <w:rPr>
          <w:b w:val="0"/>
          <w:i w:val="0"/>
          <w:color w:val="222222"/>
          <w:sz w:val="19"/>
        </w:rPr>
        <w:t>Ketiga indikator empiris matriks veto ditransformasikan ke dalam skala ancaman 0.0 - 10.0 menggunakan sistem formulasi matematis yang linier 100% dengan antarmuka Streamlit:</w:t>
      </w:r>
    </w:p>
    <w:p>
      <w:pPr>
        <w:spacing w:before="120" w:after="20"/>
      </w:pPr>
      <w:r>
        <w:rPr>
          <w:b/>
          <w:i/>
          <w:color w:val="B71C1C"/>
          <w:sz w:val="17"/>
        </w:rPr>
        <w:t>Persamaan: Veto 1: Skor Paradoks Obral Izin Baru</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Skor_Veto_1 = min(10.0, (Izin_Baru / 100.0) * 10.0)</w:t>
      </w:r>
    </w:p>
    <w:p>
      <w:pPr>
        <w:ind w:left="280"/>
      </w:pPr>
      <w:r>
        <w:rPr>
          <w:b/>
          <w:i/>
          <w:color w:val="333333"/>
          <w:sz w:val="16"/>
        </w:rPr>
        <w:t>Keterangan Variabel:</w:t>
        <w:br/>
      </w:r>
      <w:r>
        <w:rPr>
          <w:b/>
          <w:i w:val="0"/>
          <w:color w:val="B71C1C"/>
          <w:sz w:val="16"/>
        </w:rPr>
        <w:t xml:space="preserve">- Izin_Baru: </w:t>
      </w:r>
      <w:r>
        <w:rPr>
          <w:b w:val="0"/>
          <w:i w:val="0"/>
          <w:color w:val="444444"/>
          <w:sz w:val="16"/>
        </w:rPr>
        <w:t>Akumulasi penerbitan IUP baru pasca-2014 di tengah kondisi krisis daya dukung (574 izin).</w:t>
        <w:br/>
      </w:r>
      <w:r>
        <w:rPr>
          <w:b/>
          <w:i w:val="0"/>
          <w:color w:val="B71C1C"/>
          <w:sz w:val="16"/>
        </w:rPr>
        <w:t xml:space="preserve">- Threshold 100 Izin: </w:t>
      </w:r>
      <w:r>
        <w:rPr>
          <w:b w:val="0"/>
          <w:i w:val="0"/>
          <w:color w:val="444444"/>
          <w:sz w:val="16"/>
        </w:rPr>
        <w:t>Batas toleransi maksimal penerbitan izin baru berdasarkan Laporan Kinerja Ditjen Minerba ESDM 2024 (Skor 10.00 / 10.0).</w:t>
      </w:r>
    </w:p>
    <w:p>
      <w:pPr>
        <w:spacing w:before="120" w:after="20"/>
      </w:pPr>
      <w:r>
        <w:rPr>
          <w:b/>
          <w:i/>
          <w:color w:val="B71C1C"/>
          <w:sz w:val="17"/>
        </w:rPr>
        <w:t>Persamaan: Veto 2: Skor Impunitas Korporat Pelanggar Hukum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Skor_Veto_2 = min(10.0, (Perusahaan_Ilegal / 10.0) * 10.0)</w:t>
      </w:r>
    </w:p>
    <w:p>
      <w:pPr>
        <w:ind w:left="280"/>
      </w:pPr>
      <w:r>
        <w:rPr>
          <w:b/>
          <w:i/>
          <w:color w:val="333333"/>
          <w:sz w:val="16"/>
        </w:rPr>
        <w:t>Keterangan Variabel:</w:t>
        <w:br/>
      </w:r>
      <w:r>
        <w:rPr>
          <w:b/>
          <w:i w:val="0"/>
          <w:color w:val="B71C1C"/>
          <w:sz w:val="16"/>
        </w:rPr>
        <w:t xml:space="preserve">- Perusahaan_Ilegal: </w:t>
      </w:r>
      <w:r>
        <w:rPr>
          <w:b w:val="0"/>
          <w:i w:val="0"/>
          <w:color w:val="444444"/>
          <w:sz w:val="16"/>
        </w:rPr>
        <w:t>Jumlah korporasi yang terbukti menabrak kawasan lindung, HGU kadaluwarsa, dan tanpa izin (21 korporat).</w:t>
        <w:br/>
      </w:r>
      <w:r>
        <w:rPr>
          <w:b/>
          <w:i w:val="0"/>
          <w:color w:val="B71C1C"/>
          <w:sz w:val="16"/>
        </w:rPr>
        <w:t xml:space="preserve">- Threshold 10 Korporat: </w:t>
      </w:r>
      <w:r>
        <w:rPr>
          <w:b w:val="0"/>
          <w:i w:val="0"/>
          <w:color w:val="444444"/>
          <w:sz w:val="16"/>
        </w:rPr>
        <w:t>Batas toleransi impunitas penegakan hukum negara; keberadaan ≥ 10 korporasi tanpa sanksi mengonfirmasi kelumpuhan tata kelola (Skor 10.00 / 10.0).</w:t>
      </w:r>
    </w:p>
    <w:p>
      <w:pPr>
        <w:spacing w:before="120" w:after="20"/>
      </w:pPr>
      <w:r>
        <w:rPr>
          <w:b/>
          <w:i/>
          <w:color w:val="B71C1C"/>
          <w:sz w:val="17"/>
        </w:rPr>
        <w:t>Persamaan: Veto 3: Skor Karpet Merah PLTU Captive (Inkonsistensi Iklim)</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Skor_Veto_3 = min(10.0, (Kapasitas_PLTU / 5000.0) * 10.0)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PLTU captive batubara terpasang dan dalam konstruksi (10.26 GW / 10,255 MW).</w:t>
        <w:br/>
      </w:r>
      <w:r>
        <w:rPr>
          <w:b/>
          <w:i w:val="0"/>
          <w:color w:val="B71C1C"/>
          <w:sz w:val="16"/>
        </w:rPr>
        <w:t xml:space="preserve">- Threshold 5.000 MW: </w:t>
      </w:r>
      <w:r>
        <w:rPr>
          <w:b w:val="0"/>
          <w:i w:val="0"/>
          <w:color w:val="444444"/>
          <w:sz w:val="16"/>
        </w:rPr>
        <w:t>Batas daya tampung polusi udara kawasan industri berdasarkan standar Global Energy Monitor 2023 (Skor 10.00 / 10.0).</w:t>
      </w:r>
    </w:p>
    <w:p>
      <w:pPr>
        <w:spacing w:before="120" w:after="20"/>
      </w:pPr>
      <w:r>
        <w:rPr>
          <w:b/>
          <w:i/>
          <w:color w:val="B71C1C"/>
          <w:sz w:val="17"/>
        </w:rPr>
        <w:t>Persamaan: Akumulasi Skor Indikator Veto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Skor_Akumulasi_Veto = (Skor_Veto_1 + Skor_Veto_2 + Skor_Veto_3) / 3.0</w:t>
      </w:r>
    </w:p>
    <w:p>
      <w:pPr>
        <w:ind w:left="280"/>
      </w:pPr>
      <w:r>
        <w:rPr>
          <w:b/>
          <w:i/>
          <w:color w:val="333333"/>
          <w:sz w:val="16"/>
        </w:rPr>
        <w:t>Keterangan Variabel:</w:t>
        <w:br/>
      </w:r>
      <w:r>
        <w:rPr>
          <w:b/>
          <w:i w:val="0"/>
          <w:color w:val="B71C1C"/>
          <w:sz w:val="16"/>
        </w:rPr>
        <w:t xml:space="preserve">- Skor_Akumulasi_Veto: </w:t>
      </w:r>
      <w:r>
        <w:rPr>
          <w:b w:val="0"/>
          <w:i w:val="0"/>
          <w:color w:val="444444"/>
          <w:sz w:val="16"/>
        </w:rPr>
        <w:t>Rata-rata 3 pilar bobot equal 33.3% (bernilai 10.00 / 10.0).</w:t>
        <w:br/>
      </w:r>
      <w:r>
        <w:rPr>
          <w:b/>
          <w:i w:val="0"/>
          <w:color w:val="B71C1C"/>
          <w:sz w:val="16"/>
        </w:rPr>
        <w:t xml:space="preserve">- Skor Pengendalian Izin (Page 6): </w:t>
      </w:r>
      <w:r>
        <w:rPr>
          <w:b w:val="0"/>
          <w:i w:val="0"/>
          <w:color w:val="444444"/>
          <w:sz w:val="16"/>
        </w:rPr>
        <w:t>Skor Pengendalian Izin: 5.0 / 5 (STATUS: PERLU REFORMASI | ANALISIS: Penguatan Pengawasan Kebijakan).</w:t>
      </w:r>
    </w:p>
    <w:p>
      <w:pPr>
        <w:spacing w:before="160" w:after="40"/>
      </w:pPr>
      <w:r>
        <w:rPr>
          <w:b/>
          <w:i w:val="0"/>
          <w:color w:val="B71C1C"/>
          <w:sz w:val="19"/>
        </w:rPr>
        <w:t>D. Matriks Hasil Uji Empiris: Evaluasi Veto Kebijakan Bioregion</w:t>
      </w:r>
    </w:p>
    <w:p>
      <w:pPr>
        <w:spacing w:before="120" w:after="40"/>
      </w:pPr>
      <w:r>
        <w:rPr>
          <w:b/>
          <w:i/>
          <w:color w:val="B71C1C"/>
          <w:sz w:val="17"/>
        </w:rPr>
        <w:t>Tabel 6.9: Evaluasi Kuantitatif 3 Indikator Veto Kebijakan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WIUP Baru Pasca-2014</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574 Izin</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100 Izin Baru (Threshold Veto ESDM)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(574/100)*10)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Korporat Pelanggar Hukum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 Korporat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10 Korporat (Batas Toleransi Impunitas)</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(21/10)*10)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Veto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Ekspansi PLTU Batubara Captive</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10.26 GW (10,255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(5 GW Batas Kritis GEM)</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(10,255/5000)*10)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Veto</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3 Pilar SAW</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1..3) / 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r>
    </w:tbl>
    <w:p>
      <w:pPr>
        <w:spacing w:after="80"/>
      </w:pPr>
    </w:p>
    <w:p>
      <w:pPr>
        <w:spacing w:before="120" w:after="40"/>
      </w:pPr>
      <w:r>
        <w:rPr>
          <w:b/>
          <w:i/>
          <w:color w:val="B71C1C"/>
          <w:sz w:val="17"/>
        </w:rPr>
        <w:t>Tabel 6.10: Dasar Regulasi, Dokumen Legal, dan Landasan Ilmiah Ambang Batas Matriks Veto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Obral Konsesi (Veto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Registry MODI Ditjen Minerba ESDM (2014–2024)</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Penerbitan IUP baru di tengah status daya dukung lingkungan yang telah jenuh. Threshold veto kumulatif 100 izin dilanggar secara masif dengan terbitnya 574 izin baru.</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Registry MODI</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Pembiaran Ilegal (Veto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Catatan Akhir Tahun (CATAHU) KPA 2023</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Praktik impunitas korporasi pertambangan yang menabrak kawasan lindung, HGU kadaluwarsa, dan tumpang tindih tata ruang tanpa pencabutan izin (21 korporat).</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(Veto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 &amp; Perpres 112/2022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Pemberian karpet merah pembangunan PLTU batubara off-grid captive untuk smelter (10.26 GW), melanggar komitmen transisi energi berkeadilan JETP dan NZE 2060.</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GEM Hal. 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20" w:after="40"/>
      </w:pPr>
      <w:r>
        <w:rPr>
          <w:b/>
          <w:i/>
          <w:color w:val="B71C1C"/>
          <w:sz w:val="17"/>
        </w:rPr>
        <w:t>Tabel 6.11: Rekapitulasi Sintesis 5 Matriks Bioregion Pulau Sulawesi (Tingkat Pulau Makro)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90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Dimensi</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Utama</w:t>
            </w:r>
          </w:p>
        </w:tc>
        <w:tc>
          <w:tcPr>
            <w:tcW w:type="dxa" w:w="238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Kondisi Aktual Empiris</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Kesimpulan Analisis</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1</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Udara &amp; Emisi Industri</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16,000 MW PLTU, NO2 Satelit, ISPA 1.34x, B3 77.8%</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4.9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Asimilasi Udara Habis</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2</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Tampung Air &amp; Beban Limbah</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59.69, Diare IRR 1.5x, Tailing 33.03 Jt Ton</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Penetralan Limbah Melampaui Batas</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3</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Lahan &amp; Ekosistem</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1,609 Bencana, Deforestasi 1.38 Jt Ha, Lindung 41 Ribu Ha</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Evaluasi Pengelolaan Lanskap</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4</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Daya Dukung Sosial &amp; Hak Asasi Warga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8 Kasus FPIC, 54,310 Jiwa Terdampak, 21 Kriminalisasi</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7.81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Pelibatan Masyarakat Lokal</w:t>
            </w:r>
          </w:p>
        </w:tc>
      </w:tr>
      <w:tr>
        <w:tc>
          <w:tcPr>
            <w:tcW w:type="dxa" w:w="90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Dimensi 5</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Veto Kebijakan &amp; Pengendalian Izin</w:t>
            </w:r>
          </w:p>
        </w:tc>
        <w:tc>
          <w:tcPr>
            <w:tcW w:type="dxa" w:w="238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574 Izin Baru, 21 Korporat Ilegal, 10.26 GW PLTU</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Penguatan Pengawasan Kebijakan</w:t>
            </w:r>
          </w:p>
        </w:tc>
      </w:tr>
      <w:tr>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SKOR KOMPOSIT BIOREGION PULAU SULAWESI</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5 Dimensi Daya Dukung &amp; Daya Tampung</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KOLAPS DAYA DUKUNG SISTEMIK</w:t>
            </w:r>
          </w:p>
        </w:tc>
      </w:tr>
    </w:tbl>
    <w:p>
      <w:pPr>
        <w:spacing w:after="80"/>
      </w:pPr>
    </w:p>
    <w:p>
      <w:pPr>
        <w:spacing w:before="160" w:after="40"/>
      </w:pPr>
      <w:r>
        <w:rPr>
          <w:b/>
          <w:i w:val="0"/>
          <w:color w:val="B71C1C"/>
          <w:sz w:val="19"/>
        </w:rPr>
        <w:t>E. Analisis Temuan Empiris: Penguatan Pengawasan Kebijakan</w:t>
      </w:r>
    </w:p>
    <w:p>
      <w:pPr>
        <w:spacing w:after="100"/>
        <w:jc w:val="both"/>
      </w:pPr>
      <w:r>
        <w:rPr>
          <w:b/>
          <w:i w:val="0"/>
          <w:color w:val="222222"/>
          <w:sz w:val="19"/>
        </w:rPr>
        <w:t xml:space="preserve">1. </w:t>
      </w:r>
      <w:r>
        <w:rPr>
          <w:b/>
          <w:i w:val="0"/>
          <w:color w:val="222222"/>
          <w:sz w:val="19"/>
        </w:rPr>
        <w:t xml:space="preserve">Kegagalan Total Fungsi Veto Izin (Veto 1): </w:t>
      </w:r>
      <w:r>
        <w:rPr>
          <w:b w:val="0"/>
          <w:i w:val="0"/>
          <w:color w:val="222222"/>
          <w:sz w:val="19"/>
        </w:rPr>
        <w:t>Penerbitan 574 izin baru di wilayah yang daya tampungnya sudah jenuh membuktikan bahwa dokumen D3TLH dan AMDAL tidak pernah difungsikan sebagai instrumen pengendali, melainkan sekadar formalitas legitimasi investasi, memicu Skor Paradoks Izin 5.0 / 5 (STATUS: VETO GAGAL).</w:t>
        <w:br/>
      </w:r>
      <w:r>
        <w:rPr>
          <w:b/>
          <w:i w:val="0"/>
          <w:color w:val="222222"/>
          <w:sz w:val="19"/>
        </w:rPr>
        <w:t xml:space="preserve">2. </w:t>
      </w:r>
      <w:r>
        <w:rPr>
          <w:b/>
          <w:i w:val="0"/>
          <w:color w:val="222222"/>
          <w:sz w:val="19"/>
        </w:rPr>
        <w:t xml:space="preserve">Kelumpuhan Penegakan Hukum &amp; Impunitas (Veto 2): </w:t>
      </w:r>
      <w:r>
        <w:rPr>
          <w:b w:val="0"/>
          <w:i w:val="0"/>
          <w:color w:val="222222"/>
          <w:sz w:val="19"/>
        </w:rPr>
        <w:t>Sebanyak 21 korporasi tambang terbukti melakukan pelanggaran hukum fatal (menyerobot hutan lindung dan menggunakan HGU kadaluwarsa), namun tetap beroperasi tanpa pencabutan izin, memicu Skor Impunitas 5.0 / 5 (STATUS: NEGARA LUMPUH).</w:t>
        <w:br/>
      </w:r>
      <w:r>
        <w:rPr>
          <w:b/>
          <w:i w:val="0"/>
          <w:color w:val="222222"/>
          <w:sz w:val="19"/>
        </w:rPr>
        <w:t xml:space="preserve">3. </w:t>
      </w:r>
      <w:r>
        <w:rPr>
          <w:b/>
          <w:i w:val="0"/>
          <w:color w:val="222222"/>
          <w:sz w:val="19"/>
        </w:rPr>
        <w:t xml:space="preserve">Inkonsistensi Komitmen Iklim Global (Veto 3): </w:t>
      </w:r>
      <w:r>
        <w:rPr>
          <w:b w:val="0"/>
          <w:i w:val="0"/>
          <w:color w:val="222222"/>
          <w:sz w:val="19"/>
        </w:rPr>
        <w:t>Pemerintah memberikan izin pembangunan 10.26 GW (10,255 MW) PLTU batubara captive off-grid, melampaui 2,05x lipat batas kritis GEM (5.000 MW). Pengecualian smelter dari moratorium PLTU dalam Perpres No. 112/2022 membuktikan hipokrisi iklim, memicu Skor Inkonsistensi Iklim 5.0 / 5 (STATUS: HYPOCRISY).</w:t>
        <w:br/>
      </w:r>
      <w:r>
        <w:rPr>
          <w:b/>
          <w:i w:val="0"/>
          <w:color w:val="222222"/>
          <w:sz w:val="19"/>
        </w:rPr>
        <w:t xml:space="preserve">4. </w:t>
      </w:r>
      <w:r>
        <w:rPr>
          <w:b/>
          <w:i w:val="0"/>
          <w:color w:val="222222"/>
          <w:sz w:val="19"/>
        </w:rPr>
        <w:t xml:space="preserve">Vonis Sintesis Bioregion Pulau Sulawesi: </w:t>
      </w:r>
      <w:r>
        <w:rPr>
          <w:b w:val="0"/>
          <w:i w:val="0"/>
          <w:color w:val="222222"/>
          <w:sz w:val="19"/>
        </w:rPr>
        <w:t>Dengan Skor Komposit Akhir 9.00 / 10.0 (Skor Likert 4.5 / 5.0), Bioregion Pulau Sulawesi resmi dinyatakan berada dalam STATUS: DARURAT EKOLOGIS TOTAL (OVERCAPACITY). Seluruh daya lentur asimilasi udara, purifikasi air, keseimbangan tata air lahan, dan keadilan agraria telah runtuh, menuntut moratorium perizinan total dan reformasi tata kelola mendasar.</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