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A8201A"/>
          <w:sz w:val="16"/>
        </w:rPr>
        <w:t>CELIOS - CENTER OF ECONOMIC AND LAW STUDIES  |  LAPORAN RISET METODOLOGI D3TLH TINGKAT PROVINSI</w:t>
      </w:r>
    </w:p>
    <w:p>
      <w:pPr>
        <w:keepNext/>
        <w:spacing w:before="320" w:after="160"/>
      </w:pPr>
      <w:r>
        <w:rPr>
          <w:b/>
          <w:color w:val="143642"/>
          <w:sz w:val="28"/>
        </w:rPr>
        <w:t>BAB VI: AUDIT FORENSIK METODOLOGI D3TLH</w:t>
      </w:r>
    </w:p>
    <w:p>
      <w:pPr>
        <w:keepNext/>
        <w:spacing w:before="280" w:after="120"/>
      </w:pPr>
      <w:r>
        <w:rPr>
          <w:b/>
          <w:color w:val="A8201A"/>
          <w:sz w:val="24"/>
        </w:rPr>
        <w:t>SUB-BAB 6.6: ALGORITMA SKORING TINGKAT PROVINSI (MODEL HYBRID Z-SCORE &amp; EWM)</w:t>
      </w:r>
    </w:p>
    <w:tbl>
      <w:tblPr>
        <w:tblW w:type="auto" w:w="0"/>
        <w:jc w:val="center"/>
        <w:tblLook w:firstColumn="1" w:firstRow="1" w:lastColumn="0" w:lastRow="0" w:noHBand="0" w:noVBand="1" w:val="04A0"/>
      </w:tblPr>
      <w:tblGrid>
        <w:gridCol w:w="9638"/>
      </w:tblGrid>
      <w:tr>
        <w:tc>
          <w:tcPr>
            <w:tcW w:type="dxa" w:w="9638"/>
            <w:shd w:fill="F4F5F6"/>
            <w:tcMar>
              <w:top w:w="120" w:type="dxa"/>
              <w:bottom w:w="120" w:type="dxa"/>
              <w:left w:w="160" w:type="dxa"/>
              <w:right w:w="160" w:type="dxa"/>
            </w:tcMar>
            <w:tcBorders>
              <w:left w:val="single" w:sz="24" w:space="0" w:color="143642"/>
              <w:top w:val="none"/>
              <w:right w:val="none"/>
              <w:bottom w:val="none"/>
            </w:tcBorders>
          </w:tcPr>
          <w:p>
            <w:pPr>
              <w:spacing w:before="0" w:after="40"/>
            </w:pPr>
            <w:r>
              <w:rPr>
                <w:b/>
                <w:color w:val="143642"/>
                <w:sz w:val="17"/>
              </w:rPr>
              <w:t>KERANGKA METODOLOGI MULTIKRITERIA REGIONAL (BERLAKU MENGIKAT UNTUK 6 PROVINSI)</w:t>
              <w:br/>
            </w:r>
            <w:r>
              <w:rPr>
                <w:color w:val="202426"/>
                <w:sz w:val="16"/>
              </w:rPr>
              <w:t>Model evaluasi daya dukung dan daya tampung lingkungan hidup tingkat provinsi dirancang menggunakan pendekatan terstandarisasi berbasis Hybrid Z-Score Anomali Deviasi Standar dan Entropy Weight Method (EWM) sesuai Nature Scientific Reports (Sun et al., 2024). Metodologi, formula normalisasi, matriks entropi, dan bobot objektif indikator dihitung secara simultan dari matriks 6 provinsi se-Pulau Sulawesi, sehingga menjadi dasar penilaian yang adil, objektif, dan bebas bias subjektivitas.</w:t>
            </w:r>
          </w:p>
        </w:tc>
      </w:tr>
    </w:tbl>
    <w:p>
      <w:pPr>
        <w:spacing w:before="0" w:after="80"/>
      </w:pPr>
    </w:p>
    <w:p>
      <w:pPr>
        <w:keepNext/>
        <w:spacing w:before="160" w:after="60"/>
      </w:pPr>
      <w:r>
        <w:rPr>
          <w:b/>
          <w:color w:val="143642"/>
          <w:sz w:val="19"/>
        </w:rPr>
        <w:t>A. Pengantar &amp; Kerangka Narasi Metodologis</w:t>
      </w:r>
    </w:p>
    <w:p>
      <w:pPr>
        <w:spacing w:before="0" w:after="100" w:line="276" w:lineRule="auto"/>
      </w:pPr>
      <w:r>
        <w:rPr>
          <w:b w:val="0"/>
          <w:i w:val="0"/>
          <w:color w:val="202426"/>
          <w:sz w:val="18"/>
        </w:rPr>
        <w:t xml:space="preserve">Sebagaimana ditampilkan pada antarmuka Streamlit </w:t>
      </w:r>
      <w:r>
        <w:rPr>
          <w:b/>
          <w:i w:val="0"/>
          <w:color w:val="202426"/>
          <w:sz w:val="18"/>
        </w:rPr>
        <w:t>Dashboard Page 6 (Audit D3TLH - Tab Bedah Matematika Z-Score + EWM per Provinsi)</w:t>
      </w:r>
      <w:r>
        <w:rPr>
          <w:b w:val="0"/>
          <w:i w:val="0"/>
          <w:color w:val="202426"/>
          <w:sz w:val="18"/>
        </w:rPr>
        <w:t>, evaluasi tingkat provinsi bertujuan untuk mengatasi kelemahan mendasar dokumen AMDAL dan D3TLH konvensional yang kerap mengaburkan krisis lingkungan lokal melalui teknik perataan agregat wilayah (</w:t>
      </w:r>
      <w:r>
        <w:rPr>
          <w:b/>
          <w:i/>
          <w:color w:val="202426"/>
          <w:sz w:val="18"/>
        </w:rPr>
        <w:t>dilution effect</w:t>
      </w:r>
      <w:r>
        <w:rPr>
          <w:b w:val="0"/>
          <w:i w:val="0"/>
          <w:color w:val="202426"/>
          <w:sz w:val="18"/>
        </w:rPr>
        <w:t>). Dalam metodologi pemerintah, beban pencemaran masif di suatu kawasan industri tambang sering kali tampak 'aman' hanya karena dirata-ratakan dengan luas daratan pulau secara keseluruhan.</w:t>
      </w:r>
    </w:p>
    <w:p>
      <w:pPr>
        <w:spacing w:before="0" w:after="100" w:line="276" w:lineRule="auto"/>
      </w:pPr>
      <w:r>
        <w:rPr>
          <w:b w:val="0"/>
          <w:i w:val="0"/>
          <w:color w:val="202426"/>
          <w:sz w:val="18"/>
        </w:rPr>
        <w:t xml:space="preserve">Untuk mendobrak bias tersebut, riset ini menerapkan </w:t>
      </w:r>
      <w:r>
        <w:rPr>
          <w:b/>
          <w:i w:val="0"/>
          <w:color w:val="202426"/>
          <w:sz w:val="18"/>
        </w:rPr>
        <w:t>Model Hybrid Z-Score Anomali dan Pembobotan Objektif Entropi (EWM)</w:t>
      </w:r>
      <w:r>
        <w:rPr>
          <w:b w:val="0"/>
          <w:i w:val="0"/>
          <w:color w:val="202426"/>
          <w:sz w:val="18"/>
        </w:rPr>
        <w:t>. Pendekatan ini secara otomatis memberikan bobot evaluasi tertinggi pada indikator-indikator yang memiliki tingkat ketimpangan spasial paling ekstrem (seperti timbulan limbah B3, tailing tambang, korban krisis agraria, dan PLTU captive batubara). Dengan demikian, provinsi yang menjadi episentrum industri ekstraktif terdeteksi secara akurat berada pada status anomali krisis tanpa terdistorsi oleh luas wilayah administratif.</w:t>
      </w:r>
    </w:p>
    <w:p>
      <w:pPr>
        <w:keepNext/>
        <w:spacing w:before="160" w:after="60"/>
      </w:pPr>
      <w:r>
        <w:rPr>
          <w:b/>
          <w:color w:val="143642"/>
          <w:sz w:val="19"/>
        </w:rPr>
        <w:t>B. Alur Logika Metodologis Regional (Flowchart 6 Provinsi)</w:t>
      </w:r>
    </w:p>
    <w:p>
      <w:pPr>
        <w:spacing w:before="0" w:after="100" w:line="276" w:lineRule="auto"/>
      </w:pPr>
      <w:r>
        <w:rPr>
          <w:b w:val="0"/>
          <w:i w:val="0"/>
          <w:color w:val="202426"/>
          <w:sz w:val="18"/>
        </w:rPr>
        <w:t xml:space="preserve">Seluruh proses komputasi skoring dari 6 provinsi di Pulau Sulawesi dijalankan melalui satu alur algoritma regional terintegrasi sebagaimana disajikan pada </w:t>
      </w:r>
      <w:r>
        <w:rPr>
          <w:b/>
          <w:i w:val="0"/>
          <w:color w:val="202426"/>
          <w:sz w:val="18"/>
        </w:rPr>
        <w:t>Bagan Alur 6.6</w:t>
      </w:r>
      <w:r>
        <w:rPr>
          <w:b w:val="0"/>
          <w:i w:val="0"/>
          <w:color w:val="202426"/>
          <w:sz w:val="18"/>
        </w:rPr>
        <w:t>:</w:t>
      </w:r>
    </w:p>
    <w:p>
      <w:pPr>
        <w:keepNext/>
        <w:spacing w:before="160" w:after="60"/>
      </w:pPr>
      <w:r>
        <w:rPr>
          <w:b/>
          <w:i/>
          <w:color w:val="143642"/>
          <w:sz w:val="17"/>
        </w:rPr>
        <w:t>Bagan Alur 6.6: Alur Logika Algoritma Skoring Tingkat Provinsi (Model Hybrid Z-Score &amp; EWM)</w:t>
      </w:r>
    </w:p>
    <w:p>
      <w:pPr>
        <w:jc w:val="center"/>
      </w:pPr>
      <w:r>
        <w:drawing>
          <wp:inline xmlns:a="http://schemas.openxmlformats.org/drawingml/2006/main" xmlns:pic="http://schemas.openxmlformats.org/drawingml/2006/picture">
            <wp:extent cx="5400000" cy="1086239"/>
            <wp:docPr id="1" name="Picture 1"/>
            <wp:cNvGraphicFramePr>
              <a:graphicFrameLocks noChangeAspect="1"/>
            </wp:cNvGraphicFramePr>
            <a:graphic>
              <a:graphicData uri="http://schemas.openxmlformats.org/drawingml/2006/picture">
                <pic:pic>
                  <pic:nvPicPr>
                    <pic:cNvPr id="0" name="mermaid_flowchart_6_6_regional.png"/>
                    <pic:cNvPicPr/>
                  </pic:nvPicPr>
                  <pic:blipFill>
                    <a:blip r:embed="rId9"/>
                    <a:stretch>
                      <a:fillRect/>
                    </a:stretch>
                  </pic:blipFill>
                  <pic:spPr>
                    <a:xfrm>
                      <a:off x="0" y="0"/>
                      <a:ext cx="5400000" cy="1086239"/>
                    </a:xfrm>
                    <a:prstGeom prst="rect"/>
                  </pic:spPr>
                </pic:pic>
              </a:graphicData>
            </a:graphic>
          </wp:inline>
        </w:drawing>
      </w:r>
    </w:p>
    <w:p>
      <w:pPr>
        <w:keepNext/>
        <w:spacing w:before="160" w:after="60"/>
      </w:pPr>
      <w:r>
        <w:rPr>
          <w:b/>
          <w:color w:val="143642"/>
          <w:sz w:val="19"/>
        </w:rPr>
        <w:t>C. Formulasi Matematis Universal &amp; Definisi Variabel</w:t>
      </w:r>
    </w:p>
    <w:p>
      <w:pPr>
        <w:spacing w:before="0" w:after="100" w:line="276" w:lineRule="auto"/>
      </w:pPr>
      <w:r>
        <w:rPr>
          <w:b w:val="0"/>
          <w:i w:val="0"/>
          <w:color w:val="202426"/>
          <w:sz w:val="18"/>
        </w:rPr>
        <w:t>Operasionalisasi matematis di bawah ini berlaku universal dan mengikat untuk seluruh 6 provinsi di Pulau Sulawesi:</w:t>
      </w:r>
    </w:p>
    <w:p>
      <w:pPr>
        <w:keepNext/>
        <w:spacing w:before="100" w:after="40"/>
      </w:pPr>
      <w:r>
        <w:rPr>
          <w:b/>
          <w:color w:val="0F4C5C"/>
          <w:sz w:val="18"/>
        </w:rPr>
        <w:t>• Tahap 1: Standardisasi Deviasi Z-Score Regional (Anomali Spasial)</w:t>
      </w:r>
    </w:p>
    <w:tbl>
      <w:tblPr>
        <w:tblW w:type="auto" w:w="0"/>
        <w:jc w:val="center"/>
        <w:tblLook w:firstColumn="1" w:firstRow="1" w:lastColumn="0" w:lastRow="0" w:noHBand="0" w:noVBand="1" w:val="04A0"/>
      </w:tblPr>
      <w:tblGrid>
        <w:gridCol w:w="9638"/>
      </w:tblGrid>
      <w:tr>
        <w:tc>
          <w:tcPr>
            <w:tcW w:type="dxa" w:w="9638"/>
            <w:shd w:fill="F8F9FA"/>
            <w:tcMar>
              <w:top w:w="80" w:type="dxa"/>
              <w:bottom w:w="80" w:type="dxa"/>
              <w:left w:w="120" w:type="dxa"/>
              <w:right w:w="120" w:type="dxa"/>
            </w:tcMar>
            <w:tcBorders>
              <w:left w:val="single" w:sz="16" w:space="0" w:color="143642"/>
              <w:top w:val="none"/>
              <w:right w:val="none"/>
              <w:bottom w:val="none"/>
            </w:tcBorders>
          </w:tcPr>
          <w:p>
            <w:pPr>
              <w:spacing w:before="0" w:after="0"/>
            </w:pPr>
            <w:r>
              <w:rPr>
                <w:rFonts w:ascii="Consolas" w:hAnsi="Consolas"/>
                <w:b/>
                <w:color w:val="143642"/>
                <w:sz w:val="17"/>
              </w:rPr>
              <w:t>Z_ij = (x_ij - mean(x_j)) / std(x_j)    ;    Khusus IKA: Z_ika = - (ika_i - mean(ika)) / std(ika)</w:t>
            </w:r>
          </w:p>
        </w:tc>
      </w:tr>
    </w:tbl>
    <w:p>
      <w:pPr>
        <w:spacing w:before="40" w:after="100" w:line="264" w:lineRule="auto"/>
        <w:ind w:left="283"/>
      </w:pPr>
      <w:r>
        <w:rPr>
          <w:b/>
          <w:color w:val="202426"/>
          <w:sz w:val="16"/>
        </w:rPr>
        <w:t xml:space="preserve">  - x_ij: </w:t>
      </w:r>
      <w:r>
        <w:rPr>
          <w:color w:val="555555"/>
          <w:sz w:val="16"/>
        </w:rPr>
        <w:t>Nilai empiris aktual provinsi i pada indikator j.</w:t>
        <w:br/>
      </w:r>
      <w:r>
        <w:rPr>
          <w:b/>
          <w:color w:val="202426"/>
          <w:sz w:val="16"/>
        </w:rPr>
        <w:t xml:space="preserve">  - mean(x_j): </w:t>
      </w:r>
      <w:r>
        <w:rPr>
          <w:color w:val="555555"/>
          <w:sz w:val="16"/>
        </w:rPr>
        <w:t>Rata-rata aritmatika indikator j dari seluruh 6 provinsi di Pulau Sulawesi (nilai B).</w:t>
        <w:br/>
      </w:r>
      <w:r>
        <w:rPr>
          <w:b/>
          <w:color w:val="202426"/>
          <w:sz w:val="16"/>
        </w:rPr>
        <w:t xml:space="preserve">  - std(x_j): </w:t>
      </w:r>
      <w:r>
        <w:rPr>
          <w:color w:val="555555"/>
          <w:sz w:val="16"/>
        </w:rPr>
        <w:t>Standar deviasi sampel indikator j se-Sulawesi (nilai C; disubstitusi 1.0 jika deviasi 0).</w:t>
        <w:br/>
      </w:r>
      <w:r>
        <w:rPr>
          <w:b/>
          <w:color w:val="202426"/>
          <w:sz w:val="16"/>
        </w:rPr>
        <w:t xml:space="preserve">  - Inversi IKA: </w:t>
      </w:r>
      <w:r>
        <w:rPr>
          <w:color w:val="555555"/>
          <w:sz w:val="16"/>
        </w:rPr>
        <w:t>Indeks Kualitas Air diinversi tandanya (dikalikan -1) karena nilai IKA tinggi mencerminkan kondisi air baik, sedangkan nilai rendah mencerminkan krisis pencemaran.</w:t>
        <w:br/>
      </w:r>
    </w:p>
    <w:p>
      <w:pPr>
        <w:keepNext/>
        <w:spacing w:before="100" w:after="40"/>
      </w:pPr>
      <w:r>
        <w:rPr>
          <w:b/>
          <w:color w:val="0F4C5C"/>
          <w:sz w:val="18"/>
        </w:rPr>
        <w:t>• Tahap 2: Pembobotan Objektif Entropi Informasi (Entropy Weight Method - EWM)</w:t>
      </w:r>
    </w:p>
    <w:tbl>
      <w:tblPr>
        <w:tblW w:type="auto" w:w="0"/>
        <w:jc w:val="center"/>
        <w:tblLook w:firstColumn="1" w:firstRow="1" w:lastColumn="0" w:lastRow="0" w:noHBand="0" w:noVBand="1" w:val="04A0"/>
      </w:tblPr>
      <w:tblGrid>
        <w:gridCol w:w="9638"/>
      </w:tblGrid>
      <w:tr>
        <w:tc>
          <w:tcPr>
            <w:tcW w:type="dxa" w:w="9638"/>
            <w:shd w:fill="F8F9FA"/>
            <w:tcMar>
              <w:top w:w="80" w:type="dxa"/>
              <w:bottom w:w="80" w:type="dxa"/>
              <w:left w:w="120" w:type="dxa"/>
              <w:right w:w="120" w:type="dxa"/>
            </w:tcMar>
            <w:tcBorders>
              <w:left w:val="single" w:sz="16" w:space="0" w:color="143642"/>
              <w:top w:val="none"/>
              <w:right w:val="none"/>
              <w:bottom w:val="none"/>
            </w:tcBorders>
          </w:tcPr>
          <w:p>
            <w:pPr>
              <w:spacing w:before="0" w:after="0"/>
            </w:pPr>
            <w:r>
              <w:rPr>
                <w:rFonts w:ascii="Consolas" w:hAnsi="Consolas"/>
                <w:b/>
                <w:color w:val="143642"/>
                <w:sz w:val="17"/>
              </w:rPr>
              <w:t>r_ij = (x_ij - min(x_j)) / (max(x_j) - min(x_j))  --&gt;  P_ij = r_ij / SUM(r_ij)</w:t>
              <w:br/>
              <w:t>E_j = - (1 / ln(n)) * SUM(P_ij * ln(P_ij + eps))  --&gt;  D_j = 1 - E_j  --&gt;  W_j = D_j / SUM(D_j)</w:t>
            </w:r>
          </w:p>
        </w:tc>
      </w:tr>
    </w:tbl>
    <w:p>
      <w:pPr>
        <w:spacing w:before="40" w:after="100" w:line="264" w:lineRule="auto"/>
        <w:ind w:left="283"/>
      </w:pPr>
      <w:r>
        <w:rPr>
          <w:b/>
          <w:color w:val="202426"/>
          <w:sz w:val="16"/>
        </w:rPr>
        <w:t xml:space="preserve">  - r_ij: </w:t>
      </w:r>
      <w:r>
        <w:rPr>
          <w:color w:val="555555"/>
          <w:sz w:val="16"/>
        </w:rPr>
        <w:t>Matriks ternormalisasi skala Min-Max [0, 1] per kolom indikator.</w:t>
        <w:br/>
      </w:r>
      <w:r>
        <w:rPr>
          <w:b/>
          <w:color w:val="202426"/>
          <w:sz w:val="16"/>
        </w:rPr>
        <w:t xml:space="preserve">  - P_ij: </w:t>
      </w:r>
      <w:r>
        <w:rPr>
          <w:color w:val="555555"/>
          <w:sz w:val="16"/>
        </w:rPr>
        <w:t>Proporsi probabilitas kontribusi provinsi i terhadap total nilai indikator j.</w:t>
        <w:br/>
      </w:r>
      <w:r>
        <w:rPr>
          <w:b/>
          <w:color w:val="202426"/>
          <w:sz w:val="16"/>
        </w:rPr>
        <w:t xml:space="preserve">  - E_j: </w:t>
      </w:r>
      <w:r>
        <w:rPr>
          <w:color w:val="555555"/>
          <w:sz w:val="16"/>
        </w:rPr>
        <w:t>Nilai entropi informasi Shannon indikator j (konstanta k = 1 / ln(6) = 0.5581). Semakin timpang nilainya antar-provinsi, semakin kecil nilai entropi informasinya.</w:t>
        <w:br/>
      </w:r>
      <w:r>
        <w:rPr>
          <w:b/>
          <w:color w:val="202426"/>
          <w:sz w:val="16"/>
        </w:rPr>
        <w:t xml:space="preserve">  - D_j: </w:t>
      </w:r>
      <w:r>
        <w:rPr>
          <w:color w:val="555555"/>
          <w:sz w:val="16"/>
        </w:rPr>
        <w:t>Derajat divergensi atau koefisien dispersi informasi indikator j (D_j = 1 - E_j).</w:t>
        <w:br/>
      </w:r>
      <w:r>
        <w:rPr>
          <w:b/>
          <w:color w:val="202426"/>
          <w:sz w:val="16"/>
        </w:rPr>
        <w:t xml:space="preserve">  - W_j: </w:t>
      </w:r>
      <w:r>
        <w:rPr>
          <w:color w:val="555555"/>
          <w:sz w:val="16"/>
        </w:rPr>
        <w:t>Bobot objektif final EWM untuk indikator j. Indikator yang paling timpang antar-provinsi (misal PLTU, B3, dan Tailing) otomatis memperoleh bobot evaluasi tertinggi.</w:t>
        <w:br/>
      </w:r>
    </w:p>
    <w:p>
      <w:pPr>
        <w:keepNext/>
        <w:spacing w:before="100" w:after="40"/>
      </w:pPr>
      <w:r>
        <w:rPr>
          <w:b/>
          <w:color w:val="0F4C5C"/>
          <w:sz w:val="18"/>
        </w:rPr>
        <w:t>• Tahap 3: Pemetaan Z-Score ke Skala Likert Diskret (0.0 - 5.0)</w:t>
      </w:r>
    </w:p>
    <w:tbl>
      <w:tblPr>
        <w:tblW w:type="auto" w:w="0"/>
        <w:jc w:val="center"/>
        <w:tblLook w:firstColumn="1" w:firstRow="1" w:lastColumn="0" w:lastRow="0" w:noHBand="0" w:noVBand="1" w:val="04A0"/>
      </w:tblPr>
      <w:tblGrid>
        <w:gridCol w:w="9638"/>
      </w:tblGrid>
      <w:tr>
        <w:tc>
          <w:tcPr>
            <w:tcW w:type="dxa" w:w="9638"/>
            <w:shd w:fill="F8F9FA"/>
            <w:tcMar>
              <w:top w:w="80" w:type="dxa"/>
              <w:bottom w:w="80" w:type="dxa"/>
              <w:left w:w="120" w:type="dxa"/>
              <w:right w:w="120" w:type="dxa"/>
            </w:tcMar>
            <w:tcBorders>
              <w:left w:val="single" w:sz="16" w:space="0" w:color="143642"/>
              <w:top w:val="none"/>
              <w:right w:val="none"/>
              <w:bottom w:val="none"/>
            </w:tcBorders>
          </w:tcPr>
          <w:p>
            <w:pPr>
              <w:spacing w:before="0" w:after="0"/>
            </w:pPr>
            <w:r>
              <w:rPr>
                <w:rFonts w:ascii="Consolas" w:hAnsi="Consolas"/>
                <w:b/>
                <w:color w:val="143642"/>
                <w:sz w:val="17"/>
              </w:rPr>
              <w:t>L_ij = 5.0 (jika Z &gt;= +1.0) ; 4.0 (0.5 &lt;= Z &lt; 1.0) ; 3.0 (0.0 &lt;= Z &lt; 0.5) ; 2.0 (-0.5 &lt;= Z &lt; 0.0) ; 1.0 (-1.0 &lt;= Z &lt; -0.5) ; 0.0 (Z &lt; -1.0)</w:t>
            </w:r>
          </w:p>
        </w:tc>
      </w:tr>
    </w:tbl>
    <w:p>
      <w:pPr>
        <w:spacing w:before="40" w:after="100" w:line="264" w:lineRule="auto"/>
        <w:ind w:left="283"/>
      </w:pPr>
      <w:r>
        <w:rPr>
          <w:b/>
          <w:color w:val="202426"/>
          <w:sz w:val="16"/>
        </w:rPr>
        <w:t xml:space="preserve">  - Skor 5.0 (Z &gt;= +1.0σ): </w:t>
      </w:r>
      <w:r>
        <w:rPr>
          <w:color w:val="555555"/>
          <w:sz w:val="16"/>
        </w:rPr>
        <w:t>Outlier Kritis Ekstrem / Red Alert (Beban indikator melampaui batas rata-rata regional lebih dari 1 standar deviasi).</w:t>
        <w:br/>
      </w:r>
      <w:r>
        <w:rPr>
          <w:b/>
          <w:color w:val="202426"/>
          <w:sz w:val="16"/>
        </w:rPr>
        <w:t xml:space="preserve">  - Skor 4.0 (+0.5σ s/d +1.0σ): </w:t>
      </w:r>
      <w:r>
        <w:rPr>
          <w:color w:val="555555"/>
          <w:sz w:val="16"/>
        </w:rPr>
        <w:t>Kerentanan Tinggi / Kondisi Buruk.</w:t>
        <w:br/>
      </w:r>
      <w:r>
        <w:rPr>
          <w:b/>
          <w:color w:val="202426"/>
          <w:sz w:val="16"/>
        </w:rPr>
        <w:t xml:space="preserve">  - Skor 3.0 (0.0 s/d +0.5σ): </w:t>
      </w:r>
      <w:r>
        <w:rPr>
          <w:color w:val="555555"/>
          <w:sz w:val="16"/>
        </w:rPr>
        <w:t>Ambang Batas Waspada / Kondisi Sedang.</w:t>
        <w:br/>
      </w:r>
      <w:r>
        <w:rPr>
          <w:b/>
          <w:color w:val="202426"/>
          <w:sz w:val="16"/>
        </w:rPr>
        <w:t xml:space="preserve">  - Skor 1.0 - 2.0 (Z &lt; 0.0): </w:t>
      </w:r>
      <w:r>
        <w:rPr>
          <w:color w:val="555555"/>
          <w:sz w:val="16"/>
        </w:rPr>
        <w:t>Rendah / Waspada (Di bawah rata-rata tekanan lingkungan regional).</w:t>
        <w:br/>
      </w:r>
      <w:r>
        <w:rPr>
          <w:b/>
          <w:color w:val="202426"/>
          <w:sz w:val="16"/>
        </w:rPr>
        <w:t xml:space="preserve">  - Skor 0.0 (Z &lt; -1.0σ): </w:t>
      </w:r>
      <w:r>
        <w:rPr>
          <w:color w:val="555555"/>
          <w:sz w:val="16"/>
        </w:rPr>
        <w:t>Bebas Risiko Signifikan.</w:t>
        <w:br/>
      </w:r>
    </w:p>
    <w:p>
      <w:pPr>
        <w:keepNext/>
        <w:spacing w:before="100" w:after="40"/>
      </w:pPr>
      <w:r>
        <w:rPr>
          <w:b/>
          <w:color w:val="0F4C5C"/>
          <w:sz w:val="18"/>
        </w:rPr>
        <w:t>• Tahap 4 &amp; 5: Agregasi EWM Weighted Average per Pilar &amp; Skor Komposit Provinsi</w:t>
      </w:r>
    </w:p>
    <w:tbl>
      <w:tblPr>
        <w:tblW w:type="auto" w:w="0"/>
        <w:jc w:val="center"/>
        <w:tblLook w:firstColumn="1" w:firstRow="1" w:lastColumn="0" w:lastRow="0" w:noHBand="0" w:noVBand="1" w:val="04A0"/>
      </w:tblPr>
      <w:tblGrid>
        <w:gridCol w:w="9638"/>
      </w:tblGrid>
      <w:tr>
        <w:tc>
          <w:tcPr>
            <w:tcW w:type="dxa" w:w="9638"/>
            <w:shd w:fill="F8F9FA"/>
            <w:tcMar>
              <w:top w:w="80" w:type="dxa"/>
              <w:bottom w:w="80" w:type="dxa"/>
              <w:left w:w="120" w:type="dxa"/>
              <w:right w:w="120" w:type="dxa"/>
            </w:tcMar>
            <w:tcBorders>
              <w:left w:val="single" w:sz="16" w:space="0" w:color="143642"/>
              <w:top w:val="none"/>
              <w:right w:val="none"/>
              <w:bottom w:val="none"/>
            </w:tcBorders>
          </w:tcPr>
          <w:p>
            <w:pPr>
              <w:spacing w:before="0" w:after="0"/>
            </w:pPr>
            <w:r>
              <w:rPr>
                <w:rFonts w:ascii="Consolas" w:hAnsi="Consolas"/>
                <w:b/>
                <w:color w:val="143642"/>
                <w:sz w:val="17"/>
              </w:rPr>
              <w:t>Skor_Pilar = SUM(L_ij * W_j) / SUM(W_j)    ;    Skor_Komposit = (Udara + Air + Lahan + Sosial + Veto) / 5.0</w:t>
            </w:r>
          </w:p>
        </w:tc>
      </w:tr>
    </w:tbl>
    <w:p>
      <w:pPr>
        <w:spacing w:before="40" w:after="100" w:line="264" w:lineRule="auto"/>
        <w:ind w:left="283"/>
      </w:pPr>
      <w:r>
        <w:rPr>
          <w:b/>
          <w:color w:val="202426"/>
          <w:sz w:val="16"/>
        </w:rPr>
        <w:t xml:space="preserve">  - Skor_Pilar: </w:t>
      </w:r>
      <w:r>
        <w:rPr>
          <w:color w:val="555555"/>
          <w:sz w:val="16"/>
        </w:rPr>
        <w:t>Rata-rata tertimbang skor Likert dalam satu matriks menggunakan bobot objektif EWM masing-masing indikator.</w:t>
        <w:br/>
      </w:r>
      <w:r>
        <w:rPr>
          <w:b/>
          <w:color w:val="202426"/>
          <w:sz w:val="16"/>
        </w:rPr>
        <w:t xml:space="preserve">  - Skor_Komposit: </w:t>
      </w:r>
      <w:r>
        <w:rPr>
          <w:color w:val="555555"/>
          <w:sz w:val="16"/>
        </w:rPr>
        <w:t>Rata-rata unweighted dari 5 pilar daya dukung (skala 0.0 - 5.0). Ekuivalen Skor WSM 0 - 10 diperoleh dari Skor Komposit dikali 2.0.</w:t>
        <w:br/>
      </w:r>
      <w:r>
        <w:rPr>
          <w:b/>
          <w:color w:val="202426"/>
          <w:sz w:val="16"/>
        </w:rPr>
        <w:t xml:space="preserve">  - Vonis Status Ekologis: </w:t>
      </w:r>
      <w:r>
        <w:rPr>
          <w:color w:val="555555"/>
          <w:sz w:val="16"/>
        </w:rPr>
        <w:t>Melampaui Batas (Skor &gt;= 4.0), Mendekati Batas (Skor = 3.0), Tidak Melampaui Batas (Skor &lt; 3.0).</w:t>
        <w:br/>
      </w:r>
    </w:p>
    <w:p>
      <w:pPr>
        <w:keepNext/>
        <w:spacing w:before="100" w:after="40"/>
      </w:pPr>
      <w:r>
        <w:rPr>
          <w:b/>
          <w:color w:val="0F4C5C"/>
          <w:sz w:val="18"/>
        </w:rPr>
        <w:t>• Contoh Persamaan Substitusi Riil: Indikator Kapasitas PLTU Captive &amp; Komposit Sulteng</w:t>
      </w:r>
    </w:p>
    <w:tbl>
      <w:tblPr>
        <w:tblW w:type="auto" w:w="0"/>
        <w:jc w:val="center"/>
        <w:tblLook w:firstColumn="1" w:firstRow="1" w:lastColumn="0" w:lastRow="0" w:noHBand="0" w:noVBand="1" w:val="04A0"/>
      </w:tblPr>
      <w:tblGrid>
        <w:gridCol w:w="9638"/>
      </w:tblGrid>
      <w:tr>
        <w:tc>
          <w:tcPr>
            <w:tcW w:type="dxa" w:w="9638"/>
            <w:shd w:fill="F8F9FA"/>
            <w:tcMar>
              <w:top w:w="80" w:type="dxa"/>
              <w:bottom w:w="80" w:type="dxa"/>
              <w:left w:w="120" w:type="dxa"/>
              <w:right w:w="120" w:type="dxa"/>
            </w:tcMar>
            <w:tcBorders>
              <w:left w:val="single" w:sz="16" w:space="0" w:color="143642"/>
              <w:top w:val="none"/>
              <w:right w:val="none"/>
              <w:bottom w:val="none"/>
            </w:tcBorders>
          </w:tcPr>
          <w:p>
            <w:pPr>
              <w:spacing w:before="0" w:after="0"/>
            </w:pPr>
            <w:r>
              <w:rPr>
                <w:rFonts w:ascii="Consolas" w:hAnsi="Consolas"/>
                <w:b/>
                <w:color w:val="143642"/>
                <w:sz w:val="17"/>
              </w:rPr>
              <w:t>1. Substitusi Z-Score: Z = (7.325 MW - 1.637,50 MW) / 2.882,26 MW = +1,97σ</w:t>
              <w:br/>
              <w:t>2. Substitusi EWM Shannon: Min-Max r_sulteng = (7.325 - 0) / 7.325 = 1,000 ; Proporsi P_sulteng = 1,000 / 1,341 = 0,745</w:t>
              <w:br/>
              <w:t xml:space="preserve">   Entropi Ej = -0,5581 * SUM(P * ln P) = 0,3948  --&gt;  Dj = 1 - 0,3948 = 0,6052  --&gt;  W_pltu = 0,6052 / 7,8331 = 0,0773 (7,73%)</w:t>
              <w:br/>
              <w:t>3. Substitusi Likert Diskret: Z = +1,97σ &gt;= +1,0σ  --&gt;  Skor Likert = 5,0 / 5 (Melampaui Batas / Red Alert)</w:t>
              <w:br/>
              <w:t>4. Substitusi Pilar Udara: Skor = [(5,0*0,0773) + (4,0*0,0224) + (5,0*0,0461) + (5,0*0,0829) + (5,0*0,0395)] / 0,2682 = 4,92 / 5</w:t>
              <w:br/>
              <w:t>5. Substitusi Komposit Total: Skor = (4,92 + 3,30 + 4,70 + 2,50 + 4,40) / 5 = 3,96 / 5,0  --&gt;  WSM = 7,92 / 10.0 (Melampaui Batas)</w:t>
            </w:r>
          </w:p>
        </w:tc>
      </w:tr>
    </w:tbl>
    <w:p>
      <w:pPr>
        <w:spacing w:before="40" w:after="100" w:line="264" w:lineRule="auto"/>
        <w:ind w:left="283"/>
      </w:pPr>
      <w:r>
        <w:rPr>
          <w:b/>
          <w:color w:val="202426"/>
          <w:sz w:val="16"/>
        </w:rPr>
        <w:t xml:space="preserve">  - Substitusi Z-Score: </w:t>
      </w:r>
      <w:r>
        <w:rPr>
          <w:color w:val="555555"/>
          <w:sz w:val="16"/>
        </w:rPr>
        <w:t>Nilai aktual 7.325 MW milik Sulteng diselisihkan terhadap rerata 6 provinsi (1.637,50 MW), lalu dibagi standar deviasi regional (2.882,26 MW), menghasilkan deviasi anomali Z = +1,97σ.</w:t>
        <w:br/>
      </w:r>
      <w:r>
        <w:rPr>
          <w:b/>
          <w:color w:val="202426"/>
          <w:sz w:val="16"/>
        </w:rPr>
        <w:t xml:space="preserve">  - Substitusi EWM: </w:t>
      </w:r>
      <w:r>
        <w:rPr>
          <w:color w:val="555555"/>
          <w:sz w:val="16"/>
        </w:rPr>
        <w:t>Tingginya disparitas PLTU se-Sulawesi (Sulteng 7.325 MW, Sultra 1.900 MW, Sulsel 600 MW, 3 provinsi lain 0 MW) menghasilkan divergensi Dj = 0,6052 sehingga indikator ini memperoleh bobot objektif tertinggi W = 0,0773 (7,73%).</w:t>
        <w:br/>
      </w:r>
      <w:r>
        <w:rPr>
          <w:b/>
          <w:color w:val="202426"/>
          <w:sz w:val="16"/>
        </w:rPr>
        <w:t xml:space="preserve">  - Substitusi Likert: </w:t>
      </w:r>
      <w:r>
        <w:rPr>
          <w:color w:val="555555"/>
          <w:sz w:val="16"/>
        </w:rPr>
        <w:t>Karena nilai Z = +1,97σ melampaui ambang batas atas regional (+1,0σ), maka langsung dipetakan ke skor tertinggi yaitu 5,0 (Krisis Parah / Melampaui Batas).</w:t>
        <w:br/>
      </w:r>
      <w:r>
        <w:rPr>
          <w:b/>
          <w:color w:val="202426"/>
          <w:sz w:val="16"/>
        </w:rPr>
        <w:t xml:space="preserve">  - Substitusi Pilar: </w:t>
      </w:r>
      <w:r>
        <w:rPr>
          <w:color w:val="555555"/>
          <w:sz w:val="16"/>
        </w:rPr>
        <w:t>Total bobot kelima indikator pilar udara adalah 0,2682. Hasil agregasi tertimbang menghasilkan Skor Pilar Udara sebesar 4,92 / 5 (dibulatkan 4,9 / 5).</w:t>
        <w:br/>
      </w:r>
      <w:r>
        <w:rPr>
          <w:b/>
          <w:color w:val="202426"/>
          <w:sz w:val="16"/>
        </w:rPr>
        <w:t xml:space="preserve">  - Substitusi Komposit: </w:t>
      </w:r>
      <w:r>
        <w:rPr>
          <w:color w:val="555555"/>
          <w:sz w:val="16"/>
        </w:rPr>
        <w:t>Rata-rata unweighted 5 pilar menghasilkan Skor Komposit 3,96 / 5,0 (dibulatkan 4,0 / 5) atau WSM 7,92 / 10.0 dengan vonis status Melampaui Batas (RED ALERT).</w:t>
        <w:br/>
      </w:r>
    </w:p>
    <w:p>
      <w:pPr>
        <w:keepNext/>
        <w:spacing w:before="160" w:after="60"/>
      </w:pPr>
      <w:r>
        <w:rPr>
          <w:b/>
          <w:i/>
          <w:color w:val="143642"/>
          <w:sz w:val="17"/>
        </w:rPr>
        <w:t>Tabel 6.12: Matriks Parameter Regional Se-Sulawesi (Rata-rata, Deviasi Standar, dan Bobot Objektif EWM 20 Indikator Empiris)</w:t>
      </w:r>
    </w:p>
    <w:tbl>
      <w:tblPr>
        <w:tblW w:type="auto" w:w="0"/>
        <w:jc w:val="center"/>
        <w:tblLook w:firstColumn="1" w:firstRow="1" w:lastColumn="0" w:lastRow="0" w:noHBand="0" w:noVBand="1" w:val="04A0"/>
        <w:tblBorders>
          <w:top w:val="single" w:sz="6" w:space="0" w:color="D3D3D3"/>
          <w:bottom w:val="single" w:sz="8" w:space="0" w:color="143642"/>
          <w:insideH w:val="single" w:sz="4" w:space="0" w:color="D3D3D3"/>
          <w:insideV w:val="none"/>
          <w:left w:val="none"/>
          <w:right w:val="none"/>
        </w:tblBorders>
      </w:tblPr>
      <w:tblGrid>
        <w:gridCol w:w="1377"/>
        <w:gridCol w:w="1377"/>
        <w:gridCol w:w="1377"/>
        <w:gridCol w:w="1377"/>
        <w:gridCol w:w="1377"/>
        <w:gridCol w:w="1377"/>
        <w:gridCol w:w="1377"/>
      </w:tblGrid>
      <w:tr>
        <w:trPr>
          <w:tblHeader/>
        </w:trPr>
        <w:tc>
          <w:tcPr>
            <w:tcW w:type="dxa" w:w="1247"/>
            <w:tcMar>
              <w:top w:w="100" w:type="dxa"/>
              <w:bottom w:w="100" w:type="dxa"/>
              <w:left w:w="100" w:type="dxa"/>
              <w:right w:w="100" w:type="dxa"/>
            </w:tcMar>
            <w:shd w:fill="143642"/>
            <w:vAlign w:val="center"/>
          </w:tcPr>
          <w:p>
            <w:pPr>
              <w:spacing w:before="0" w:after="0"/>
              <w:jc w:val="center"/>
            </w:pPr>
            <w:r>
              <w:rPr>
                <w:b/>
                <w:color w:val="FFFFFF"/>
                <w:sz w:val="16"/>
              </w:rPr>
              <w:t>Pilar</w:t>
            </w:r>
          </w:p>
        </w:tc>
        <w:tc>
          <w:tcPr>
            <w:tcW w:type="dxa" w:w="2551"/>
            <w:tcMar>
              <w:top w:w="100" w:type="dxa"/>
              <w:bottom w:w="100" w:type="dxa"/>
              <w:left w:w="100" w:type="dxa"/>
              <w:right w:w="100" w:type="dxa"/>
            </w:tcMar>
            <w:shd w:fill="143642"/>
            <w:vAlign w:val="center"/>
          </w:tcPr>
          <w:p>
            <w:pPr>
              <w:spacing w:before="0" w:after="0"/>
              <w:jc w:val="center"/>
            </w:pPr>
            <w:r>
              <w:rPr>
                <w:b/>
                <w:color w:val="FFFFFF"/>
                <w:sz w:val="16"/>
              </w:rPr>
              <w:t>Indikator Empiris</w:t>
            </w:r>
          </w:p>
        </w:tc>
        <w:tc>
          <w:tcPr>
            <w:tcW w:type="dxa" w:w="1417"/>
            <w:tcMar>
              <w:top w:w="100" w:type="dxa"/>
              <w:bottom w:w="100" w:type="dxa"/>
              <w:left w:w="100" w:type="dxa"/>
              <w:right w:w="100" w:type="dxa"/>
            </w:tcMar>
            <w:shd w:fill="143642"/>
            <w:vAlign w:val="center"/>
          </w:tcPr>
          <w:p>
            <w:pPr>
              <w:spacing w:before="0" w:after="0"/>
              <w:jc w:val="center"/>
            </w:pPr>
            <w:r>
              <w:rPr>
                <w:b/>
                <w:color w:val="FFFFFF"/>
                <w:sz w:val="16"/>
              </w:rPr>
              <w:t>Rata-rata (B)</w:t>
            </w:r>
          </w:p>
        </w:tc>
        <w:tc>
          <w:tcPr>
            <w:tcW w:type="dxa" w:w="1417"/>
            <w:tcMar>
              <w:top w:w="100" w:type="dxa"/>
              <w:bottom w:w="100" w:type="dxa"/>
              <w:left w:w="100" w:type="dxa"/>
              <w:right w:w="100" w:type="dxa"/>
            </w:tcMar>
            <w:shd w:fill="143642"/>
            <w:vAlign w:val="center"/>
          </w:tcPr>
          <w:p>
            <w:pPr>
              <w:spacing w:before="0" w:after="0"/>
              <w:jc w:val="center"/>
            </w:pPr>
            <w:r>
              <w:rPr>
                <w:b/>
                <w:color w:val="FFFFFF"/>
                <w:sz w:val="16"/>
              </w:rPr>
              <w:t>Deviasi (C)</w:t>
            </w:r>
          </w:p>
        </w:tc>
        <w:tc>
          <w:tcPr>
            <w:tcW w:type="dxa" w:w="1020"/>
            <w:tcMar>
              <w:top w:w="100" w:type="dxa"/>
              <w:bottom w:w="100" w:type="dxa"/>
              <w:left w:w="100" w:type="dxa"/>
              <w:right w:w="100" w:type="dxa"/>
            </w:tcMar>
            <w:shd w:fill="143642"/>
            <w:vAlign w:val="center"/>
          </w:tcPr>
          <w:p>
            <w:pPr>
              <w:spacing w:before="0" w:after="0"/>
              <w:jc w:val="center"/>
            </w:pPr>
            <w:r>
              <w:rPr>
                <w:b/>
                <w:color w:val="FFFFFF"/>
                <w:sz w:val="16"/>
              </w:rPr>
              <w:t>Entropi (Ej)</w:t>
            </w:r>
          </w:p>
        </w:tc>
        <w:tc>
          <w:tcPr>
            <w:tcW w:type="dxa" w:w="1020"/>
            <w:tcMar>
              <w:top w:w="100" w:type="dxa"/>
              <w:bottom w:w="100" w:type="dxa"/>
              <w:left w:w="100" w:type="dxa"/>
              <w:right w:w="100" w:type="dxa"/>
            </w:tcMar>
            <w:shd w:fill="143642"/>
            <w:vAlign w:val="center"/>
          </w:tcPr>
          <w:p>
            <w:pPr>
              <w:spacing w:before="0" w:after="0"/>
              <w:jc w:val="center"/>
            </w:pPr>
            <w:r>
              <w:rPr>
                <w:b/>
                <w:color w:val="FFFFFF"/>
                <w:sz w:val="16"/>
              </w:rPr>
              <w:t>Divergensi (Dj)</w:t>
            </w:r>
          </w:p>
        </w:tc>
        <w:tc>
          <w:tcPr>
            <w:tcW w:type="dxa" w:w="964"/>
            <w:tcMar>
              <w:top w:w="100" w:type="dxa"/>
              <w:bottom w:w="100" w:type="dxa"/>
              <w:left w:w="100" w:type="dxa"/>
              <w:right w:w="100" w:type="dxa"/>
            </w:tcMar>
            <w:shd w:fill="143642"/>
            <w:vAlign w:val="center"/>
          </w:tcPr>
          <w:p>
            <w:pPr>
              <w:spacing w:before="0" w:after="0"/>
              <w:jc w:val="center"/>
            </w:pPr>
            <w:r>
              <w:rPr>
                <w:b/>
                <w:color w:val="FFFFFF"/>
                <w:sz w:val="16"/>
              </w:rPr>
              <w:t>Bobot EWM (Wj)</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2551"/>
            <w:tcMar>
              <w:top w:w="80" w:type="dxa"/>
              <w:bottom w:w="80" w:type="dxa"/>
              <w:left w:w="80" w:type="dxa"/>
              <w:right w:w="80" w:type="dxa"/>
            </w:tcMar>
            <w:shd w:fill="FFFFFF"/>
            <w:vAlign w:val="center"/>
          </w:tcPr>
          <w:p>
            <w:pPr>
              <w:spacing w:before="0" w:after="0"/>
              <w:jc w:val="left"/>
            </w:pPr>
            <w:r>
              <w:rPr>
                <w:color w:val="202426"/>
                <w:sz w:val="15"/>
              </w:rPr>
              <w:t>Kapasitas PLTU Captive Beroperasi</w:t>
            </w:r>
          </w:p>
        </w:tc>
        <w:tc>
          <w:tcPr>
            <w:tcW w:type="dxa" w:w="1417"/>
            <w:tcMar>
              <w:top w:w="80" w:type="dxa"/>
              <w:bottom w:w="80" w:type="dxa"/>
              <w:left w:w="80" w:type="dxa"/>
              <w:right w:w="80" w:type="dxa"/>
            </w:tcMar>
            <w:shd w:fill="FFFFFF"/>
            <w:vAlign w:val="center"/>
          </w:tcPr>
          <w:p>
            <w:pPr>
              <w:spacing w:before="0" w:after="0"/>
              <w:jc w:val="right"/>
            </w:pPr>
            <w:r>
              <w:rPr>
                <w:color w:val="202426"/>
                <w:sz w:val="15"/>
              </w:rPr>
              <w:t>1,638 MW</w:t>
            </w:r>
          </w:p>
        </w:tc>
        <w:tc>
          <w:tcPr>
            <w:tcW w:type="dxa" w:w="1417"/>
            <w:tcMar>
              <w:top w:w="80" w:type="dxa"/>
              <w:bottom w:w="80" w:type="dxa"/>
              <w:left w:w="80" w:type="dxa"/>
              <w:right w:w="80" w:type="dxa"/>
            </w:tcMar>
            <w:shd w:fill="FFFFFF"/>
            <w:vAlign w:val="center"/>
          </w:tcPr>
          <w:p>
            <w:pPr>
              <w:spacing w:before="0" w:after="0"/>
              <w:jc w:val="right"/>
            </w:pPr>
            <w:r>
              <w:rPr>
                <w:color w:val="202426"/>
                <w:sz w:val="15"/>
              </w:rPr>
              <w:t>2,882 MW</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0.3948</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0.6052</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0.0773</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Udara</w:t>
            </w:r>
          </w:p>
        </w:tc>
        <w:tc>
          <w:tcPr>
            <w:tcW w:type="dxa" w:w="2551"/>
            <w:tcMar>
              <w:top w:w="80" w:type="dxa"/>
              <w:bottom w:w="80" w:type="dxa"/>
              <w:left w:w="80" w:type="dxa"/>
              <w:right w:w="80" w:type="dxa"/>
            </w:tcMar>
            <w:shd w:fill="F4F5F6"/>
            <w:vAlign w:val="center"/>
          </w:tcPr>
          <w:p>
            <w:pPr>
              <w:spacing w:before="0" w:after="0"/>
              <w:jc w:val="left"/>
            </w:pPr>
            <w:r>
              <w:rPr>
                <w:color w:val="202426"/>
                <w:sz w:val="15"/>
              </w:rPr>
              <w:t>Konsentrasi Gas NO2 Troposferik Satelit</w:t>
            </w:r>
          </w:p>
        </w:tc>
        <w:tc>
          <w:tcPr>
            <w:tcW w:type="dxa" w:w="1417"/>
            <w:tcMar>
              <w:top w:w="80" w:type="dxa"/>
              <w:bottom w:w="80" w:type="dxa"/>
              <w:left w:w="80" w:type="dxa"/>
              <w:right w:w="80" w:type="dxa"/>
            </w:tcMar>
            <w:shd w:fill="F4F5F6"/>
            <w:vAlign w:val="center"/>
          </w:tcPr>
          <w:p>
            <w:pPr>
              <w:spacing w:before="0" w:after="0"/>
              <w:jc w:val="right"/>
            </w:pPr>
            <w:r>
              <w:rPr>
                <w:color w:val="202426"/>
                <w:sz w:val="15"/>
              </w:rPr>
              <w:t>5.56e-06</w:t>
            </w:r>
          </w:p>
        </w:tc>
        <w:tc>
          <w:tcPr>
            <w:tcW w:type="dxa" w:w="1417"/>
            <w:tcMar>
              <w:top w:w="80" w:type="dxa"/>
              <w:bottom w:w="80" w:type="dxa"/>
              <w:left w:w="80" w:type="dxa"/>
              <w:right w:w="80" w:type="dxa"/>
            </w:tcMar>
            <w:shd w:fill="F4F5F6"/>
            <w:vAlign w:val="center"/>
          </w:tcPr>
          <w:p>
            <w:pPr>
              <w:spacing w:before="0" w:after="0"/>
              <w:jc w:val="right"/>
            </w:pPr>
            <w:r>
              <w:rPr>
                <w:color w:val="202426"/>
                <w:sz w:val="15"/>
              </w:rPr>
              <w:t>1.29e-06</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0.8244</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0.1756</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0.0224</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2551"/>
            <w:tcMar>
              <w:top w:w="80" w:type="dxa"/>
              <w:bottom w:w="80" w:type="dxa"/>
              <w:left w:w="80" w:type="dxa"/>
              <w:right w:w="80" w:type="dxa"/>
            </w:tcMar>
            <w:shd w:fill="FFFFFF"/>
            <w:vAlign w:val="center"/>
          </w:tcPr>
          <w:p>
            <w:pPr>
              <w:spacing w:before="0" w:after="0"/>
              <w:jc w:val="left"/>
            </w:pPr>
            <w:r>
              <w:rPr>
                <w:color w:val="202426"/>
                <w:sz w:val="15"/>
              </w:rPr>
              <w:t>Morbiditas ISPA (Incidence Rate Ratio)</w:t>
            </w:r>
          </w:p>
        </w:tc>
        <w:tc>
          <w:tcPr>
            <w:tcW w:type="dxa" w:w="1417"/>
            <w:tcMar>
              <w:top w:w="80" w:type="dxa"/>
              <w:bottom w:w="80" w:type="dxa"/>
              <w:left w:w="80" w:type="dxa"/>
              <w:right w:w="80" w:type="dxa"/>
            </w:tcMar>
            <w:shd w:fill="FFFFFF"/>
            <w:vAlign w:val="center"/>
          </w:tcPr>
          <w:p>
            <w:pPr>
              <w:spacing w:before="0" w:after="0"/>
              <w:jc w:val="right"/>
            </w:pPr>
            <w:r>
              <w:rPr>
                <w:color w:val="202426"/>
                <w:sz w:val="15"/>
              </w:rPr>
              <w:t>1.41x</w:t>
            </w:r>
          </w:p>
        </w:tc>
        <w:tc>
          <w:tcPr>
            <w:tcW w:type="dxa" w:w="1417"/>
            <w:tcMar>
              <w:top w:w="80" w:type="dxa"/>
              <w:bottom w:w="80" w:type="dxa"/>
              <w:left w:w="80" w:type="dxa"/>
              <w:right w:w="80" w:type="dxa"/>
            </w:tcMar>
            <w:shd w:fill="FFFFFF"/>
            <w:vAlign w:val="center"/>
          </w:tcPr>
          <w:p>
            <w:pPr>
              <w:spacing w:before="0" w:after="0"/>
              <w:jc w:val="right"/>
            </w:pPr>
            <w:r>
              <w:rPr>
                <w:color w:val="202426"/>
                <w:sz w:val="15"/>
              </w:rPr>
              <w:t>1.26x</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0.6391</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0.3609</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0.0461</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Udara</w:t>
            </w:r>
          </w:p>
        </w:tc>
        <w:tc>
          <w:tcPr>
            <w:tcW w:type="dxa" w:w="2551"/>
            <w:tcMar>
              <w:top w:w="80" w:type="dxa"/>
              <w:bottom w:w="80" w:type="dxa"/>
              <w:left w:w="80" w:type="dxa"/>
              <w:right w:w="80" w:type="dxa"/>
            </w:tcMar>
            <w:shd w:fill="F4F5F6"/>
            <w:vAlign w:val="center"/>
          </w:tcPr>
          <w:p>
            <w:pPr>
              <w:spacing w:before="0" w:after="0"/>
              <w:jc w:val="left"/>
            </w:pPr>
            <w:r>
              <w:rPr>
                <w:color w:val="202426"/>
                <w:sz w:val="15"/>
              </w:rPr>
              <w:t>Proporsi Timbulan Limbah B3 Industri</w:t>
            </w:r>
          </w:p>
        </w:tc>
        <w:tc>
          <w:tcPr>
            <w:tcW w:type="dxa" w:w="1417"/>
            <w:tcMar>
              <w:top w:w="80" w:type="dxa"/>
              <w:bottom w:w="80" w:type="dxa"/>
              <w:left w:w="80" w:type="dxa"/>
              <w:right w:w="80" w:type="dxa"/>
            </w:tcMar>
            <w:shd w:fill="F4F5F6"/>
            <w:vAlign w:val="center"/>
          </w:tcPr>
          <w:p>
            <w:pPr>
              <w:spacing w:before="0" w:after="0"/>
              <w:jc w:val="right"/>
            </w:pPr>
            <w:r>
              <w:rPr>
                <w:color w:val="202426"/>
                <w:sz w:val="15"/>
              </w:rPr>
              <w:t>5.47 Jt Ton</w:t>
            </w:r>
          </w:p>
        </w:tc>
        <w:tc>
          <w:tcPr>
            <w:tcW w:type="dxa" w:w="1417"/>
            <w:tcMar>
              <w:top w:w="80" w:type="dxa"/>
              <w:bottom w:w="80" w:type="dxa"/>
              <w:left w:w="80" w:type="dxa"/>
              <w:right w:w="80" w:type="dxa"/>
            </w:tcMar>
            <w:shd w:fill="F4F5F6"/>
            <w:vAlign w:val="center"/>
          </w:tcPr>
          <w:p>
            <w:pPr>
              <w:spacing w:before="0" w:after="0"/>
              <w:jc w:val="right"/>
            </w:pPr>
            <w:r>
              <w:rPr>
                <w:color w:val="202426"/>
                <w:sz w:val="15"/>
              </w:rPr>
              <w:t>10.04 Jt Ton</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0.3509</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0.6491</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0.0829</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2551"/>
            <w:tcMar>
              <w:top w:w="80" w:type="dxa"/>
              <w:bottom w:w="80" w:type="dxa"/>
              <w:left w:w="80" w:type="dxa"/>
              <w:right w:w="80" w:type="dxa"/>
            </w:tcMar>
            <w:shd w:fill="FFFFFF"/>
            <w:vAlign w:val="center"/>
          </w:tcPr>
          <w:p>
            <w:pPr>
              <w:spacing w:before="0" w:after="0"/>
              <w:jc w:val="left"/>
            </w:pPr>
            <w:r>
              <w:rPr>
                <w:color w:val="202426"/>
                <w:sz w:val="15"/>
              </w:rPr>
              <w:t>Pelepasan Emisi Karbon Deforestasi GFW</w:t>
            </w:r>
          </w:p>
        </w:tc>
        <w:tc>
          <w:tcPr>
            <w:tcW w:type="dxa" w:w="1417"/>
            <w:tcMar>
              <w:top w:w="80" w:type="dxa"/>
              <w:bottom w:w="80" w:type="dxa"/>
              <w:left w:w="80" w:type="dxa"/>
              <w:right w:w="80" w:type="dxa"/>
            </w:tcMar>
            <w:shd w:fill="FFFFFF"/>
            <w:vAlign w:val="center"/>
          </w:tcPr>
          <w:p>
            <w:pPr>
              <w:spacing w:before="0" w:after="0"/>
              <w:jc w:val="right"/>
            </w:pPr>
            <w:r>
              <w:rPr>
                <w:color w:val="202426"/>
                <w:sz w:val="15"/>
              </w:rPr>
              <w:t>134.01 Jt Ton CO2e</w:t>
            </w:r>
          </w:p>
        </w:tc>
        <w:tc>
          <w:tcPr>
            <w:tcW w:type="dxa" w:w="1417"/>
            <w:tcMar>
              <w:top w:w="80" w:type="dxa"/>
              <w:bottom w:w="80" w:type="dxa"/>
              <w:left w:w="80" w:type="dxa"/>
              <w:right w:w="80" w:type="dxa"/>
            </w:tcMar>
            <w:shd w:fill="FFFFFF"/>
            <w:vAlign w:val="center"/>
          </w:tcPr>
          <w:p>
            <w:pPr>
              <w:spacing w:before="0" w:after="0"/>
              <w:jc w:val="right"/>
            </w:pPr>
            <w:r>
              <w:rPr>
                <w:color w:val="202426"/>
                <w:sz w:val="15"/>
              </w:rPr>
              <w:t>93.99 Jt Ton CO2e</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0.6908</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0.3092</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0.0395</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Air</w:t>
            </w:r>
          </w:p>
        </w:tc>
        <w:tc>
          <w:tcPr>
            <w:tcW w:type="dxa" w:w="2551"/>
            <w:tcMar>
              <w:top w:w="80" w:type="dxa"/>
              <w:bottom w:w="80" w:type="dxa"/>
              <w:left w:w="80" w:type="dxa"/>
              <w:right w:w="80" w:type="dxa"/>
            </w:tcMar>
            <w:shd w:fill="F4F5F6"/>
            <w:vAlign w:val="center"/>
          </w:tcPr>
          <w:p>
            <w:pPr>
              <w:spacing w:before="0" w:after="0"/>
              <w:jc w:val="left"/>
            </w:pPr>
            <w:r>
              <w:rPr>
                <w:color w:val="202426"/>
                <w:sz w:val="15"/>
              </w:rPr>
              <w:t>Indeks Kualitas Air (IKA) Terkini</w:t>
            </w:r>
          </w:p>
        </w:tc>
        <w:tc>
          <w:tcPr>
            <w:tcW w:type="dxa" w:w="1417"/>
            <w:tcMar>
              <w:top w:w="80" w:type="dxa"/>
              <w:bottom w:w="80" w:type="dxa"/>
              <w:left w:w="80" w:type="dxa"/>
              <w:right w:w="80" w:type="dxa"/>
            </w:tcMar>
            <w:shd w:fill="F4F5F6"/>
            <w:vAlign w:val="center"/>
          </w:tcPr>
          <w:p>
            <w:pPr>
              <w:spacing w:before="0" w:after="0"/>
              <w:jc w:val="right"/>
            </w:pPr>
            <w:r>
              <w:rPr>
                <w:color w:val="202426"/>
                <w:sz w:val="15"/>
              </w:rPr>
              <w:t>59.7 Poin</w:t>
            </w:r>
          </w:p>
        </w:tc>
        <w:tc>
          <w:tcPr>
            <w:tcW w:type="dxa" w:w="1417"/>
            <w:tcMar>
              <w:top w:w="80" w:type="dxa"/>
              <w:bottom w:w="80" w:type="dxa"/>
              <w:left w:w="80" w:type="dxa"/>
              <w:right w:w="80" w:type="dxa"/>
            </w:tcMar>
            <w:shd w:fill="F4F5F6"/>
            <w:vAlign w:val="center"/>
          </w:tcPr>
          <w:p>
            <w:pPr>
              <w:spacing w:before="0" w:after="0"/>
              <w:jc w:val="right"/>
            </w:pPr>
            <w:r>
              <w:rPr>
                <w:color w:val="202426"/>
                <w:sz w:val="15"/>
              </w:rPr>
              <w:t>3.4 Poin</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0.7945</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0.2055</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0.0262</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Air</w:t>
            </w:r>
          </w:p>
        </w:tc>
        <w:tc>
          <w:tcPr>
            <w:tcW w:type="dxa" w:w="2551"/>
            <w:tcMar>
              <w:top w:w="80" w:type="dxa"/>
              <w:bottom w:w="80" w:type="dxa"/>
              <w:left w:w="80" w:type="dxa"/>
              <w:right w:w="80" w:type="dxa"/>
            </w:tcMar>
            <w:shd w:fill="FFFFFF"/>
            <w:vAlign w:val="center"/>
          </w:tcPr>
          <w:p>
            <w:pPr>
              <w:spacing w:before="0" w:after="0"/>
              <w:jc w:val="left"/>
            </w:pPr>
            <w:r>
              <w:rPr>
                <w:color w:val="202426"/>
                <w:sz w:val="15"/>
              </w:rPr>
              <w:t>Morbiditas Diare (Incidence Rate Ratio)</w:t>
            </w:r>
          </w:p>
        </w:tc>
        <w:tc>
          <w:tcPr>
            <w:tcW w:type="dxa" w:w="1417"/>
            <w:tcMar>
              <w:top w:w="80" w:type="dxa"/>
              <w:bottom w:w="80" w:type="dxa"/>
              <w:left w:w="80" w:type="dxa"/>
              <w:right w:w="80" w:type="dxa"/>
            </w:tcMar>
            <w:shd w:fill="FFFFFF"/>
            <w:vAlign w:val="center"/>
          </w:tcPr>
          <w:p>
            <w:pPr>
              <w:spacing w:before="0" w:after="0"/>
              <w:jc w:val="right"/>
            </w:pPr>
            <w:r>
              <w:rPr>
                <w:color w:val="202426"/>
                <w:sz w:val="15"/>
              </w:rPr>
              <w:t>1.04x</w:t>
            </w:r>
          </w:p>
        </w:tc>
        <w:tc>
          <w:tcPr>
            <w:tcW w:type="dxa" w:w="1417"/>
            <w:tcMar>
              <w:top w:w="80" w:type="dxa"/>
              <w:bottom w:w="80" w:type="dxa"/>
              <w:left w:w="80" w:type="dxa"/>
              <w:right w:w="80" w:type="dxa"/>
            </w:tcMar>
            <w:shd w:fill="FFFFFF"/>
            <w:vAlign w:val="center"/>
          </w:tcPr>
          <w:p>
            <w:pPr>
              <w:spacing w:before="0" w:after="0"/>
              <w:jc w:val="right"/>
            </w:pPr>
            <w:r>
              <w:rPr>
                <w:color w:val="202426"/>
                <w:sz w:val="15"/>
              </w:rPr>
              <w:t>0.36x</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0.8712</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0.1288</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0.0164</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Air</w:t>
            </w:r>
          </w:p>
        </w:tc>
        <w:tc>
          <w:tcPr>
            <w:tcW w:type="dxa" w:w="2551"/>
            <w:tcMar>
              <w:top w:w="80" w:type="dxa"/>
              <w:bottom w:w="80" w:type="dxa"/>
              <w:left w:w="80" w:type="dxa"/>
              <w:right w:w="80" w:type="dxa"/>
            </w:tcMar>
            <w:shd w:fill="F4F5F6"/>
            <w:vAlign w:val="center"/>
          </w:tcPr>
          <w:p>
            <w:pPr>
              <w:spacing w:before="0" w:after="0"/>
              <w:jc w:val="left"/>
            </w:pPr>
            <w:r>
              <w:rPr>
                <w:color w:val="202426"/>
                <w:sz w:val="15"/>
              </w:rPr>
              <w:t>Konflik Ruang Laut Nelayan vs Tambang</w:t>
            </w:r>
          </w:p>
        </w:tc>
        <w:tc>
          <w:tcPr>
            <w:tcW w:type="dxa" w:w="1417"/>
            <w:tcMar>
              <w:top w:w="80" w:type="dxa"/>
              <w:bottom w:w="80" w:type="dxa"/>
              <w:left w:w="80" w:type="dxa"/>
              <w:right w:w="80" w:type="dxa"/>
            </w:tcMar>
            <w:shd w:fill="F4F5F6"/>
            <w:vAlign w:val="center"/>
          </w:tcPr>
          <w:p>
            <w:pPr>
              <w:spacing w:before="0" w:after="0"/>
              <w:jc w:val="right"/>
            </w:pPr>
            <w:r>
              <w:rPr>
                <w:color w:val="202426"/>
                <w:sz w:val="15"/>
              </w:rPr>
              <w:t>2.5 Kasus</w:t>
            </w:r>
          </w:p>
        </w:tc>
        <w:tc>
          <w:tcPr>
            <w:tcW w:type="dxa" w:w="1417"/>
            <w:tcMar>
              <w:top w:w="80" w:type="dxa"/>
              <w:bottom w:w="80" w:type="dxa"/>
              <w:left w:w="80" w:type="dxa"/>
              <w:right w:w="80" w:type="dxa"/>
            </w:tcMar>
            <w:shd w:fill="F4F5F6"/>
            <w:vAlign w:val="center"/>
          </w:tcPr>
          <w:p>
            <w:pPr>
              <w:spacing w:before="0" w:after="0"/>
              <w:jc w:val="right"/>
            </w:pPr>
            <w:r>
              <w:rPr>
                <w:color w:val="202426"/>
                <w:sz w:val="15"/>
              </w:rPr>
              <w:t>2.9 Kasus</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0.6536</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0.3464</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0.0442</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Air</w:t>
            </w:r>
          </w:p>
        </w:tc>
        <w:tc>
          <w:tcPr>
            <w:tcW w:type="dxa" w:w="2551"/>
            <w:tcMar>
              <w:top w:w="80" w:type="dxa"/>
              <w:bottom w:w="80" w:type="dxa"/>
              <w:left w:w="80" w:type="dxa"/>
              <w:right w:w="80" w:type="dxa"/>
            </w:tcMar>
            <w:shd w:fill="FFFFFF"/>
            <w:vAlign w:val="center"/>
          </w:tcPr>
          <w:p>
            <w:pPr>
              <w:spacing w:before="0" w:after="0"/>
              <w:jc w:val="left"/>
            </w:pPr>
            <w:r>
              <w:rPr>
                <w:color w:val="202426"/>
                <w:sz w:val="15"/>
              </w:rPr>
              <w:t>Akumulasi Beban Tailing, Slag &amp; DSTP</w:t>
            </w:r>
          </w:p>
        </w:tc>
        <w:tc>
          <w:tcPr>
            <w:tcW w:type="dxa" w:w="1417"/>
            <w:tcMar>
              <w:top w:w="80" w:type="dxa"/>
              <w:bottom w:w="80" w:type="dxa"/>
              <w:left w:w="80" w:type="dxa"/>
              <w:right w:w="80" w:type="dxa"/>
            </w:tcMar>
            <w:shd w:fill="FFFFFF"/>
            <w:vAlign w:val="center"/>
          </w:tcPr>
          <w:p>
            <w:pPr>
              <w:spacing w:before="0" w:after="0"/>
              <w:jc w:val="right"/>
            </w:pPr>
            <w:r>
              <w:rPr>
                <w:color w:val="202426"/>
                <w:sz w:val="15"/>
              </w:rPr>
              <w:t>5.34 Jt Ton</w:t>
            </w:r>
          </w:p>
        </w:tc>
        <w:tc>
          <w:tcPr>
            <w:tcW w:type="dxa" w:w="1417"/>
            <w:tcMar>
              <w:top w:w="80" w:type="dxa"/>
              <w:bottom w:w="80" w:type="dxa"/>
              <w:left w:w="80" w:type="dxa"/>
              <w:right w:w="80" w:type="dxa"/>
            </w:tcMar>
            <w:shd w:fill="FFFFFF"/>
            <w:vAlign w:val="center"/>
          </w:tcPr>
          <w:p>
            <w:pPr>
              <w:spacing w:before="0" w:after="0"/>
              <w:jc w:val="right"/>
            </w:pPr>
            <w:r>
              <w:rPr>
                <w:color w:val="202426"/>
                <w:sz w:val="15"/>
              </w:rPr>
              <w:t>9.73 Jt Ton</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0.3557</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0.6443</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0.0822</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2551"/>
            <w:tcMar>
              <w:top w:w="80" w:type="dxa"/>
              <w:bottom w:w="80" w:type="dxa"/>
              <w:left w:w="80" w:type="dxa"/>
              <w:right w:w="80" w:type="dxa"/>
            </w:tcMar>
            <w:shd w:fill="F4F5F6"/>
            <w:vAlign w:val="center"/>
          </w:tcPr>
          <w:p>
            <w:pPr>
              <w:spacing w:before="0" w:after="0"/>
              <w:jc w:val="left"/>
            </w:pPr>
            <w:r>
              <w:rPr>
                <w:color w:val="202426"/>
                <w:sz w:val="15"/>
              </w:rPr>
              <w:t>Bencana Hidrometeorologi (Banjir &amp; Longsor)</w:t>
            </w:r>
          </w:p>
        </w:tc>
        <w:tc>
          <w:tcPr>
            <w:tcW w:type="dxa" w:w="1417"/>
            <w:tcMar>
              <w:top w:w="80" w:type="dxa"/>
              <w:bottom w:w="80" w:type="dxa"/>
              <w:left w:w="80" w:type="dxa"/>
              <w:right w:w="80" w:type="dxa"/>
            </w:tcMar>
            <w:shd w:fill="F4F5F6"/>
            <w:vAlign w:val="center"/>
          </w:tcPr>
          <w:p>
            <w:pPr>
              <w:spacing w:before="0" w:after="0"/>
              <w:jc w:val="right"/>
            </w:pPr>
            <w:r>
              <w:rPr>
                <w:color w:val="202426"/>
                <w:sz w:val="15"/>
              </w:rPr>
              <w:t>268.2 Kejadian</w:t>
            </w:r>
          </w:p>
        </w:tc>
        <w:tc>
          <w:tcPr>
            <w:tcW w:type="dxa" w:w="1417"/>
            <w:tcMar>
              <w:top w:w="80" w:type="dxa"/>
              <w:bottom w:w="80" w:type="dxa"/>
              <w:left w:w="80" w:type="dxa"/>
              <w:right w:w="80" w:type="dxa"/>
            </w:tcMar>
            <w:shd w:fill="F4F5F6"/>
            <w:vAlign w:val="center"/>
          </w:tcPr>
          <w:p>
            <w:pPr>
              <w:spacing w:before="0" w:after="0"/>
              <w:jc w:val="right"/>
            </w:pPr>
            <w:r>
              <w:rPr>
                <w:color w:val="202426"/>
                <w:sz w:val="15"/>
              </w:rPr>
              <w:t>246.6 Kejadian</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0.7877</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0.2123</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0.0271</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Lahan</w:t>
            </w:r>
          </w:p>
        </w:tc>
        <w:tc>
          <w:tcPr>
            <w:tcW w:type="dxa" w:w="2551"/>
            <w:tcMar>
              <w:top w:w="80" w:type="dxa"/>
              <w:bottom w:w="80" w:type="dxa"/>
              <w:left w:w="80" w:type="dxa"/>
              <w:right w:w="80" w:type="dxa"/>
            </w:tcMar>
            <w:shd w:fill="FFFFFF"/>
            <w:vAlign w:val="center"/>
          </w:tcPr>
          <w:p>
            <w:pPr>
              <w:spacing w:before="0" w:after="0"/>
              <w:jc w:val="left"/>
            </w:pPr>
            <w:r>
              <w:rPr>
                <w:color w:val="202426"/>
                <w:sz w:val="15"/>
              </w:rPr>
              <w:t>Deforestasi Hutan Alam Primer GFW</w:t>
            </w:r>
          </w:p>
        </w:tc>
        <w:tc>
          <w:tcPr>
            <w:tcW w:type="dxa" w:w="1417"/>
            <w:tcMar>
              <w:top w:w="80" w:type="dxa"/>
              <w:bottom w:w="80" w:type="dxa"/>
              <w:left w:w="80" w:type="dxa"/>
              <w:right w:w="80" w:type="dxa"/>
            </w:tcMar>
            <w:shd w:fill="FFFFFF"/>
            <w:vAlign w:val="center"/>
          </w:tcPr>
          <w:p>
            <w:pPr>
              <w:spacing w:before="0" w:after="0"/>
              <w:jc w:val="right"/>
            </w:pPr>
            <w:r>
              <w:rPr>
                <w:color w:val="202426"/>
                <w:sz w:val="15"/>
              </w:rPr>
              <w:t>231,009 Ha</w:t>
            </w:r>
          </w:p>
        </w:tc>
        <w:tc>
          <w:tcPr>
            <w:tcW w:type="dxa" w:w="1417"/>
            <w:tcMar>
              <w:top w:w="80" w:type="dxa"/>
              <w:bottom w:w="80" w:type="dxa"/>
              <w:left w:w="80" w:type="dxa"/>
              <w:right w:w="80" w:type="dxa"/>
            </w:tcMar>
            <w:shd w:fill="FFFFFF"/>
            <w:vAlign w:val="center"/>
          </w:tcPr>
          <w:p>
            <w:pPr>
              <w:spacing w:before="0" w:after="0"/>
              <w:jc w:val="right"/>
            </w:pPr>
            <w:r>
              <w:rPr>
                <w:color w:val="202426"/>
                <w:sz w:val="15"/>
              </w:rPr>
              <w:t>159,368 Ha</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0.7293</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0.2707</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0.0346</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2551"/>
            <w:tcMar>
              <w:top w:w="80" w:type="dxa"/>
              <w:bottom w:w="80" w:type="dxa"/>
              <w:left w:w="80" w:type="dxa"/>
              <w:right w:w="80" w:type="dxa"/>
            </w:tcMar>
            <w:shd w:fill="F4F5F6"/>
            <w:vAlign w:val="center"/>
          </w:tcPr>
          <w:p>
            <w:pPr>
              <w:spacing w:before="0" w:after="0"/>
              <w:jc w:val="left"/>
            </w:pPr>
            <w:r>
              <w:rPr>
                <w:color w:val="202426"/>
                <w:sz w:val="15"/>
              </w:rPr>
              <w:t>Perambahan Tambang di Kawasan Hutan Lindung</w:t>
            </w:r>
          </w:p>
        </w:tc>
        <w:tc>
          <w:tcPr>
            <w:tcW w:type="dxa" w:w="1417"/>
            <w:tcMar>
              <w:top w:w="80" w:type="dxa"/>
              <w:bottom w:w="80" w:type="dxa"/>
              <w:left w:w="80" w:type="dxa"/>
              <w:right w:w="80" w:type="dxa"/>
            </w:tcMar>
            <w:shd w:fill="F4F5F6"/>
            <w:vAlign w:val="center"/>
          </w:tcPr>
          <w:p>
            <w:pPr>
              <w:spacing w:before="0" w:after="0"/>
              <w:jc w:val="right"/>
            </w:pPr>
            <w:r>
              <w:rPr>
                <w:color w:val="202426"/>
                <w:sz w:val="15"/>
              </w:rPr>
              <w:t>6,964 Ha</w:t>
            </w:r>
          </w:p>
        </w:tc>
        <w:tc>
          <w:tcPr>
            <w:tcW w:type="dxa" w:w="1417"/>
            <w:tcMar>
              <w:top w:w="80" w:type="dxa"/>
              <w:bottom w:w="80" w:type="dxa"/>
              <w:left w:w="80" w:type="dxa"/>
              <w:right w:w="80" w:type="dxa"/>
            </w:tcMar>
            <w:shd w:fill="F4F5F6"/>
            <w:vAlign w:val="center"/>
          </w:tcPr>
          <w:p>
            <w:pPr>
              <w:spacing w:before="0" w:after="0"/>
              <w:jc w:val="right"/>
            </w:pPr>
            <w:r>
              <w:rPr>
                <w:color w:val="202426"/>
                <w:sz w:val="15"/>
              </w:rPr>
              <w:t>6,775 Ha</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0.6932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0.3068</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0.0392</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Lahan</w:t>
            </w:r>
          </w:p>
        </w:tc>
        <w:tc>
          <w:tcPr>
            <w:tcW w:type="dxa" w:w="2551"/>
            <w:tcMar>
              <w:top w:w="80" w:type="dxa"/>
              <w:bottom w:w="80" w:type="dxa"/>
              <w:left w:w="80" w:type="dxa"/>
              <w:right w:w="80" w:type="dxa"/>
            </w:tcMar>
            <w:shd w:fill="FFFFFF"/>
            <w:vAlign w:val="center"/>
          </w:tcPr>
          <w:p>
            <w:pPr>
              <w:spacing w:before="0" w:after="0"/>
              <w:jc w:val="left"/>
            </w:pPr>
            <w:r>
              <w:rPr>
                <w:color w:val="202426"/>
                <w:sz w:val="15"/>
              </w:rPr>
              <w:t>Aktor Deforestasi Komoditas Tambang &amp; Sawit</w:t>
            </w:r>
          </w:p>
        </w:tc>
        <w:tc>
          <w:tcPr>
            <w:tcW w:type="dxa" w:w="1417"/>
            <w:tcMar>
              <w:top w:w="80" w:type="dxa"/>
              <w:bottom w:w="80" w:type="dxa"/>
              <w:left w:w="80" w:type="dxa"/>
              <w:right w:w="80" w:type="dxa"/>
            </w:tcMar>
            <w:shd w:fill="FFFFFF"/>
            <w:vAlign w:val="center"/>
          </w:tcPr>
          <w:p>
            <w:pPr>
              <w:spacing w:before="0" w:after="0"/>
              <w:jc w:val="right"/>
            </w:pPr>
            <w:r>
              <w:rPr>
                <w:color w:val="202426"/>
                <w:sz w:val="15"/>
              </w:rPr>
              <w:t>166,942 Ha</w:t>
            </w:r>
          </w:p>
        </w:tc>
        <w:tc>
          <w:tcPr>
            <w:tcW w:type="dxa" w:w="1417"/>
            <w:tcMar>
              <w:top w:w="80" w:type="dxa"/>
              <w:bottom w:w="80" w:type="dxa"/>
              <w:left w:w="80" w:type="dxa"/>
              <w:right w:w="80" w:type="dxa"/>
            </w:tcMar>
            <w:shd w:fill="FFFFFF"/>
            <w:vAlign w:val="center"/>
          </w:tcPr>
          <w:p>
            <w:pPr>
              <w:spacing w:before="0" w:after="0"/>
              <w:jc w:val="right"/>
            </w:pPr>
            <w:r>
              <w:rPr>
                <w:color w:val="202426"/>
                <w:sz w:val="15"/>
              </w:rPr>
              <w:t>128,370 Ha</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0.7171</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0.2829</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0.0361</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2551"/>
            <w:tcMar>
              <w:top w:w="80" w:type="dxa"/>
              <w:bottom w:w="80" w:type="dxa"/>
              <w:left w:w="80" w:type="dxa"/>
              <w:right w:w="80" w:type="dxa"/>
            </w:tcMar>
            <w:shd w:fill="F4F5F6"/>
            <w:vAlign w:val="center"/>
          </w:tcPr>
          <w:p>
            <w:pPr>
              <w:spacing w:before="0" w:after="0"/>
              <w:jc w:val="left"/>
            </w:pPr>
            <w:r>
              <w:rPr>
                <w:color w:val="202426"/>
                <w:sz w:val="15"/>
              </w:rPr>
              <w:t>Kepadatan Konsesi IUP Nikel vs Daratan</w:t>
            </w:r>
          </w:p>
        </w:tc>
        <w:tc>
          <w:tcPr>
            <w:tcW w:type="dxa" w:w="1417"/>
            <w:tcMar>
              <w:top w:w="80" w:type="dxa"/>
              <w:bottom w:w="80" w:type="dxa"/>
              <w:left w:w="80" w:type="dxa"/>
              <w:right w:w="80" w:type="dxa"/>
            </w:tcMar>
            <w:shd w:fill="F4F5F6"/>
            <w:vAlign w:val="center"/>
          </w:tcPr>
          <w:p>
            <w:pPr>
              <w:spacing w:before="0" w:after="0"/>
              <w:jc w:val="right"/>
            </w:pPr>
            <w:r>
              <w:rPr>
                <w:color w:val="202426"/>
                <w:sz w:val="15"/>
              </w:rPr>
              <w:t>5.08%</w:t>
            </w:r>
          </w:p>
        </w:tc>
        <w:tc>
          <w:tcPr>
            <w:tcW w:type="dxa" w:w="1417"/>
            <w:tcMar>
              <w:top w:w="80" w:type="dxa"/>
              <w:bottom w:w="80" w:type="dxa"/>
              <w:left w:w="80" w:type="dxa"/>
              <w:right w:w="80" w:type="dxa"/>
            </w:tcMar>
            <w:shd w:fill="F4F5F6"/>
            <w:vAlign w:val="center"/>
          </w:tcPr>
          <w:p>
            <w:pPr>
              <w:spacing w:before="0" w:after="0"/>
              <w:jc w:val="right"/>
            </w:pPr>
            <w:r>
              <w:rPr>
                <w:color w:val="202426"/>
                <w:sz w:val="15"/>
              </w:rPr>
              <w:t>4.43%</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0.7492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0.2508</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0.0320</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Sosial</w:t>
            </w:r>
          </w:p>
        </w:tc>
        <w:tc>
          <w:tcPr>
            <w:tcW w:type="dxa" w:w="2551"/>
            <w:tcMar>
              <w:top w:w="80" w:type="dxa"/>
              <w:bottom w:w="80" w:type="dxa"/>
              <w:left w:w="80" w:type="dxa"/>
              <w:right w:w="80" w:type="dxa"/>
            </w:tcMar>
            <w:shd w:fill="FFFFFF"/>
            <w:vAlign w:val="center"/>
          </w:tcPr>
          <w:p>
            <w:pPr>
              <w:spacing w:before="0" w:after="0"/>
              <w:jc w:val="left"/>
            </w:pPr>
            <w:r>
              <w:rPr>
                <w:color w:val="202426"/>
                <w:sz w:val="15"/>
              </w:rPr>
              <w:t>Manipulasi Persetujuan Konsultasi Warga (FPIC)</w:t>
            </w:r>
          </w:p>
        </w:tc>
        <w:tc>
          <w:tcPr>
            <w:tcW w:type="dxa" w:w="1417"/>
            <w:tcMar>
              <w:top w:w="80" w:type="dxa"/>
              <w:bottom w:w="80" w:type="dxa"/>
              <w:left w:w="80" w:type="dxa"/>
              <w:right w:w="80" w:type="dxa"/>
            </w:tcMar>
            <w:shd w:fill="FFFFFF"/>
            <w:vAlign w:val="center"/>
          </w:tcPr>
          <w:p>
            <w:pPr>
              <w:spacing w:before="0" w:after="0"/>
              <w:jc w:val="right"/>
            </w:pPr>
            <w:r>
              <w:rPr>
                <w:color w:val="202426"/>
                <w:sz w:val="15"/>
              </w:rPr>
              <w:t>1.3 Kasus</w:t>
            </w:r>
          </w:p>
        </w:tc>
        <w:tc>
          <w:tcPr>
            <w:tcW w:type="dxa" w:w="1417"/>
            <w:tcMar>
              <w:top w:w="80" w:type="dxa"/>
              <w:bottom w:w="80" w:type="dxa"/>
              <w:left w:w="80" w:type="dxa"/>
              <w:right w:w="80" w:type="dxa"/>
            </w:tcMar>
            <w:shd w:fill="FFFFFF"/>
            <w:vAlign w:val="center"/>
          </w:tcPr>
          <w:p>
            <w:pPr>
              <w:spacing w:before="0" w:after="0"/>
              <w:jc w:val="right"/>
            </w:pPr>
            <w:r>
              <w:rPr>
                <w:color w:val="202426"/>
                <w:sz w:val="15"/>
              </w:rPr>
              <w:t>2.0 Kasus</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0.5024</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0.4976</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0.0635</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Sosial</w:t>
            </w:r>
          </w:p>
        </w:tc>
        <w:tc>
          <w:tcPr>
            <w:tcW w:type="dxa" w:w="2551"/>
            <w:tcMar>
              <w:top w:w="80" w:type="dxa"/>
              <w:bottom w:w="80" w:type="dxa"/>
              <w:left w:w="80" w:type="dxa"/>
              <w:right w:w="80" w:type="dxa"/>
            </w:tcMar>
            <w:shd w:fill="F4F5F6"/>
            <w:vAlign w:val="center"/>
          </w:tcPr>
          <w:p>
            <w:pPr>
              <w:spacing w:before="0" w:after="0"/>
              <w:jc w:val="left"/>
            </w:pPr>
            <w:r>
              <w:rPr>
                <w:color w:val="202426"/>
                <w:sz w:val="15"/>
              </w:rPr>
              <w:t>Korban Perampasan Ruang Hidup &amp; Krisis Agraria</w:t>
            </w:r>
          </w:p>
        </w:tc>
        <w:tc>
          <w:tcPr>
            <w:tcW w:type="dxa" w:w="1417"/>
            <w:tcMar>
              <w:top w:w="80" w:type="dxa"/>
              <w:bottom w:w="80" w:type="dxa"/>
              <w:left w:w="80" w:type="dxa"/>
              <w:right w:w="80" w:type="dxa"/>
            </w:tcMar>
            <w:shd w:fill="F4F5F6"/>
            <w:vAlign w:val="center"/>
          </w:tcPr>
          <w:p>
            <w:pPr>
              <w:spacing w:before="0" w:after="0"/>
              <w:jc w:val="right"/>
            </w:pPr>
            <w:r>
              <w:rPr>
                <w:color w:val="202426"/>
                <w:sz w:val="15"/>
              </w:rPr>
              <w:t>9,052 Jiwa</w:t>
            </w:r>
          </w:p>
        </w:tc>
        <w:tc>
          <w:tcPr>
            <w:tcW w:type="dxa" w:w="1417"/>
            <w:tcMar>
              <w:top w:w="80" w:type="dxa"/>
              <w:bottom w:w="80" w:type="dxa"/>
              <w:left w:w="80" w:type="dxa"/>
              <w:right w:w="80" w:type="dxa"/>
            </w:tcMar>
            <w:shd w:fill="F4F5F6"/>
            <w:vAlign w:val="center"/>
          </w:tcPr>
          <w:p>
            <w:pPr>
              <w:spacing w:before="0" w:after="0"/>
              <w:jc w:val="right"/>
            </w:pPr>
            <w:r>
              <w:rPr>
                <w:color w:val="202426"/>
                <w:sz w:val="15"/>
              </w:rPr>
              <w:t>15,804 Jiwa</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0.3882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0.6118</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0.0781</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Sosial</w:t>
            </w:r>
          </w:p>
        </w:tc>
        <w:tc>
          <w:tcPr>
            <w:tcW w:type="dxa" w:w="2551"/>
            <w:tcMar>
              <w:top w:w="80" w:type="dxa"/>
              <w:bottom w:w="80" w:type="dxa"/>
              <w:left w:w="80" w:type="dxa"/>
              <w:right w:w="80" w:type="dxa"/>
            </w:tcMar>
            <w:shd w:fill="FFFFFF"/>
            <w:vAlign w:val="center"/>
          </w:tcPr>
          <w:p>
            <w:pPr>
              <w:spacing w:before="0" w:after="0"/>
              <w:jc w:val="left"/>
            </w:pPr>
            <w:r>
              <w:rPr>
                <w:color w:val="202426"/>
                <w:sz w:val="15"/>
              </w:rPr>
              <w:t>Insiden Kriminalisasi Warga &amp; Pembela HAM</w:t>
            </w:r>
          </w:p>
        </w:tc>
        <w:tc>
          <w:tcPr>
            <w:tcW w:type="dxa" w:w="1417"/>
            <w:tcMar>
              <w:top w:w="80" w:type="dxa"/>
              <w:bottom w:w="80" w:type="dxa"/>
              <w:left w:w="80" w:type="dxa"/>
              <w:right w:w="80" w:type="dxa"/>
            </w:tcMar>
            <w:shd w:fill="FFFFFF"/>
            <w:vAlign w:val="center"/>
          </w:tcPr>
          <w:p>
            <w:pPr>
              <w:spacing w:before="0" w:after="0"/>
              <w:jc w:val="right"/>
            </w:pPr>
            <w:r>
              <w:rPr>
                <w:color w:val="202426"/>
                <w:sz w:val="15"/>
              </w:rPr>
              <w:t>3.5 Insiden</w:t>
            </w:r>
          </w:p>
        </w:tc>
        <w:tc>
          <w:tcPr>
            <w:tcW w:type="dxa" w:w="1417"/>
            <w:tcMar>
              <w:top w:w="80" w:type="dxa"/>
              <w:bottom w:w="80" w:type="dxa"/>
              <w:left w:w="80" w:type="dxa"/>
              <w:right w:w="80" w:type="dxa"/>
            </w:tcMar>
            <w:shd w:fill="FFFFFF"/>
            <w:vAlign w:val="center"/>
          </w:tcPr>
          <w:p>
            <w:pPr>
              <w:spacing w:before="0" w:after="0"/>
              <w:jc w:val="right"/>
            </w:pPr>
            <w:r>
              <w:rPr>
                <w:color w:val="202426"/>
                <w:sz w:val="15"/>
              </w:rPr>
              <w:t>3.5 Insiden</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0.7405</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0.2595</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0.0331</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Sosial</w:t>
            </w:r>
          </w:p>
        </w:tc>
        <w:tc>
          <w:tcPr>
            <w:tcW w:type="dxa" w:w="2551"/>
            <w:tcMar>
              <w:top w:w="80" w:type="dxa"/>
              <w:bottom w:w="80" w:type="dxa"/>
              <w:left w:w="80" w:type="dxa"/>
              <w:right w:w="80" w:type="dxa"/>
            </w:tcMar>
            <w:shd w:fill="F4F5F6"/>
            <w:vAlign w:val="center"/>
          </w:tcPr>
          <w:p>
            <w:pPr>
              <w:spacing w:before="0" w:after="0"/>
              <w:jc w:val="left"/>
            </w:pPr>
            <w:r>
              <w:rPr>
                <w:color w:val="202426"/>
                <w:sz w:val="15"/>
              </w:rPr>
              <w:t>Defisit Kelayakan Standar Faskes SPA</w:t>
            </w:r>
          </w:p>
        </w:tc>
        <w:tc>
          <w:tcPr>
            <w:tcW w:type="dxa" w:w="1417"/>
            <w:tcMar>
              <w:top w:w="80" w:type="dxa"/>
              <w:bottom w:w="80" w:type="dxa"/>
              <w:left w:w="80" w:type="dxa"/>
              <w:right w:w="80" w:type="dxa"/>
            </w:tcMar>
            <w:shd w:fill="F4F5F6"/>
            <w:vAlign w:val="center"/>
          </w:tcPr>
          <w:p>
            <w:pPr>
              <w:spacing w:before="0" w:after="0"/>
              <w:jc w:val="right"/>
            </w:pPr>
            <w:r>
              <w:rPr>
                <w:color w:val="202426"/>
                <w:sz w:val="15"/>
              </w:rPr>
              <w:t>9.6 % Gap</w:t>
            </w:r>
          </w:p>
        </w:tc>
        <w:tc>
          <w:tcPr>
            <w:tcW w:type="dxa" w:w="1417"/>
            <w:tcMar>
              <w:top w:w="80" w:type="dxa"/>
              <w:bottom w:w="80" w:type="dxa"/>
              <w:left w:w="80" w:type="dxa"/>
              <w:right w:w="80" w:type="dxa"/>
            </w:tcMar>
            <w:shd w:fill="F4F5F6"/>
            <w:vAlign w:val="center"/>
          </w:tcPr>
          <w:p>
            <w:pPr>
              <w:spacing w:before="0" w:after="0"/>
              <w:jc w:val="right"/>
            </w:pPr>
            <w:r>
              <w:rPr>
                <w:color w:val="202426"/>
                <w:sz w:val="15"/>
              </w:rPr>
              <w:t>10.5 % Gap</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0.6630</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0.3370</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0.0430</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Veto</w:t>
            </w:r>
          </w:p>
        </w:tc>
        <w:tc>
          <w:tcPr>
            <w:tcW w:type="dxa" w:w="2551"/>
            <w:tcMar>
              <w:top w:w="80" w:type="dxa"/>
              <w:bottom w:w="80" w:type="dxa"/>
              <w:left w:w="80" w:type="dxa"/>
              <w:right w:w="80" w:type="dxa"/>
            </w:tcMar>
            <w:shd w:fill="FFFFFF"/>
            <w:vAlign w:val="center"/>
          </w:tcPr>
          <w:p>
            <w:pPr>
              <w:spacing w:before="0" w:after="0"/>
              <w:jc w:val="left"/>
            </w:pPr>
            <w:r>
              <w:rPr>
                <w:color w:val="202426"/>
                <w:sz w:val="15"/>
              </w:rPr>
              <w:t>Penerbitan Obral Konsesi WIUP Baru Pasca-2014</w:t>
            </w:r>
          </w:p>
        </w:tc>
        <w:tc>
          <w:tcPr>
            <w:tcW w:type="dxa" w:w="1417"/>
            <w:tcMar>
              <w:top w:w="80" w:type="dxa"/>
              <w:bottom w:w="80" w:type="dxa"/>
              <w:left w:w="80" w:type="dxa"/>
              <w:right w:w="80" w:type="dxa"/>
            </w:tcMar>
            <w:shd w:fill="FFFFFF"/>
            <w:vAlign w:val="center"/>
          </w:tcPr>
          <w:p>
            <w:pPr>
              <w:spacing w:before="0" w:after="0"/>
              <w:jc w:val="right"/>
            </w:pPr>
            <w:r>
              <w:rPr>
                <w:color w:val="202426"/>
                <w:sz w:val="15"/>
              </w:rPr>
              <w:t>95.7 Izin</w:t>
            </w:r>
          </w:p>
        </w:tc>
        <w:tc>
          <w:tcPr>
            <w:tcW w:type="dxa" w:w="1417"/>
            <w:tcMar>
              <w:top w:w="80" w:type="dxa"/>
              <w:bottom w:w="80" w:type="dxa"/>
              <w:left w:w="80" w:type="dxa"/>
              <w:right w:w="80" w:type="dxa"/>
            </w:tcMar>
            <w:shd w:fill="FFFFFF"/>
            <w:vAlign w:val="center"/>
          </w:tcPr>
          <w:p>
            <w:pPr>
              <w:spacing w:before="0" w:after="0"/>
              <w:jc w:val="right"/>
            </w:pPr>
            <w:r>
              <w:rPr>
                <w:color w:val="202426"/>
                <w:sz w:val="15"/>
              </w:rPr>
              <w:t>100.3 Izin</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0.6753</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0.3247</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0.0415</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Veto</w:t>
            </w:r>
          </w:p>
        </w:tc>
        <w:tc>
          <w:tcPr>
            <w:tcW w:type="dxa" w:w="2551"/>
            <w:tcMar>
              <w:top w:w="80" w:type="dxa"/>
              <w:bottom w:w="80" w:type="dxa"/>
              <w:left w:w="80" w:type="dxa"/>
              <w:right w:w="80" w:type="dxa"/>
            </w:tcMar>
            <w:shd w:fill="F4F5F6"/>
            <w:vAlign w:val="center"/>
          </w:tcPr>
          <w:p>
            <w:pPr>
              <w:spacing w:before="0" w:after="0"/>
              <w:jc w:val="left"/>
            </w:pPr>
            <w:r>
              <w:rPr>
                <w:color w:val="202426"/>
                <w:sz w:val="15"/>
              </w:rPr>
              <w:t>Korporat Tambang Pelanggar Hukum Beroperasi Ilegal</w:t>
            </w:r>
          </w:p>
        </w:tc>
        <w:tc>
          <w:tcPr>
            <w:tcW w:type="dxa" w:w="1417"/>
            <w:tcMar>
              <w:top w:w="80" w:type="dxa"/>
              <w:bottom w:w="80" w:type="dxa"/>
              <w:left w:w="80" w:type="dxa"/>
              <w:right w:w="80" w:type="dxa"/>
            </w:tcMar>
            <w:shd w:fill="F4F5F6"/>
            <w:vAlign w:val="center"/>
          </w:tcPr>
          <w:p>
            <w:pPr>
              <w:spacing w:before="0" w:after="0"/>
              <w:jc w:val="right"/>
            </w:pPr>
            <w:r>
              <w:rPr>
                <w:color w:val="202426"/>
                <w:sz w:val="15"/>
              </w:rPr>
              <w:t>2.7 Korporasi</w:t>
            </w:r>
          </w:p>
        </w:tc>
        <w:tc>
          <w:tcPr>
            <w:tcW w:type="dxa" w:w="1417"/>
            <w:tcMar>
              <w:top w:w="80" w:type="dxa"/>
              <w:bottom w:w="80" w:type="dxa"/>
              <w:left w:w="80" w:type="dxa"/>
              <w:right w:w="80" w:type="dxa"/>
            </w:tcMar>
            <w:shd w:fill="F4F5F6"/>
            <w:vAlign w:val="center"/>
          </w:tcPr>
          <w:p>
            <w:pPr>
              <w:spacing w:before="0" w:after="0"/>
              <w:jc w:val="right"/>
            </w:pPr>
            <w:r>
              <w:rPr>
                <w:color w:val="202426"/>
                <w:sz w:val="15"/>
              </w:rPr>
              <w:t>3.7 Korporasi</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0.6293</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0.3707</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0.0473</w:t>
            </w:r>
          </w:p>
        </w:tc>
      </w:tr>
    </w:tbl>
    <w:p>
      <w:pPr>
        <w:spacing w:before="0" w:after="120"/>
      </w:pPr>
    </w:p>
    <w:p>
      <w:r>
        <w:br w:type="page"/>
      </w:r>
    </w:p>
    <w:p>
      <w:pPr>
        <w:keepNext/>
        <w:spacing w:before="240" w:after="80"/>
      </w:pPr>
      <w:r>
        <w:rPr>
          <w:b/>
          <w:color w:val="0F4C5C"/>
          <w:sz w:val="22"/>
        </w:rPr>
        <w:t>6.6.1 Evaluasi Empiris D3TLH: Provinsi Sulawesi Tengah (Sulteng)</w:t>
      </w:r>
    </w:p>
    <w:tbl>
      <w:tblPr>
        <w:tblW w:type="auto" w:w="0"/>
        <w:jc w:val="center"/>
        <w:tblLook w:firstColumn="1" w:firstRow="1" w:lastColumn="0" w:lastRow="0" w:noHBand="0" w:noVBand="1" w:val="04A0"/>
      </w:tblPr>
      <w:tblGrid>
        <w:gridCol w:w="9638"/>
      </w:tblGrid>
      <w:tr>
        <w:tc>
          <w:tcPr>
            <w:tcW w:type="dxa" w:w="9638"/>
            <w:shd w:fill="F4F5F6"/>
            <w:tcMar>
              <w:top w:w="120" w:type="dxa"/>
              <w:bottom w:w="120" w:type="dxa"/>
              <w:left w:w="160" w:type="dxa"/>
              <w:right w:w="160" w:type="dxa"/>
            </w:tcMar>
            <w:tcBorders>
              <w:left w:val="single" w:sz="24" w:space="0" w:color="143642"/>
              <w:top w:val="none"/>
              <w:right w:val="none"/>
              <w:bottom w:val="none"/>
            </w:tcBorders>
          </w:tcPr>
          <w:p>
            <w:pPr>
              <w:spacing w:before="0" w:after="40"/>
            </w:pPr>
            <w:r>
              <w:rPr>
                <w:b/>
                <w:color w:val="143642"/>
                <w:sz w:val="17"/>
              </w:rPr>
              <w:t>PROFIL EMPIRIS: Provinsi Sulawesi Tengah (Episentrum Hilirisasi &amp; PLTU Captive)</w:t>
              <w:br/>
            </w:r>
            <w:r>
              <w:rPr>
                <w:color w:val="202426"/>
                <w:sz w:val="16"/>
              </w:rPr>
              <w:t>Kabupaten/Kota: 13 Daerah  |  Pusat Industri: Kawasan IMIP Morowali &amp; Smelter Palu  |  Populasi BPS: 2.985.734 Jiwa</w:t>
              <w:br/>
              <w:t>Karakteristik Krisis: Konsentrasi PLTU captive batubara terbesar nasional, hotspot satelit troposferik NO2 tertinggi, timbulan limbah B3 raksasa, dan laju deforestasi primer masif.</w:t>
            </w:r>
          </w:p>
        </w:tc>
      </w:tr>
    </w:tbl>
    <w:p>
      <w:pPr>
        <w:spacing w:before="0" w:after="80"/>
      </w:pPr>
    </w:p>
    <w:p>
      <w:pPr>
        <w:keepNext/>
        <w:spacing w:before="160" w:after="60"/>
      </w:pPr>
      <w:r>
        <w:rPr>
          <w:b/>
          <w:color w:val="143642"/>
          <w:sz w:val="19"/>
        </w:rPr>
        <w:t>A. Narasi Temuan Lapangan Sulteng</w:t>
      </w:r>
    </w:p>
    <w:p>
      <w:pPr>
        <w:spacing w:before="0" w:after="100" w:line="276" w:lineRule="auto"/>
      </w:pPr>
      <w:r>
        <w:rPr>
          <w:b w:val="0"/>
          <w:i w:val="0"/>
          <w:color w:val="202426"/>
          <w:sz w:val="18"/>
        </w:rPr>
        <w:t xml:space="preserve">Hasil komputasi algoritma Z-Score EWM membuktikan bahwa </w:t>
      </w:r>
      <w:r>
        <w:rPr>
          <w:b/>
          <w:i w:val="0"/>
          <w:color w:val="202426"/>
          <w:sz w:val="18"/>
        </w:rPr>
        <w:t>Provinsi Sulawesi Tengah berada pada status RED ALERT (Skor Komposit 4.0 / 5.0 — Melampaui Batas)</w:t>
      </w:r>
      <w:r>
        <w:rPr>
          <w:b w:val="0"/>
          <w:i w:val="0"/>
          <w:color w:val="202426"/>
          <w:sz w:val="18"/>
        </w:rPr>
        <w:t xml:space="preserve">. Dari 20 indikator yang diuji, sebanyak 13 indikator berada pada kategori </w:t>
      </w:r>
      <w:r>
        <w:rPr>
          <w:b/>
          <w:i w:val="0"/>
          <w:color w:val="202426"/>
          <w:sz w:val="18"/>
        </w:rPr>
        <w:t>Melampaui Batas (Skor Likert 4.0 hingga 5.0)</w:t>
      </w:r>
      <w:r>
        <w:rPr>
          <w:b w:val="0"/>
          <w:i w:val="0"/>
          <w:color w:val="202426"/>
          <w:sz w:val="18"/>
        </w:rPr>
        <w:t>, dengan tekanan polusi udara dan perusakan lanskap daratan yang telah melampaui kapasitas asimilasi ekosistem.</w:t>
      </w:r>
    </w:p>
    <w:p>
      <w:pPr>
        <w:keepNext/>
        <w:spacing w:before="160" w:after="60"/>
      </w:pPr>
      <w:r>
        <w:rPr>
          <w:b/>
          <w:color w:val="143642"/>
          <w:sz w:val="19"/>
        </w:rPr>
        <w:t>B. Matriks Hasil Uji Empiris (Sulteng)</w:t>
      </w:r>
    </w:p>
    <w:p>
      <w:pPr>
        <w:keepNext/>
        <w:spacing w:before="160" w:after="60"/>
      </w:pPr>
      <w:r>
        <w:rPr>
          <w:b/>
          <w:i/>
          <w:color w:val="143642"/>
          <w:sz w:val="17"/>
        </w:rPr>
        <w:t>Tabel 6.13: Bedah Matematika 20 Indikator Empiris Provinsi Sulawesi Tengah (Model Hybrid Z-Score &amp; EWM)</w:t>
      </w:r>
    </w:p>
    <w:tbl>
      <w:tblPr>
        <w:tblW w:type="auto" w:w="0"/>
        <w:jc w:val="center"/>
        <w:tblLook w:firstColumn="1" w:firstRow="1" w:lastColumn="0" w:lastRow="0" w:noHBand="0" w:noVBand="1" w:val="04A0"/>
        <w:tblBorders>
          <w:top w:val="single" w:sz="6" w:space="0" w:color="D3D3D3"/>
          <w:bottom w:val="single" w:sz="8" w:space="0" w:color="143642"/>
          <w:insideH w:val="single" w:sz="4" w:space="0" w:color="D3D3D3"/>
          <w:insideV w:val="none"/>
          <w:left w:val="none"/>
          <w:right w:val="none"/>
        </w:tblBorders>
      </w:tblPr>
      <w:tblGrid>
        <w:gridCol w:w="1377"/>
        <w:gridCol w:w="1377"/>
        <w:gridCol w:w="1377"/>
        <w:gridCol w:w="1377"/>
        <w:gridCol w:w="1377"/>
        <w:gridCol w:w="1377"/>
        <w:gridCol w:w="1377"/>
      </w:tblGrid>
      <w:tr>
        <w:trPr>
          <w:tblHeader/>
        </w:trPr>
        <w:tc>
          <w:tcPr>
            <w:tcW w:type="dxa" w:w="1247"/>
            <w:tcMar>
              <w:top w:w="100" w:type="dxa"/>
              <w:bottom w:w="100" w:type="dxa"/>
              <w:left w:w="100" w:type="dxa"/>
              <w:right w:w="100" w:type="dxa"/>
            </w:tcMar>
            <w:shd w:fill="143642"/>
            <w:vAlign w:val="center"/>
          </w:tcPr>
          <w:p>
            <w:pPr>
              <w:spacing w:before="0" w:after="0"/>
              <w:jc w:val="center"/>
            </w:pPr>
            <w:r>
              <w:rPr>
                <w:b/>
                <w:color w:val="FFFFFF"/>
                <w:sz w:val="16"/>
              </w:rPr>
              <w:t>Pilar</w:t>
            </w:r>
          </w:p>
        </w:tc>
        <w:tc>
          <w:tcPr>
            <w:tcW w:type="dxa" w:w="2438"/>
            <w:tcMar>
              <w:top w:w="100" w:type="dxa"/>
              <w:bottom w:w="100" w:type="dxa"/>
              <w:left w:w="100" w:type="dxa"/>
              <w:right w:w="100" w:type="dxa"/>
            </w:tcMar>
            <w:shd w:fill="143642"/>
            <w:vAlign w:val="center"/>
          </w:tcPr>
          <w:p>
            <w:pPr>
              <w:spacing w:before="0" w:after="0"/>
              <w:jc w:val="center"/>
            </w:pPr>
            <w:r>
              <w:rPr>
                <w:b/>
                <w:color w:val="FFFFFF"/>
                <w:sz w:val="16"/>
              </w:rPr>
              <w:t>Indikator Empiris</w:t>
            </w:r>
          </w:p>
        </w:tc>
        <w:tc>
          <w:tcPr>
            <w:tcW w:type="dxa" w:w="1701"/>
            <w:tcMar>
              <w:top w:w="100" w:type="dxa"/>
              <w:bottom w:w="100" w:type="dxa"/>
              <w:left w:w="100" w:type="dxa"/>
              <w:right w:w="100" w:type="dxa"/>
            </w:tcMar>
            <w:shd w:fill="143642"/>
            <w:vAlign w:val="center"/>
          </w:tcPr>
          <w:p>
            <w:pPr>
              <w:spacing w:before="0" w:after="0"/>
              <w:jc w:val="center"/>
            </w:pPr>
            <w:r>
              <w:rPr>
                <w:b/>
                <w:color w:val="FFFFFF"/>
                <w:sz w:val="16"/>
              </w:rPr>
              <w:t>Fakta Mentah (A)</w:t>
            </w:r>
          </w:p>
        </w:tc>
        <w:tc>
          <w:tcPr>
            <w:tcW w:type="dxa" w:w="1020"/>
            <w:tcMar>
              <w:top w:w="100" w:type="dxa"/>
              <w:bottom w:w="100" w:type="dxa"/>
              <w:left w:w="100" w:type="dxa"/>
              <w:right w:w="100" w:type="dxa"/>
            </w:tcMar>
            <w:shd w:fill="143642"/>
            <w:vAlign w:val="center"/>
          </w:tcPr>
          <w:p>
            <w:pPr>
              <w:spacing w:before="0" w:after="0"/>
              <w:jc w:val="center"/>
            </w:pPr>
            <w:r>
              <w:rPr>
                <w:b/>
                <w:color w:val="FFFFFF"/>
                <w:sz w:val="16"/>
              </w:rPr>
              <w:t>Nilai Z-Score</w:t>
            </w:r>
          </w:p>
        </w:tc>
        <w:tc>
          <w:tcPr>
            <w:tcW w:type="dxa" w:w="964"/>
            <w:tcMar>
              <w:top w:w="100" w:type="dxa"/>
              <w:bottom w:w="100" w:type="dxa"/>
              <w:left w:w="100" w:type="dxa"/>
              <w:right w:w="100" w:type="dxa"/>
            </w:tcMar>
            <w:shd w:fill="143642"/>
            <w:vAlign w:val="center"/>
          </w:tcPr>
          <w:p>
            <w:pPr>
              <w:spacing w:before="0" w:after="0"/>
              <w:jc w:val="center"/>
            </w:pPr>
            <w:r>
              <w:rPr>
                <w:b/>
                <w:color w:val="FFFFFF"/>
                <w:sz w:val="16"/>
              </w:rPr>
              <w:t>Bobot EWM</w:t>
            </w:r>
          </w:p>
        </w:tc>
        <w:tc>
          <w:tcPr>
            <w:tcW w:type="dxa" w:w="1020"/>
            <w:tcMar>
              <w:top w:w="100" w:type="dxa"/>
              <w:bottom w:w="100" w:type="dxa"/>
              <w:left w:w="100" w:type="dxa"/>
              <w:right w:w="100" w:type="dxa"/>
            </w:tcMar>
            <w:shd w:fill="143642"/>
            <w:vAlign w:val="center"/>
          </w:tcPr>
          <w:p>
            <w:pPr>
              <w:spacing w:before="0" w:after="0"/>
              <w:jc w:val="center"/>
            </w:pPr>
            <w:r>
              <w:rPr>
                <w:b/>
                <w:color w:val="FFFFFF"/>
                <w:sz w:val="16"/>
              </w:rPr>
              <w:t>Skor Likert</w:t>
            </w:r>
          </w:p>
        </w:tc>
        <w:tc>
          <w:tcPr>
            <w:tcW w:type="dxa" w:w="1247"/>
            <w:tcMar>
              <w:top w:w="100" w:type="dxa"/>
              <w:bottom w:w="100" w:type="dxa"/>
              <w:left w:w="100" w:type="dxa"/>
              <w:right w:w="100" w:type="dxa"/>
            </w:tcMar>
            <w:shd w:fill="143642"/>
            <w:vAlign w:val="center"/>
          </w:tcPr>
          <w:p>
            <w:pPr>
              <w:spacing w:before="0" w:after="0"/>
              <w:jc w:val="center"/>
            </w:pPr>
            <w:r>
              <w:rPr>
                <w:b/>
                <w:color w:val="FFFFFF"/>
                <w:sz w:val="16"/>
              </w:rPr>
              <w:t>Status Ekologis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FFFFF"/>
            <w:vAlign w:val="center"/>
          </w:tcPr>
          <w:p>
            <w:pPr>
              <w:spacing w:before="0" w:after="0"/>
              <w:jc w:val="left"/>
            </w:pPr>
            <w:r>
              <w:rPr>
                <w:color w:val="202426"/>
                <w:sz w:val="15"/>
              </w:rPr>
              <w:t>Kapasitas PLTU Captive Beroperasi</w:t>
            </w:r>
          </w:p>
        </w:tc>
        <w:tc>
          <w:tcPr>
            <w:tcW w:type="dxa" w:w="1701"/>
            <w:tcMar>
              <w:top w:w="80" w:type="dxa"/>
              <w:bottom w:w="80" w:type="dxa"/>
              <w:left w:w="80" w:type="dxa"/>
              <w:right w:w="80" w:type="dxa"/>
            </w:tcMar>
            <w:shd w:fill="FFFFFF"/>
            <w:vAlign w:val="center"/>
          </w:tcPr>
          <w:p>
            <w:pPr>
              <w:spacing w:before="0" w:after="0"/>
              <w:jc w:val="right"/>
            </w:pPr>
            <w:r>
              <w:rPr>
                <w:color w:val="202426"/>
                <w:sz w:val="15"/>
              </w:rPr>
              <w:t>7,325 MW</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+1.97σ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0.0773</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4F5F6"/>
            <w:vAlign w:val="center"/>
          </w:tcPr>
          <w:p>
            <w:pPr>
              <w:spacing w:before="0" w:after="0"/>
              <w:jc w:val="left"/>
            </w:pPr>
            <w:r>
              <w:rPr>
                <w:color w:val="202426"/>
                <w:sz w:val="15"/>
              </w:rPr>
              <w:t>Konsentrasi Gas NO2 Troposferik Satelit</w:t>
            </w:r>
          </w:p>
        </w:tc>
        <w:tc>
          <w:tcPr>
            <w:tcW w:type="dxa" w:w="1701"/>
            <w:tcMar>
              <w:top w:w="80" w:type="dxa"/>
              <w:bottom w:w="80" w:type="dxa"/>
              <w:left w:w="80" w:type="dxa"/>
              <w:right w:w="80" w:type="dxa"/>
            </w:tcMar>
            <w:shd w:fill="F4F5F6"/>
            <w:vAlign w:val="center"/>
          </w:tcPr>
          <w:p>
            <w:pPr>
              <w:spacing w:before="0" w:after="0"/>
              <w:jc w:val="right"/>
            </w:pPr>
            <w:r>
              <w:rPr>
                <w:color w:val="202426"/>
                <w:sz w:val="15"/>
              </w:rPr>
              <w:t>6.50e-06 mol/m²</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+0.73σ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0.0224</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FFFFF"/>
            <w:vAlign w:val="center"/>
          </w:tcPr>
          <w:p>
            <w:pPr>
              <w:spacing w:before="0" w:after="0"/>
              <w:jc w:val="left"/>
            </w:pPr>
            <w:r>
              <w:rPr>
                <w:color w:val="202426"/>
                <w:sz w:val="15"/>
              </w:rPr>
              <w:t>Morbiditas ISPA (Incidence Rate Ratio)</w:t>
            </w:r>
          </w:p>
        </w:tc>
        <w:tc>
          <w:tcPr>
            <w:tcW w:type="dxa" w:w="1701"/>
            <w:tcMar>
              <w:top w:w="80" w:type="dxa"/>
              <w:bottom w:w="80" w:type="dxa"/>
              <w:left w:w="80" w:type="dxa"/>
              <w:right w:w="80" w:type="dxa"/>
            </w:tcMar>
            <w:shd w:fill="FFFFFF"/>
            <w:vAlign w:val="center"/>
          </w:tcPr>
          <w:p>
            <w:pPr>
              <w:spacing w:before="0" w:after="0"/>
              <w:jc w:val="right"/>
            </w:pPr>
            <w:r>
              <w:rPr>
                <w:color w:val="202426"/>
                <w:sz w:val="15"/>
              </w:rPr>
              <w:t>3.50x lipat</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+1.66σ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0.0461</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4F5F6"/>
            <w:vAlign w:val="center"/>
          </w:tcPr>
          <w:p>
            <w:pPr>
              <w:spacing w:before="0" w:after="0"/>
              <w:jc w:val="left"/>
            </w:pPr>
            <w:r>
              <w:rPr>
                <w:color w:val="202426"/>
                <w:sz w:val="15"/>
              </w:rPr>
              <w:t>Proporsi Timbulan Limbah B3 Industri</w:t>
            </w:r>
          </w:p>
        </w:tc>
        <w:tc>
          <w:tcPr>
            <w:tcW w:type="dxa" w:w="1701"/>
            <w:tcMar>
              <w:top w:w="80" w:type="dxa"/>
              <w:bottom w:w="80" w:type="dxa"/>
              <w:left w:w="80" w:type="dxa"/>
              <w:right w:w="80" w:type="dxa"/>
            </w:tcMar>
            <w:shd w:fill="F4F5F6"/>
            <w:vAlign w:val="center"/>
          </w:tcPr>
          <w:p>
            <w:pPr>
              <w:spacing w:before="0" w:after="0"/>
              <w:jc w:val="right"/>
            </w:pPr>
            <w:r>
              <w:rPr>
                <w:color w:val="202426"/>
                <w:sz w:val="15"/>
              </w:rPr>
              <w:t>25.30 Jt Ton</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+1.97σ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0.0829</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FFFFF"/>
            <w:vAlign w:val="center"/>
          </w:tcPr>
          <w:p>
            <w:pPr>
              <w:spacing w:before="0" w:after="0"/>
              <w:jc w:val="left"/>
            </w:pPr>
            <w:r>
              <w:rPr>
                <w:color w:val="202426"/>
                <w:sz w:val="15"/>
              </w:rPr>
              <w:t>Pelepasan Emisi Karbon Deforestasi GFW</w:t>
            </w:r>
          </w:p>
        </w:tc>
        <w:tc>
          <w:tcPr>
            <w:tcW w:type="dxa" w:w="1701"/>
            <w:tcMar>
              <w:top w:w="80" w:type="dxa"/>
              <w:bottom w:w="80" w:type="dxa"/>
              <w:left w:w="80" w:type="dxa"/>
              <w:right w:w="80" w:type="dxa"/>
            </w:tcMar>
            <w:shd w:fill="FFFFFF"/>
            <w:vAlign w:val="center"/>
          </w:tcPr>
          <w:p>
            <w:pPr>
              <w:spacing w:before="0" w:after="0"/>
              <w:jc w:val="right"/>
            </w:pPr>
            <w:r>
              <w:rPr>
                <w:color w:val="202426"/>
                <w:sz w:val="15"/>
              </w:rPr>
              <w:t>291.34 Jt Ton CO2e</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+1.67σ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0.0395</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Air</w:t>
            </w:r>
          </w:p>
        </w:tc>
        <w:tc>
          <w:tcPr>
            <w:tcW w:type="dxa" w:w="2438"/>
            <w:tcMar>
              <w:top w:w="80" w:type="dxa"/>
              <w:bottom w:w="80" w:type="dxa"/>
              <w:left w:w="80" w:type="dxa"/>
              <w:right w:w="80" w:type="dxa"/>
            </w:tcMar>
            <w:shd w:fill="F4F5F6"/>
            <w:vAlign w:val="center"/>
          </w:tcPr>
          <w:p>
            <w:pPr>
              <w:spacing w:before="0" w:after="0"/>
              <w:jc w:val="left"/>
            </w:pPr>
            <w:r>
              <w:rPr>
                <w:color w:val="202426"/>
                <w:sz w:val="15"/>
              </w:rPr>
              <w:t>Indeks Kualitas Air (IKA) Terkini</w:t>
            </w:r>
          </w:p>
        </w:tc>
        <w:tc>
          <w:tcPr>
            <w:tcW w:type="dxa" w:w="1701"/>
            <w:tcMar>
              <w:top w:w="80" w:type="dxa"/>
              <w:bottom w:w="80" w:type="dxa"/>
              <w:left w:w="80" w:type="dxa"/>
              <w:right w:w="80" w:type="dxa"/>
            </w:tcMar>
            <w:shd w:fill="F4F5F6"/>
            <w:vAlign w:val="center"/>
          </w:tcPr>
          <w:p>
            <w:pPr>
              <w:spacing w:before="0" w:after="0"/>
              <w:jc w:val="right"/>
            </w:pPr>
            <w:r>
              <w:rPr>
                <w:color w:val="202426"/>
                <w:sz w:val="15"/>
              </w:rPr>
              <w:t>62.1 Poin</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-0.70σ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0.0262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1.0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Air</w:t>
            </w:r>
          </w:p>
        </w:tc>
        <w:tc>
          <w:tcPr>
            <w:tcW w:type="dxa" w:w="2438"/>
            <w:tcMar>
              <w:top w:w="80" w:type="dxa"/>
              <w:bottom w:w="80" w:type="dxa"/>
              <w:left w:w="80" w:type="dxa"/>
              <w:right w:w="80" w:type="dxa"/>
            </w:tcMar>
            <w:shd w:fill="FFFFFF"/>
            <w:vAlign w:val="center"/>
          </w:tcPr>
          <w:p>
            <w:pPr>
              <w:spacing w:before="0" w:after="0"/>
              <w:jc w:val="left"/>
            </w:pPr>
            <w:r>
              <w:rPr>
                <w:color w:val="202426"/>
                <w:sz w:val="15"/>
              </w:rPr>
              <w:t>Morbiditas Diare (Incidence Rate Ratio)</w:t>
            </w:r>
          </w:p>
        </w:tc>
        <w:tc>
          <w:tcPr>
            <w:tcW w:type="dxa" w:w="1701"/>
            <w:tcMar>
              <w:top w:w="80" w:type="dxa"/>
              <w:bottom w:w="80" w:type="dxa"/>
              <w:left w:w="80" w:type="dxa"/>
              <w:right w:w="80" w:type="dxa"/>
            </w:tcMar>
            <w:shd w:fill="FFFFFF"/>
            <w:vAlign w:val="center"/>
          </w:tcPr>
          <w:p>
            <w:pPr>
              <w:spacing w:before="0" w:after="0"/>
              <w:jc w:val="right"/>
            </w:pPr>
            <w:r>
              <w:rPr>
                <w:color w:val="202426"/>
                <w:sz w:val="15"/>
              </w:rPr>
              <w:t>1.52x lipat</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+1.34σ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0.0164</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Air</w:t>
            </w:r>
          </w:p>
        </w:tc>
        <w:tc>
          <w:tcPr>
            <w:tcW w:type="dxa" w:w="2438"/>
            <w:tcMar>
              <w:top w:w="80" w:type="dxa"/>
              <w:bottom w:w="80" w:type="dxa"/>
              <w:left w:w="80" w:type="dxa"/>
              <w:right w:w="80" w:type="dxa"/>
            </w:tcMar>
            <w:shd w:fill="F4F5F6"/>
            <w:vAlign w:val="center"/>
          </w:tcPr>
          <w:p>
            <w:pPr>
              <w:spacing w:before="0" w:after="0"/>
              <w:jc w:val="left"/>
            </w:pPr>
            <w:r>
              <w:rPr>
                <w:color w:val="202426"/>
                <w:sz w:val="15"/>
              </w:rPr>
              <w:t>Konflik Ruang Laut Nelayan vs Tambang</w:t>
            </w:r>
          </w:p>
        </w:tc>
        <w:tc>
          <w:tcPr>
            <w:tcW w:type="dxa" w:w="1701"/>
            <w:tcMar>
              <w:top w:w="80" w:type="dxa"/>
              <w:bottom w:w="80" w:type="dxa"/>
              <w:left w:w="80" w:type="dxa"/>
              <w:right w:w="80" w:type="dxa"/>
            </w:tcMar>
            <w:shd w:fill="F4F5F6"/>
            <w:vAlign w:val="center"/>
          </w:tcPr>
          <w:p>
            <w:pPr>
              <w:spacing w:before="0" w:after="0"/>
              <w:jc w:val="right"/>
            </w:pPr>
            <w:r>
              <w:rPr>
                <w:color w:val="202426"/>
                <w:sz w:val="15"/>
              </w:rPr>
              <w:t>1 Kasus</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-0.52σ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0.0442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1.0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Air</w:t>
            </w:r>
          </w:p>
        </w:tc>
        <w:tc>
          <w:tcPr>
            <w:tcW w:type="dxa" w:w="2438"/>
            <w:tcMar>
              <w:top w:w="80" w:type="dxa"/>
              <w:bottom w:w="80" w:type="dxa"/>
              <w:left w:w="80" w:type="dxa"/>
              <w:right w:w="80" w:type="dxa"/>
            </w:tcMar>
            <w:shd w:fill="FFFFFF"/>
            <w:vAlign w:val="center"/>
          </w:tcPr>
          <w:p>
            <w:pPr>
              <w:spacing w:before="0" w:after="0"/>
              <w:jc w:val="left"/>
            </w:pPr>
            <w:r>
              <w:rPr>
                <w:color w:val="202426"/>
                <w:sz w:val="15"/>
              </w:rPr>
              <w:t>Akumulasi Beban Tailing, Slag &amp; DSTP</w:t>
            </w:r>
          </w:p>
        </w:tc>
        <w:tc>
          <w:tcPr>
            <w:tcW w:type="dxa" w:w="1701"/>
            <w:tcMar>
              <w:top w:w="80" w:type="dxa"/>
              <w:bottom w:w="80" w:type="dxa"/>
              <w:left w:w="80" w:type="dxa"/>
              <w:right w:w="80" w:type="dxa"/>
            </w:tcMar>
            <w:shd w:fill="FFFFFF"/>
            <w:vAlign w:val="center"/>
          </w:tcPr>
          <w:p>
            <w:pPr>
              <w:spacing w:before="0" w:after="0"/>
              <w:jc w:val="right"/>
            </w:pPr>
            <w:r>
              <w:rPr>
                <w:color w:val="202426"/>
                <w:sz w:val="15"/>
              </w:rPr>
              <w:t>24.50 Jt Ton</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+1.97σ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0.0822</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4F5F6"/>
            <w:vAlign w:val="center"/>
          </w:tcPr>
          <w:p>
            <w:pPr>
              <w:spacing w:before="0" w:after="0"/>
              <w:jc w:val="left"/>
            </w:pPr>
            <w:r>
              <w:rPr>
                <w:color w:val="202426"/>
                <w:sz w:val="15"/>
              </w:rPr>
              <w:t>Bencana Hidrometeorologi (Banjir &amp; Longsor)</w:t>
            </w:r>
          </w:p>
        </w:tc>
        <w:tc>
          <w:tcPr>
            <w:tcW w:type="dxa" w:w="1701"/>
            <w:tcMar>
              <w:top w:w="80" w:type="dxa"/>
              <w:bottom w:w="80" w:type="dxa"/>
              <w:left w:w="80" w:type="dxa"/>
              <w:right w:w="80" w:type="dxa"/>
            </w:tcMar>
            <w:shd w:fill="F4F5F6"/>
            <w:vAlign w:val="center"/>
          </w:tcPr>
          <w:p>
            <w:pPr>
              <w:spacing w:before="0" w:after="0"/>
              <w:jc w:val="right"/>
            </w:pPr>
            <w:r>
              <w:rPr>
                <w:color w:val="202426"/>
                <w:sz w:val="15"/>
              </w:rPr>
              <w:t>458 Kejadian</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+0.77σ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0.0271</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FFFFF"/>
            <w:vAlign w:val="center"/>
          </w:tcPr>
          <w:p>
            <w:pPr>
              <w:spacing w:before="0" w:after="0"/>
              <w:jc w:val="left"/>
            </w:pPr>
            <w:r>
              <w:rPr>
                <w:color w:val="202426"/>
                <w:sz w:val="15"/>
              </w:rPr>
              <w:t>Deforestasi Hutan Alam Primer GFW</w:t>
            </w:r>
          </w:p>
        </w:tc>
        <w:tc>
          <w:tcPr>
            <w:tcW w:type="dxa" w:w="1701"/>
            <w:tcMar>
              <w:top w:w="80" w:type="dxa"/>
              <w:bottom w:w="80" w:type="dxa"/>
              <w:left w:w="80" w:type="dxa"/>
              <w:right w:w="80" w:type="dxa"/>
            </w:tcMar>
            <w:shd w:fill="FFFFFF"/>
            <w:vAlign w:val="center"/>
          </w:tcPr>
          <w:p>
            <w:pPr>
              <w:spacing w:before="0" w:after="0"/>
              <w:jc w:val="right"/>
            </w:pPr>
            <w:r>
              <w:rPr>
                <w:color w:val="202426"/>
                <w:sz w:val="15"/>
              </w:rPr>
              <w:t>481,908 Ha</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+1.57σ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0.0346</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4F5F6"/>
            <w:vAlign w:val="center"/>
          </w:tcPr>
          <w:p>
            <w:pPr>
              <w:spacing w:before="0" w:after="0"/>
              <w:jc w:val="left"/>
            </w:pPr>
            <w:r>
              <w:rPr>
                <w:color w:val="202426"/>
                <w:sz w:val="15"/>
              </w:rPr>
              <w:t>Perambahan Tambang di Kawasan Hutan Lindung</w:t>
            </w:r>
          </w:p>
        </w:tc>
        <w:tc>
          <w:tcPr>
            <w:tcW w:type="dxa" w:w="1701"/>
            <w:tcMar>
              <w:top w:w="80" w:type="dxa"/>
              <w:bottom w:w="80" w:type="dxa"/>
              <w:left w:w="80" w:type="dxa"/>
              <w:right w:w="80" w:type="dxa"/>
            </w:tcMar>
            <w:shd w:fill="F4F5F6"/>
            <w:vAlign w:val="center"/>
          </w:tcPr>
          <w:p>
            <w:pPr>
              <w:spacing w:before="0" w:after="0"/>
              <w:jc w:val="right"/>
            </w:pPr>
            <w:r>
              <w:rPr>
                <w:color w:val="202426"/>
                <w:sz w:val="15"/>
              </w:rPr>
              <w:t>19,804 Ha</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+1.89σ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0.0392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FFFFF"/>
            <w:vAlign w:val="center"/>
          </w:tcPr>
          <w:p>
            <w:pPr>
              <w:spacing w:before="0" w:after="0"/>
              <w:jc w:val="left"/>
            </w:pPr>
            <w:r>
              <w:rPr>
                <w:color w:val="202426"/>
                <w:sz w:val="15"/>
              </w:rPr>
              <w:t>Aktor Deforestasi Komoditas Tambang &amp; Sawit</w:t>
            </w:r>
          </w:p>
        </w:tc>
        <w:tc>
          <w:tcPr>
            <w:tcW w:type="dxa" w:w="1701"/>
            <w:tcMar>
              <w:top w:w="80" w:type="dxa"/>
              <w:bottom w:w="80" w:type="dxa"/>
              <w:left w:w="80" w:type="dxa"/>
              <w:right w:w="80" w:type="dxa"/>
            </w:tcMar>
            <w:shd w:fill="FFFFFF"/>
            <w:vAlign w:val="center"/>
          </w:tcPr>
          <w:p>
            <w:pPr>
              <w:spacing w:before="0" w:after="0"/>
              <w:jc w:val="right"/>
            </w:pPr>
            <w:r>
              <w:rPr>
                <w:color w:val="202426"/>
                <w:sz w:val="15"/>
              </w:rPr>
              <w:t>383,304 Ha</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+1.69σ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0.0361</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4F5F6"/>
            <w:vAlign w:val="center"/>
          </w:tcPr>
          <w:p>
            <w:pPr>
              <w:spacing w:before="0" w:after="0"/>
              <w:jc w:val="left"/>
            </w:pPr>
            <w:r>
              <w:rPr>
                <w:color w:val="202426"/>
                <w:sz w:val="15"/>
              </w:rPr>
              <w:t>Kepadatan Konsesi IUP Nikel vs Daratan</w:t>
            </w:r>
          </w:p>
        </w:tc>
        <w:tc>
          <w:tcPr>
            <w:tcW w:type="dxa" w:w="1701"/>
            <w:tcMar>
              <w:top w:w="80" w:type="dxa"/>
              <w:bottom w:w="80" w:type="dxa"/>
              <w:left w:w="80" w:type="dxa"/>
              <w:right w:w="80" w:type="dxa"/>
            </w:tcMar>
            <w:shd w:fill="F4F5F6"/>
            <w:vAlign w:val="center"/>
          </w:tcPr>
          <w:p>
            <w:pPr>
              <w:spacing w:before="0" w:after="0"/>
              <w:jc w:val="right"/>
            </w:pPr>
            <w:r>
              <w:rPr>
                <w:color w:val="202426"/>
                <w:sz w:val="15"/>
              </w:rPr>
              <w:t>7.33%</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+0.51σ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0.0320</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Sosial</w:t>
            </w:r>
          </w:p>
        </w:tc>
        <w:tc>
          <w:tcPr>
            <w:tcW w:type="dxa" w:w="2438"/>
            <w:tcMar>
              <w:top w:w="80" w:type="dxa"/>
              <w:bottom w:w="80" w:type="dxa"/>
              <w:left w:w="80" w:type="dxa"/>
              <w:right w:w="80" w:type="dxa"/>
            </w:tcMar>
            <w:shd w:fill="FFFFFF"/>
            <w:vAlign w:val="center"/>
          </w:tcPr>
          <w:p>
            <w:pPr>
              <w:spacing w:before="0" w:after="0"/>
              <w:jc w:val="left"/>
            </w:pPr>
            <w:r>
              <w:rPr>
                <w:color w:val="202426"/>
                <w:sz w:val="15"/>
              </w:rPr>
              <w:t>Manipulasi Persetujuan Konsultasi Warga (FPIC)</w:t>
            </w:r>
          </w:p>
        </w:tc>
        <w:tc>
          <w:tcPr>
            <w:tcW w:type="dxa" w:w="1701"/>
            <w:tcMar>
              <w:top w:w="80" w:type="dxa"/>
              <w:bottom w:w="80" w:type="dxa"/>
              <w:left w:w="80" w:type="dxa"/>
              <w:right w:w="80" w:type="dxa"/>
            </w:tcMar>
            <w:shd w:fill="FFFFFF"/>
            <w:vAlign w:val="center"/>
          </w:tcPr>
          <w:p>
            <w:pPr>
              <w:spacing w:before="0" w:after="0"/>
              <w:jc w:val="right"/>
            </w:pPr>
            <w:r>
              <w:rPr>
                <w:color w:val="202426"/>
                <w:sz w:val="15"/>
              </w:rPr>
              <w:t>1 Kasus</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-0.17σ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0.0635</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Sosial</w:t>
            </w:r>
          </w:p>
        </w:tc>
        <w:tc>
          <w:tcPr>
            <w:tcW w:type="dxa" w:w="2438"/>
            <w:tcMar>
              <w:top w:w="80" w:type="dxa"/>
              <w:bottom w:w="80" w:type="dxa"/>
              <w:left w:w="80" w:type="dxa"/>
              <w:right w:w="80" w:type="dxa"/>
            </w:tcMar>
            <w:shd w:fill="F4F5F6"/>
            <w:vAlign w:val="center"/>
          </w:tcPr>
          <w:p>
            <w:pPr>
              <w:spacing w:before="0" w:after="0"/>
              <w:jc w:val="left"/>
            </w:pPr>
            <w:r>
              <w:rPr>
                <w:color w:val="202426"/>
                <w:sz w:val="15"/>
              </w:rPr>
              <w:t>Korban Perampasan Ruang Hidup &amp; Krisis Agraria</w:t>
            </w:r>
          </w:p>
        </w:tc>
        <w:tc>
          <w:tcPr>
            <w:tcW w:type="dxa" w:w="1701"/>
            <w:tcMar>
              <w:top w:w="80" w:type="dxa"/>
              <w:bottom w:w="80" w:type="dxa"/>
              <w:left w:w="80" w:type="dxa"/>
              <w:right w:w="80" w:type="dxa"/>
            </w:tcMar>
            <w:shd w:fill="F4F5F6"/>
            <w:vAlign w:val="center"/>
          </w:tcPr>
          <w:p>
            <w:pPr>
              <w:spacing w:before="0" w:after="0"/>
              <w:jc w:val="right"/>
            </w:pPr>
            <w:r>
              <w:rPr>
                <w:color w:val="202426"/>
                <w:sz w:val="15"/>
              </w:rPr>
              <w:t>12,231 Jiwa</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+0.20σ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0.0781</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Mendekati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Sosial</w:t>
            </w:r>
          </w:p>
        </w:tc>
        <w:tc>
          <w:tcPr>
            <w:tcW w:type="dxa" w:w="2438"/>
            <w:tcMar>
              <w:top w:w="80" w:type="dxa"/>
              <w:bottom w:w="80" w:type="dxa"/>
              <w:left w:w="80" w:type="dxa"/>
              <w:right w:w="80" w:type="dxa"/>
            </w:tcMar>
            <w:shd w:fill="FFFFFF"/>
            <w:vAlign w:val="center"/>
          </w:tcPr>
          <w:p>
            <w:pPr>
              <w:spacing w:before="0" w:after="0"/>
              <w:jc w:val="left"/>
            </w:pPr>
            <w:r>
              <w:rPr>
                <w:color w:val="202426"/>
                <w:sz w:val="15"/>
              </w:rPr>
              <w:t>Insiden Kriminalisasi Warga &amp; Pembela HAM</w:t>
            </w:r>
          </w:p>
        </w:tc>
        <w:tc>
          <w:tcPr>
            <w:tcW w:type="dxa" w:w="1701"/>
            <w:tcMar>
              <w:top w:w="80" w:type="dxa"/>
              <w:bottom w:w="80" w:type="dxa"/>
              <w:left w:w="80" w:type="dxa"/>
              <w:right w:w="80" w:type="dxa"/>
            </w:tcMar>
            <w:shd w:fill="FFFFFF"/>
            <w:vAlign w:val="center"/>
          </w:tcPr>
          <w:p>
            <w:pPr>
              <w:spacing w:before="0" w:after="0"/>
              <w:jc w:val="right"/>
            </w:pPr>
            <w:r>
              <w:rPr>
                <w:color w:val="202426"/>
                <w:sz w:val="15"/>
              </w:rPr>
              <w:t>6 Insiden</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+0.71σ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0.0331</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Sosial</w:t>
            </w:r>
          </w:p>
        </w:tc>
        <w:tc>
          <w:tcPr>
            <w:tcW w:type="dxa" w:w="2438"/>
            <w:tcMar>
              <w:top w:w="80" w:type="dxa"/>
              <w:bottom w:w="80" w:type="dxa"/>
              <w:left w:w="80" w:type="dxa"/>
              <w:right w:w="80" w:type="dxa"/>
            </w:tcMar>
            <w:shd w:fill="F4F5F6"/>
            <w:vAlign w:val="center"/>
          </w:tcPr>
          <w:p>
            <w:pPr>
              <w:spacing w:before="0" w:after="0"/>
              <w:jc w:val="left"/>
            </w:pPr>
            <w:r>
              <w:rPr>
                <w:color w:val="202426"/>
                <w:sz w:val="15"/>
              </w:rPr>
              <w:t>Defisit Kelayakan Standar Faskes SPA</w:t>
            </w:r>
          </w:p>
        </w:tc>
        <w:tc>
          <w:tcPr>
            <w:tcW w:type="dxa" w:w="1701"/>
            <w:tcMar>
              <w:top w:w="80" w:type="dxa"/>
              <w:bottom w:w="80" w:type="dxa"/>
              <w:left w:w="80" w:type="dxa"/>
              <w:right w:w="80" w:type="dxa"/>
            </w:tcMar>
            <w:shd w:fill="F4F5F6"/>
            <w:vAlign w:val="center"/>
          </w:tcPr>
          <w:p>
            <w:pPr>
              <w:spacing w:before="0" w:after="0"/>
              <w:jc w:val="right"/>
            </w:pPr>
            <w:r>
              <w:rPr>
                <w:color w:val="202426"/>
                <w:sz w:val="15"/>
              </w:rPr>
              <w:t>2.4 % Gap</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-0.68σ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0.0430</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1.0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Veto</w:t>
            </w:r>
          </w:p>
        </w:tc>
        <w:tc>
          <w:tcPr>
            <w:tcW w:type="dxa" w:w="2438"/>
            <w:tcMar>
              <w:top w:w="80" w:type="dxa"/>
              <w:bottom w:w="80" w:type="dxa"/>
              <w:left w:w="80" w:type="dxa"/>
              <w:right w:w="80" w:type="dxa"/>
            </w:tcMar>
            <w:shd w:fill="FFFFFF"/>
            <w:vAlign w:val="center"/>
          </w:tcPr>
          <w:p>
            <w:pPr>
              <w:spacing w:before="0" w:after="0"/>
              <w:jc w:val="left"/>
            </w:pPr>
            <w:r>
              <w:rPr>
                <w:color w:val="202426"/>
                <w:sz w:val="15"/>
              </w:rPr>
              <w:t>Penerbitan Obral Konsesi WIUP Baru Pasca-2014</w:t>
            </w:r>
          </w:p>
        </w:tc>
        <w:tc>
          <w:tcPr>
            <w:tcW w:type="dxa" w:w="1701"/>
            <w:tcMar>
              <w:top w:w="80" w:type="dxa"/>
              <w:bottom w:w="80" w:type="dxa"/>
              <w:left w:w="80" w:type="dxa"/>
              <w:right w:w="80" w:type="dxa"/>
            </w:tcMar>
            <w:shd w:fill="FFFFFF"/>
            <w:vAlign w:val="center"/>
          </w:tcPr>
          <w:p>
            <w:pPr>
              <w:spacing w:before="0" w:after="0"/>
              <w:jc w:val="right"/>
            </w:pPr>
            <w:r>
              <w:rPr>
                <w:color w:val="202426"/>
                <w:sz w:val="15"/>
              </w:rPr>
              <w:t>260 Izin</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+1.64σ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0.0415</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Veto</w:t>
            </w:r>
          </w:p>
        </w:tc>
        <w:tc>
          <w:tcPr>
            <w:tcW w:type="dxa" w:w="2438"/>
            <w:tcMar>
              <w:top w:w="80" w:type="dxa"/>
              <w:bottom w:w="80" w:type="dxa"/>
              <w:left w:w="80" w:type="dxa"/>
              <w:right w:w="80" w:type="dxa"/>
            </w:tcMar>
            <w:shd w:fill="F4F5F6"/>
            <w:vAlign w:val="center"/>
          </w:tcPr>
          <w:p>
            <w:pPr>
              <w:spacing w:before="0" w:after="0"/>
              <w:jc w:val="left"/>
            </w:pPr>
            <w:r>
              <w:rPr>
                <w:color w:val="202426"/>
                <w:sz w:val="15"/>
              </w:rPr>
              <w:t>Korporat Tambang Pelanggar Hukum Beroperasi Ilegal</w:t>
            </w:r>
          </w:p>
        </w:tc>
        <w:tc>
          <w:tcPr>
            <w:tcW w:type="dxa" w:w="1701"/>
            <w:tcMar>
              <w:top w:w="80" w:type="dxa"/>
              <w:bottom w:w="80" w:type="dxa"/>
              <w:left w:w="80" w:type="dxa"/>
              <w:right w:w="80" w:type="dxa"/>
            </w:tcMar>
            <w:shd w:fill="F4F5F6"/>
            <w:vAlign w:val="center"/>
          </w:tcPr>
          <w:p>
            <w:pPr>
              <w:spacing w:before="0" w:after="0"/>
              <w:jc w:val="right"/>
            </w:pPr>
            <w:r>
              <w:rPr>
                <w:color w:val="202426"/>
                <w:sz w:val="15"/>
              </w:rPr>
              <w:t>3 Korporasi</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+0.09σ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0.0473</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Mendekati Batas</w:t>
            </w:r>
          </w:p>
        </w:tc>
      </w:tr>
    </w:tbl>
    <w:p>
      <w:pPr>
        <w:spacing w:before="0" w:after="120"/>
      </w:pPr>
    </w:p>
    <w:p>
      <w:pPr>
        <w:keepNext/>
        <w:spacing w:before="160" w:after="60"/>
      </w:pPr>
      <w:r>
        <w:rPr>
          <w:b/>
          <w:i/>
          <w:color w:val="143642"/>
          <w:sz w:val="17"/>
        </w:rPr>
        <w:t>Tabel 6.14: Rekapitulasi Skor 5 Pilar &amp; Status Ekologis Komposit Provinsi Sulawesi Tengah</w:t>
      </w:r>
    </w:p>
    <w:tbl>
      <w:tblPr>
        <w:tblW w:type="auto" w:w="0"/>
        <w:jc w:val="center"/>
        <w:tblLook w:firstColumn="1" w:firstRow="1" w:lastColumn="0" w:lastRow="0" w:noHBand="0" w:noVBand="1" w:val="04A0"/>
        <w:tblBorders>
          <w:top w:val="single" w:sz="6" w:space="0" w:color="D3D3D3"/>
          <w:bottom w:val="single" w:sz="8" w:space="0" w:color="143642"/>
          <w:insideH w:val="single" w:sz="4" w:space="0" w:color="D3D3D3"/>
          <w:insideV w:val="none"/>
          <w:left w:val="none"/>
          <w:right w:val="none"/>
        </w:tblBorders>
      </w:tblPr>
      <w:tblGrid>
        <w:gridCol w:w="1928"/>
        <w:gridCol w:w="1928"/>
        <w:gridCol w:w="1928"/>
        <w:gridCol w:w="1928"/>
        <w:gridCol w:w="1928"/>
      </w:tblGrid>
      <w:tr>
        <w:trPr>
          <w:tblHeader/>
        </w:trPr>
        <w:tc>
          <w:tcPr>
            <w:tcW w:type="dxa" w:w="1417"/>
            <w:tcMar>
              <w:top w:w="100" w:type="dxa"/>
              <w:bottom w:w="100" w:type="dxa"/>
              <w:left w:w="100" w:type="dxa"/>
              <w:right w:w="100" w:type="dxa"/>
            </w:tcMar>
            <w:shd w:fill="143642"/>
            <w:vAlign w:val="center"/>
          </w:tcPr>
          <w:p>
            <w:pPr>
              <w:spacing w:before="0" w:after="0"/>
              <w:jc w:val="center"/>
            </w:pPr>
            <w:r>
              <w:rPr>
                <w:b/>
                <w:color w:val="FFFFFF"/>
                <w:sz w:val="16"/>
              </w:rPr>
              <w:t>Pilar / Dimensi</w:t>
            </w:r>
          </w:p>
        </w:tc>
        <w:tc>
          <w:tcPr>
            <w:tcW w:type="dxa" w:w="2551"/>
            <w:tcMar>
              <w:top w:w="100" w:type="dxa"/>
              <w:bottom w:w="100" w:type="dxa"/>
              <w:left w:w="100" w:type="dxa"/>
              <w:right w:w="100" w:type="dxa"/>
            </w:tcMar>
            <w:shd w:fill="143642"/>
            <w:vAlign w:val="center"/>
          </w:tcPr>
          <w:p>
            <w:pPr>
              <w:spacing w:before="0" w:after="0"/>
              <w:jc w:val="center"/>
            </w:pPr>
            <w:r>
              <w:rPr>
                <w:b/>
                <w:color w:val="FFFFFF"/>
                <w:sz w:val="16"/>
              </w:rPr>
              <w:t>Cakupan Indikator Kunci</w:t>
            </w:r>
          </w:p>
        </w:tc>
        <w:tc>
          <w:tcPr>
            <w:tcW w:type="dxa" w:w="1247"/>
            <w:tcMar>
              <w:top w:w="100" w:type="dxa"/>
              <w:bottom w:w="100" w:type="dxa"/>
              <w:left w:w="100" w:type="dxa"/>
              <w:right w:w="100" w:type="dxa"/>
            </w:tcMar>
            <w:shd w:fill="143642"/>
            <w:vAlign w:val="center"/>
          </w:tcPr>
          <w:p>
            <w:pPr>
              <w:spacing w:before="0" w:after="0"/>
              <w:jc w:val="center"/>
            </w:pPr>
            <w:r>
              <w:rPr>
                <w:b/>
                <w:color w:val="FFFFFF"/>
                <w:sz w:val="16"/>
              </w:rPr>
              <w:t>Skor Likert Pilar (0-5)</w:t>
            </w:r>
          </w:p>
        </w:tc>
        <w:tc>
          <w:tcPr>
            <w:tcW w:type="dxa" w:w="1587"/>
            <w:tcMar>
              <w:top w:w="100" w:type="dxa"/>
              <w:bottom w:w="100" w:type="dxa"/>
              <w:left w:w="100" w:type="dxa"/>
              <w:right w:w="100" w:type="dxa"/>
            </w:tcMar>
            <w:shd w:fill="143642"/>
            <w:vAlign w:val="center"/>
          </w:tcPr>
          <w:p>
            <w:pPr>
              <w:spacing w:before="0" w:after="0"/>
              <w:jc w:val="center"/>
            </w:pPr>
            <w:r>
              <w:rPr>
                <w:b/>
                <w:color w:val="FFFFFF"/>
                <w:sz w:val="16"/>
              </w:rPr>
              <w:t>Status Ekologis</w:t>
            </w:r>
          </w:p>
        </w:tc>
        <w:tc>
          <w:tcPr>
            <w:tcW w:type="dxa" w:w="2835"/>
            <w:tcMar>
              <w:top w:w="100" w:type="dxa"/>
              <w:bottom w:w="100" w:type="dxa"/>
              <w:left w:w="100" w:type="dxa"/>
              <w:right w:w="100" w:type="dxa"/>
            </w:tcMar>
            <w:shd w:fill="143642"/>
            <w:vAlign w:val="center"/>
          </w:tcPr>
          <w:p>
            <w:pPr>
              <w:spacing w:before="0" w:after="0"/>
              <w:jc w:val="center"/>
            </w:pPr>
            <w:r>
              <w:rPr>
                <w:b/>
                <w:color w:val="FFFFFF"/>
                <w:sz w:val="16"/>
              </w:rPr>
              <w:t>Interpretasi Temuan Lapangan Sulteng</w:t>
            </w:r>
          </w:p>
        </w:tc>
      </w:tr>
      <w:tr>
        <w:tc>
          <w:tcPr>
            <w:tcW w:type="dxa" w:w="1417"/>
            <w:tcMar>
              <w:top w:w="80" w:type="dxa"/>
              <w:bottom w:w="80" w:type="dxa"/>
              <w:left w:w="80" w:type="dxa"/>
              <w:right w:w="80" w:type="dxa"/>
            </w:tcMar>
            <w:shd w:fill="FFFFFF"/>
            <w:vAlign w:val="center"/>
          </w:tcPr>
          <w:p>
            <w:pPr>
              <w:spacing w:before="0" w:after="0"/>
              <w:jc w:val="center"/>
            </w:pPr>
            <w:r>
              <w:rPr>
                <w:color w:val="202426"/>
                <w:sz w:val="16"/>
              </w:rPr>
              <w:t>Pilar 1: Udara</w:t>
            </w:r>
          </w:p>
        </w:tc>
        <w:tc>
          <w:tcPr>
            <w:tcW w:type="dxa" w:w="2551"/>
            <w:tcMar>
              <w:top w:w="80" w:type="dxa"/>
              <w:bottom w:w="80" w:type="dxa"/>
              <w:left w:w="80" w:type="dxa"/>
              <w:right w:w="80" w:type="dxa"/>
            </w:tcMar>
            <w:shd w:fill="FFFFFF"/>
            <w:vAlign w:val="center"/>
          </w:tcPr>
          <w:p>
            <w:pPr>
              <w:spacing w:before="0" w:after="0"/>
              <w:jc w:val="left"/>
            </w:pPr>
            <w:r>
              <w:rPr>
                <w:color w:val="202426"/>
                <w:sz w:val="16"/>
              </w:rPr>
              <w:t>PLTU (7.325 MW), NO2 (6.5e-6), ISPA (3.5x), B3 (25.3 Jt Ton), CO2 (291 Jt Ton)</w:t>
            </w:r>
          </w:p>
        </w:tc>
        <w:tc>
          <w:tcPr>
            <w:tcW w:type="dxa" w:w="1247"/>
            <w:tcMar>
              <w:top w:w="80" w:type="dxa"/>
              <w:bottom w:w="80" w:type="dxa"/>
              <w:left w:w="80" w:type="dxa"/>
              <w:right w:w="80" w:type="dxa"/>
            </w:tcMar>
            <w:shd w:fill="FFFFFF"/>
            <w:vAlign w:val="center"/>
          </w:tcPr>
          <w:p>
            <w:pPr>
              <w:spacing w:before="0" w:after="0"/>
              <w:jc w:val="center"/>
            </w:pPr>
            <w:r>
              <w:rPr>
                <w:color w:val="202426"/>
                <w:sz w:val="16"/>
              </w:rPr>
              <w:t>4.9 / 5</w:t>
            </w:r>
          </w:p>
        </w:tc>
        <w:tc>
          <w:tcPr>
            <w:tcW w:type="dxa" w:w="1587"/>
            <w:tcMar>
              <w:top w:w="80" w:type="dxa"/>
              <w:bottom w:w="80" w:type="dxa"/>
              <w:left w:w="80" w:type="dxa"/>
              <w:right w:w="80" w:type="dxa"/>
            </w:tcMar>
            <w:shd w:fill="FFFFFF"/>
            <w:vAlign w:val="center"/>
          </w:tcPr>
          <w:p>
            <w:pPr>
              <w:spacing w:before="0" w:after="0"/>
              <w:jc w:val="center"/>
            </w:pPr>
            <w:r>
              <w:rPr>
                <w:color w:val="202426"/>
                <w:sz w:val="16"/>
              </w:rPr>
              <w:t>Melampaui Batas</w:t>
            </w:r>
          </w:p>
        </w:tc>
        <w:tc>
          <w:tcPr>
            <w:tcW w:type="dxa" w:w="2835"/>
            <w:tcMar>
              <w:top w:w="80" w:type="dxa"/>
              <w:bottom w:w="80" w:type="dxa"/>
              <w:left w:w="80" w:type="dxa"/>
              <w:right w:w="80" w:type="dxa"/>
            </w:tcMar>
            <w:shd w:fill="FFFFFF"/>
            <w:vAlign w:val="center"/>
          </w:tcPr>
          <w:p>
            <w:pPr>
              <w:spacing w:before="0" w:after="0"/>
              <w:jc w:val="left"/>
            </w:pPr>
            <w:r>
              <w:rPr>
                <w:color w:val="202426"/>
                <w:sz w:val="16"/>
              </w:rPr>
              <w:t>Episentrum PLTU Captive Terbesar &amp; Konsentrasi Limbah B3</w:t>
            </w:r>
          </w:p>
        </w:tc>
      </w:tr>
      <w:tr>
        <w:tc>
          <w:tcPr>
            <w:tcW w:type="dxa" w:w="1417"/>
            <w:tcMar>
              <w:top w:w="80" w:type="dxa"/>
              <w:bottom w:w="80" w:type="dxa"/>
              <w:left w:w="80" w:type="dxa"/>
              <w:right w:w="80" w:type="dxa"/>
            </w:tcMar>
            <w:shd w:fill="F4F5F6"/>
            <w:vAlign w:val="center"/>
          </w:tcPr>
          <w:p>
            <w:pPr>
              <w:spacing w:before="0" w:after="0"/>
              <w:jc w:val="center"/>
            </w:pPr>
            <w:r>
              <w:rPr>
                <w:color w:val="202426"/>
                <w:sz w:val="16"/>
              </w:rPr>
              <w:t>Pilar 2: Air</w:t>
            </w:r>
          </w:p>
        </w:tc>
        <w:tc>
          <w:tcPr>
            <w:tcW w:type="dxa" w:w="2551"/>
            <w:tcMar>
              <w:top w:w="80" w:type="dxa"/>
              <w:bottom w:w="80" w:type="dxa"/>
              <w:left w:w="80" w:type="dxa"/>
              <w:right w:w="80" w:type="dxa"/>
            </w:tcMar>
            <w:shd w:fill="F4F5F6"/>
            <w:vAlign w:val="center"/>
          </w:tcPr>
          <w:p>
            <w:pPr>
              <w:spacing w:before="0" w:after="0"/>
              <w:jc w:val="left"/>
            </w:pPr>
            <w:r>
              <w:rPr>
                <w:color w:val="202426"/>
                <w:sz w:val="16"/>
              </w:rPr>
              <w:t>IKA (62.07), Diare (1.52x), Tailing (24.5 Jt Ton), Toksisitas Cr6+</w:t>
            </w:r>
          </w:p>
        </w:tc>
        <w:tc>
          <w:tcPr>
            <w:tcW w:type="dxa" w:w="1247"/>
            <w:tcMar>
              <w:top w:w="80" w:type="dxa"/>
              <w:bottom w:w="80" w:type="dxa"/>
              <w:left w:w="80" w:type="dxa"/>
              <w:right w:w="80" w:type="dxa"/>
            </w:tcMar>
            <w:shd w:fill="F4F5F6"/>
            <w:vAlign w:val="center"/>
          </w:tcPr>
          <w:p>
            <w:pPr>
              <w:spacing w:before="0" w:after="0"/>
              <w:jc w:val="center"/>
            </w:pPr>
            <w:r>
              <w:rPr>
                <w:color w:val="202426"/>
                <w:sz w:val="16"/>
              </w:rPr>
              <w:t>3.3 / 5</w:t>
            </w:r>
          </w:p>
        </w:tc>
        <w:tc>
          <w:tcPr>
            <w:tcW w:type="dxa" w:w="1587"/>
            <w:tcMar>
              <w:top w:w="80" w:type="dxa"/>
              <w:bottom w:w="80" w:type="dxa"/>
              <w:left w:w="80" w:type="dxa"/>
              <w:right w:w="80" w:type="dxa"/>
            </w:tcMar>
            <w:shd w:fill="F4F5F6"/>
            <w:vAlign w:val="center"/>
          </w:tcPr>
          <w:p>
            <w:pPr>
              <w:spacing w:before="0" w:after="0"/>
              <w:jc w:val="center"/>
            </w:pPr>
            <w:r>
              <w:rPr>
                <w:color w:val="202426"/>
                <w:sz w:val="16"/>
              </w:rPr>
              <w:t>Mendekati Batas</w:t>
            </w:r>
          </w:p>
        </w:tc>
        <w:tc>
          <w:tcPr>
            <w:tcW w:type="dxa" w:w="2835"/>
            <w:tcMar>
              <w:top w:w="80" w:type="dxa"/>
              <w:bottom w:w="80" w:type="dxa"/>
              <w:left w:w="80" w:type="dxa"/>
              <w:right w:w="80" w:type="dxa"/>
            </w:tcMar>
            <w:shd w:fill="F4F5F6"/>
            <w:vAlign w:val="center"/>
          </w:tcPr>
          <w:p>
            <w:pPr>
              <w:spacing w:before="0" w:after="0"/>
              <w:jc w:val="left"/>
            </w:pPr>
            <w:r>
              <w:rPr>
                <w:color w:val="202426"/>
                <w:sz w:val="16"/>
              </w:rPr>
              <w:t>Beban Tailing Ekstrem &amp; Morbiditas Penyakit Pencernaan</w:t>
            </w:r>
          </w:p>
        </w:tc>
      </w:tr>
      <w:tr>
        <w:tc>
          <w:tcPr>
            <w:tcW w:type="dxa" w:w="1417"/>
            <w:tcMar>
              <w:top w:w="80" w:type="dxa"/>
              <w:bottom w:w="80" w:type="dxa"/>
              <w:left w:w="80" w:type="dxa"/>
              <w:right w:w="80" w:type="dxa"/>
            </w:tcMar>
            <w:shd w:fill="FFFFFF"/>
            <w:vAlign w:val="center"/>
          </w:tcPr>
          <w:p>
            <w:pPr>
              <w:spacing w:before="0" w:after="0"/>
              <w:jc w:val="center"/>
            </w:pPr>
            <w:r>
              <w:rPr>
                <w:color w:val="202426"/>
                <w:sz w:val="16"/>
              </w:rPr>
              <w:t>Pilar 3: Lahan</w:t>
            </w:r>
          </w:p>
        </w:tc>
        <w:tc>
          <w:tcPr>
            <w:tcW w:type="dxa" w:w="2551"/>
            <w:tcMar>
              <w:top w:w="80" w:type="dxa"/>
              <w:bottom w:w="80" w:type="dxa"/>
              <w:left w:w="80" w:type="dxa"/>
              <w:right w:w="80" w:type="dxa"/>
            </w:tcMar>
            <w:shd w:fill="FFFFFF"/>
            <w:vAlign w:val="center"/>
          </w:tcPr>
          <w:p>
            <w:pPr>
              <w:spacing w:before="0" w:after="0"/>
              <w:jc w:val="left"/>
            </w:pPr>
            <w:r>
              <w:rPr>
                <w:color w:val="202426"/>
                <w:sz w:val="16"/>
              </w:rPr>
              <w:t>Bencana (458), Deforestasi (481k Ha), Lindung (19.8k Ha), Driver (383k Ha)</w:t>
            </w:r>
          </w:p>
        </w:tc>
        <w:tc>
          <w:tcPr>
            <w:tcW w:type="dxa" w:w="1247"/>
            <w:tcMar>
              <w:top w:w="80" w:type="dxa"/>
              <w:bottom w:w="80" w:type="dxa"/>
              <w:left w:w="80" w:type="dxa"/>
              <w:right w:w="80" w:type="dxa"/>
            </w:tcMar>
            <w:shd w:fill="FFFFFF"/>
            <w:vAlign w:val="center"/>
          </w:tcPr>
          <w:p>
            <w:pPr>
              <w:spacing w:before="0" w:after="0"/>
              <w:jc w:val="center"/>
            </w:pPr>
            <w:r>
              <w:rPr>
                <w:color w:val="202426"/>
                <w:sz w:val="16"/>
              </w:rPr>
              <w:t>4.7 / 5</w:t>
            </w:r>
          </w:p>
        </w:tc>
        <w:tc>
          <w:tcPr>
            <w:tcW w:type="dxa" w:w="1587"/>
            <w:tcMar>
              <w:top w:w="80" w:type="dxa"/>
              <w:bottom w:w="80" w:type="dxa"/>
              <w:left w:w="80" w:type="dxa"/>
              <w:right w:w="80" w:type="dxa"/>
            </w:tcMar>
            <w:shd w:fill="FFFFFF"/>
            <w:vAlign w:val="center"/>
          </w:tcPr>
          <w:p>
            <w:pPr>
              <w:spacing w:before="0" w:after="0"/>
              <w:jc w:val="center"/>
            </w:pPr>
            <w:r>
              <w:rPr>
                <w:color w:val="202426"/>
                <w:sz w:val="16"/>
              </w:rPr>
              <w:t>Melampaui Batas</w:t>
            </w:r>
          </w:p>
        </w:tc>
        <w:tc>
          <w:tcPr>
            <w:tcW w:type="dxa" w:w="2835"/>
            <w:tcMar>
              <w:top w:w="80" w:type="dxa"/>
              <w:bottom w:w="80" w:type="dxa"/>
              <w:left w:w="80" w:type="dxa"/>
              <w:right w:w="80" w:type="dxa"/>
            </w:tcMar>
            <w:shd w:fill="FFFFFF"/>
            <w:vAlign w:val="center"/>
          </w:tcPr>
          <w:p>
            <w:pPr>
              <w:spacing w:before="0" w:after="0"/>
              <w:jc w:val="left"/>
            </w:pPr>
            <w:r>
              <w:rPr>
                <w:color w:val="202426"/>
                <w:sz w:val="16"/>
              </w:rPr>
              <w:t>Deforestasi Primer Masif &amp; Perambahan Kawasan Lindung</w:t>
            </w:r>
          </w:p>
        </w:tc>
      </w:tr>
      <w:tr>
        <w:tc>
          <w:tcPr>
            <w:tcW w:type="dxa" w:w="1417"/>
            <w:tcMar>
              <w:top w:w="80" w:type="dxa"/>
              <w:bottom w:w="80" w:type="dxa"/>
              <w:left w:w="80" w:type="dxa"/>
              <w:right w:w="80" w:type="dxa"/>
            </w:tcMar>
            <w:shd w:fill="F4F5F6"/>
            <w:vAlign w:val="center"/>
          </w:tcPr>
          <w:p>
            <w:pPr>
              <w:spacing w:before="0" w:after="0"/>
              <w:jc w:val="center"/>
            </w:pPr>
            <w:r>
              <w:rPr>
                <w:color w:val="202426"/>
                <w:sz w:val="16"/>
              </w:rPr>
              <w:t>Pilar 4: Sosial</w:t>
            </w:r>
          </w:p>
        </w:tc>
        <w:tc>
          <w:tcPr>
            <w:tcW w:type="dxa" w:w="2551"/>
            <w:tcMar>
              <w:top w:w="80" w:type="dxa"/>
              <w:bottom w:w="80" w:type="dxa"/>
              <w:left w:w="80" w:type="dxa"/>
              <w:right w:w="80" w:type="dxa"/>
            </w:tcMar>
            <w:shd w:fill="F4F5F6"/>
            <w:vAlign w:val="center"/>
          </w:tcPr>
          <w:p>
            <w:pPr>
              <w:spacing w:before="0" w:after="0"/>
              <w:jc w:val="left"/>
            </w:pPr>
            <w:r>
              <w:rPr>
                <w:color w:val="202426"/>
                <w:sz w:val="16"/>
              </w:rPr>
              <w:t>FPIC (1 Kasus), Korban (12.231 Jiwa), Kriminalisasi (6 Insiden), Defisit SPA</w:t>
            </w:r>
          </w:p>
        </w:tc>
        <w:tc>
          <w:tcPr>
            <w:tcW w:type="dxa" w:w="1247"/>
            <w:tcMar>
              <w:top w:w="80" w:type="dxa"/>
              <w:bottom w:w="80" w:type="dxa"/>
              <w:left w:w="80" w:type="dxa"/>
              <w:right w:w="80" w:type="dxa"/>
            </w:tcMar>
            <w:shd w:fill="F4F5F6"/>
            <w:vAlign w:val="center"/>
          </w:tcPr>
          <w:p>
            <w:pPr>
              <w:spacing w:before="0" w:after="0"/>
              <w:jc w:val="center"/>
            </w:pPr>
            <w:r>
              <w:rPr>
                <w:color w:val="202426"/>
                <w:sz w:val="16"/>
              </w:rPr>
              <w:t>2.5 / 5</w:t>
            </w:r>
          </w:p>
        </w:tc>
        <w:tc>
          <w:tcPr>
            <w:tcW w:type="dxa" w:w="1587"/>
            <w:tcMar>
              <w:top w:w="80" w:type="dxa"/>
              <w:bottom w:w="80" w:type="dxa"/>
              <w:left w:w="80" w:type="dxa"/>
              <w:right w:w="80" w:type="dxa"/>
            </w:tcMar>
            <w:shd w:fill="F4F5F6"/>
            <w:vAlign w:val="center"/>
          </w:tcPr>
          <w:p>
            <w:pPr>
              <w:spacing w:before="0" w:after="0"/>
              <w:jc w:val="center"/>
            </w:pPr>
            <w:r>
              <w:rPr>
                <w:color w:val="202426"/>
                <w:sz w:val="16"/>
              </w:rPr>
              <w:t>Tidak Melampaui Batas</w:t>
            </w:r>
          </w:p>
        </w:tc>
        <w:tc>
          <w:tcPr>
            <w:tcW w:type="dxa" w:w="2835"/>
            <w:tcMar>
              <w:top w:w="80" w:type="dxa"/>
              <w:bottom w:w="80" w:type="dxa"/>
              <w:left w:w="80" w:type="dxa"/>
              <w:right w:w="80" w:type="dxa"/>
            </w:tcMar>
            <w:shd w:fill="F4F5F6"/>
            <w:vAlign w:val="center"/>
          </w:tcPr>
          <w:p>
            <w:pPr>
              <w:spacing w:before="0" w:after="0"/>
              <w:jc w:val="left"/>
            </w:pPr>
            <w:r>
              <w:rPr>
                <w:color w:val="202426"/>
                <w:sz w:val="16"/>
              </w:rPr>
              <w:t>Kriminalisasi Warga Pembela HAM &amp; Hilangnya Ruang Hidup</w:t>
            </w:r>
          </w:p>
        </w:tc>
      </w:tr>
      <w:tr>
        <w:tc>
          <w:tcPr>
            <w:tcW w:type="dxa" w:w="1417"/>
            <w:tcMar>
              <w:top w:w="80" w:type="dxa"/>
              <w:bottom w:w="80" w:type="dxa"/>
              <w:left w:w="80" w:type="dxa"/>
              <w:right w:w="80" w:type="dxa"/>
            </w:tcMar>
            <w:shd w:fill="FFFFFF"/>
            <w:vAlign w:val="center"/>
          </w:tcPr>
          <w:p>
            <w:pPr>
              <w:spacing w:before="0" w:after="0"/>
              <w:jc w:val="center"/>
            </w:pPr>
            <w:r>
              <w:rPr>
                <w:color w:val="202426"/>
                <w:sz w:val="16"/>
              </w:rPr>
              <w:t>Pilar 5: Veto</w:t>
            </w:r>
          </w:p>
        </w:tc>
        <w:tc>
          <w:tcPr>
            <w:tcW w:type="dxa" w:w="2551"/>
            <w:tcMar>
              <w:top w:w="80" w:type="dxa"/>
              <w:bottom w:w="80" w:type="dxa"/>
              <w:left w:w="80" w:type="dxa"/>
              <w:right w:w="80" w:type="dxa"/>
            </w:tcMar>
            <w:shd w:fill="FFFFFF"/>
            <w:vAlign w:val="center"/>
          </w:tcPr>
          <w:p>
            <w:pPr>
              <w:spacing w:before="0" w:after="0"/>
              <w:jc w:val="left"/>
            </w:pPr>
            <w:r>
              <w:rPr>
                <w:color w:val="202426"/>
                <w:sz w:val="16"/>
              </w:rPr>
              <w:t>Obral Izin (260 IUP Baru), Korporat Ilegal (3 Perusahaan), PLTU Ekspansi</w:t>
            </w:r>
          </w:p>
        </w:tc>
        <w:tc>
          <w:tcPr>
            <w:tcW w:type="dxa" w:w="1247"/>
            <w:tcMar>
              <w:top w:w="80" w:type="dxa"/>
              <w:bottom w:w="80" w:type="dxa"/>
              <w:left w:w="80" w:type="dxa"/>
              <w:right w:w="80" w:type="dxa"/>
            </w:tcMar>
            <w:shd w:fill="FFFFFF"/>
            <w:vAlign w:val="center"/>
          </w:tcPr>
          <w:p>
            <w:pPr>
              <w:spacing w:before="0" w:after="0"/>
              <w:jc w:val="center"/>
            </w:pPr>
            <w:r>
              <w:rPr>
                <w:color w:val="202426"/>
                <w:sz w:val="16"/>
              </w:rPr>
              <w:t>4.4 / 5</w:t>
            </w:r>
          </w:p>
        </w:tc>
        <w:tc>
          <w:tcPr>
            <w:tcW w:type="dxa" w:w="1587"/>
            <w:tcMar>
              <w:top w:w="80" w:type="dxa"/>
              <w:bottom w:w="80" w:type="dxa"/>
              <w:left w:w="80" w:type="dxa"/>
              <w:right w:w="80" w:type="dxa"/>
            </w:tcMar>
            <w:shd w:fill="FFFFFF"/>
            <w:vAlign w:val="center"/>
          </w:tcPr>
          <w:p>
            <w:pPr>
              <w:spacing w:before="0" w:after="0"/>
              <w:jc w:val="center"/>
            </w:pPr>
            <w:r>
              <w:rPr>
                <w:color w:val="202426"/>
                <w:sz w:val="16"/>
              </w:rPr>
              <w:t>Melampaui Batas</w:t>
            </w:r>
          </w:p>
        </w:tc>
        <w:tc>
          <w:tcPr>
            <w:tcW w:type="dxa" w:w="2835"/>
            <w:tcMar>
              <w:top w:w="80" w:type="dxa"/>
              <w:bottom w:w="80" w:type="dxa"/>
              <w:left w:w="80" w:type="dxa"/>
              <w:right w:w="80" w:type="dxa"/>
            </w:tcMar>
            <w:shd w:fill="FFFFFF"/>
            <w:vAlign w:val="center"/>
          </w:tcPr>
          <w:p>
            <w:pPr>
              <w:spacing w:before="0" w:after="0"/>
              <w:jc w:val="left"/>
            </w:pPr>
            <w:r>
              <w:rPr>
                <w:color w:val="202426"/>
                <w:sz w:val="16"/>
              </w:rPr>
              <w:t>Kegagalan Pengendalian Izin &amp; Impunitas Pelanggaran</w:t>
            </w:r>
          </w:p>
        </w:tc>
      </w:tr>
      <w:tr>
        <w:tc>
          <w:tcPr>
            <w:tcW w:type="dxa" w:w="1417"/>
            <w:tcMar>
              <w:top w:w="80" w:type="dxa"/>
              <w:bottom w:w="80" w:type="dxa"/>
              <w:left w:w="80" w:type="dxa"/>
              <w:right w:w="80" w:type="dxa"/>
            </w:tcMar>
            <w:shd w:fill="E6ECF0"/>
            <w:vAlign w:val="center"/>
          </w:tcPr>
          <w:p>
            <w:pPr>
              <w:spacing w:before="0" w:after="0"/>
              <w:jc w:val="center"/>
            </w:pPr>
            <w:r>
              <w:rPr>
                <w:b/>
                <w:color w:val="202426"/>
                <w:sz w:val="16"/>
              </w:rPr>
              <w:t>SKOR KOMPOSIT SULTENG</w:t>
            </w:r>
          </w:p>
        </w:tc>
        <w:tc>
          <w:tcPr>
            <w:tcW w:type="dxa" w:w="2551"/>
            <w:tcMar>
              <w:top w:w="80" w:type="dxa"/>
              <w:bottom w:w="80" w:type="dxa"/>
              <w:left w:w="80" w:type="dxa"/>
              <w:right w:w="80" w:type="dxa"/>
            </w:tcMar>
            <w:shd w:fill="E6ECF0"/>
            <w:vAlign w:val="center"/>
          </w:tcPr>
          <w:p>
            <w:pPr>
              <w:spacing w:before="0" w:after="0"/>
              <w:jc w:val="left"/>
            </w:pPr>
            <w:r>
              <w:rPr>
                <w:b/>
                <w:color w:val="202426"/>
                <w:sz w:val="16"/>
              </w:rPr>
              <w:t>Agregasi 5 Pilar EWM Weighted Average (Z-Score Standardization)</w:t>
            </w:r>
          </w:p>
        </w:tc>
        <w:tc>
          <w:tcPr>
            <w:tcW w:type="dxa" w:w="1247"/>
            <w:tcMar>
              <w:top w:w="80" w:type="dxa"/>
              <w:bottom w:w="80" w:type="dxa"/>
              <w:left w:w="80" w:type="dxa"/>
              <w:right w:w="80" w:type="dxa"/>
            </w:tcMar>
            <w:shd w:fill="E6ECF0"/>
            <w:vAlign w:val="center"/>
          </w:tcPr>
          <w:p>
            <w:pPr>
              <w:spacing w:before="0" w:after="0"/>
              <w:jc w:val="center"/>
            </w:pPr>
            <w:r>
              <w:rPr>
                <w:b/>
                <w:color w:val="202426"/>
                <w:sz w:val="16"/>
              </w:rPr>
              <w:t>4.0 / 5</w:t>
            </w:r>
          </w:p>
        </w:tc>
        <w:tc>
          <w:tcPr>
            <w:tcW w:type="dxa" w:w="1587"/>
            <w:tcMar>
              <w:top w:w="80" w:type="dxa"/>
              <w:bottom w:w="80" w:type="dxa"/>
              <w:left w:w="80" w:type="dxa"/>
              <w:right w:w="80" w:type="dxa"/>
            </w:tcMar>
            <w:shd w:fill="E6ECF0"/>
            <w:vAlign w:val="center"/>
          </w:tcPr>
          <w:p>
            <w:pPr>
              <w:spacing w:before="0" w:after="0"/>
              <w:jc w:val="center"/>
            </w:pPr>
            <w:r>
              <w:rPr>
                <w:b/>
                <w:color w:val="202426"/>
                <w:sz w:val="16"/>
              </w:rPr>
              <w:t>Melampaui Batas</w:t>
            </w:r>
          </w:p>
        </w:tc>
        <w:tc>
          <w:tcPr>
            <w:tcW w:type="dxa" w:w="2835"/>
            <w:tcMar>
              <w:top w:w="80" w:type="dxa"/>
              <w:bottom w:w="80" w:type="dxa"/>
              <w:left w:w="80" w:type="dxa"/>
              <w:right w:w="80" w:type="dxa"/>
            </w:tcMar>
            <w:shd w:fill="E6ECF0"/>
            <w:vAlign w:val="center"/>
          </w:tcPr>
          <w:p>
            <w:pPr>
              <w:spacing w:before="0" w:after="0"/>
              <w:jc w:val="left"/>
            </w:pPr>
            <w:r>
              <w:rPr>
                <w:b/>
                <w:color w:val="202426"/>
                <w:sz w:val="16"/>
              </w:rPr>
              <w:t>STATUS RED ALERT: DARURAT DAYA DUKUNG LINGKUNGAN</w:t>
            </w:r>
          </w:p>
        </w:tc>
      </w:tr>
    </w:tbl>
    <w:p>
      <w:pPr>
        <w:spacing w:before="0" w:after="120"/>
      </w:pPr>
    </w:p>
    <w:p>
      <w:pPr>
        <w:keepNext/>
        <w:spacing w:before="160" w:after="60"/>
      </w:pPr>
      <w:r>
        <w:rPr>
          <w:b/>
          <w:color w:val="143642"/>
          <w:sz w:val="19"/>
        </w:rPr>
        <w:t>C. Analisis Temuan Empiris (Sulteng)</w:t>
      </w:r>
    </w:p>
    <w:p>
      <w:pPr>
        <w:spacing w:before="0" w:after="100" w:line="276" w:lineRule="auto"/>
      </w:pPr>
      <w:r>
        <w:rPr>
          <w:b/>
          <w:i w:val="0"/>
          <w:color w:val="202426"/>
          <w:sz w:val="18"/>
        </w:rPr>
        <w:t xml:space="preserve">1. </w:t>
      </w:r>
      <w:r>
        <w:rPr>
          <w:b/>
          <w:i w:val="0"/>
          <w:color w:val="202426"/>
          <w:sz w:val="18"/>
        </w:rPr>
        <w:t xml:space="preserve">Daya Tampung Udara (Skor 4.9 / 5 — Melampaui Batas): </w:t>
      </w:r>
      <w:r>
        <w:rPr>
          <w:b w:val="0"/>
          <w:i w:val="0"/>
          <w:color w:val="202426"/>
          <w:sz w:val="18"/>
        </w:rPr>
        <w:t>Sulawesi Tengah memikul beban polusi udara terparah se-Sulawesi. Kapasitas PLTU captive batubara mencapai 7.325,0 MW (Z = +1.97σ), timbulan limbah B3 menyentuh 25,30 Juta Ton (Z = +1.97σ), emisi karbon 291,34 Juta Ton CO2e (Z = +1.67σ), dan rasio anomali ISPA mencapai 3,50x lipat (Z = +1.66σ).</w:t>
        <w:br/>
      </w:r>
      <w:r>
        <w:rPr>
          <w:b/>
          <w:i w:val="0"/>
          <w:color w:val="202426"/>
          <w:sz w:val="18"/>
        </w:rPr>
        <w:t xml:space="preserve">2. </w:t>
      </w:r>
      <w:r>
        <w:rPr>
          <w:b/>
          <w:i w:val="0"/>
          <w:color w:val="202426"/>
          <w:sz w:val="18"/>
        </w:rPr>
        <w:t xml:space="preserve">Daya Tampung Air (Skor 3.3 / 5 — Mendekati Batas): </w:t>
      </w:r>
      <w:r>
        <w:rPr>
          <w:b w:val="0"/>
          <w:i w:val="0"/>
          <w:color w:val="202426"/>
          <w:sz w:val="18"/>
        </w:rPr>
        <w:t>Meskipun rerata IKA bernilai 62,07, timbulan tailing dan slag mencapai 24,50 Juta Ton/Tahun (Z = +1.97σ) serta memicu lonjakan morbiditas diare sebesar 1,52x lipat dibanding kontrol (Z = +1.34σ, Likert 5.0).</w:t>
        <w:br/>
      </w:r>
      <w:r>
        <w:rPr>
          <w:b/>
          <w:i w:val="0"/>
          <w:color w:val="202426"/>
          <w:sz w:val="18"/>
        </w:rPr>
        <w:t xml:space="preserve">3. </w:t>
      </w:r>
      <w:r>
        <w:rPr>
          <w:b/>
          <w:i w:val="0"/>
          <w:color w:val="202426"/>
          <w:sz w:val="18"/>
        </w:rPr>
        <w:t xml:space="preserve">Daya Dukung Lahan (Skor 4.7 / 5 — Melampaui Batas): </w:t>
      </w:r>
      <w:r>
        <w:rPr>
          <w:b w:val="0"/>
          <w:i w:val="0"/>
          <w:color w:val="202426"/>
          <w:sz w:val="18"/>
        </w:rPr>
        <w:t>Kehancuran tutupan daratan terberat dengan total deforestasi primer 481.908 Ha (Z = +1.57σ), perambahan 19.804 Ha di kawasan hutan lindung (Z = +1.89σ), serta 383.304 Ha deforestasi komoditas tambang/sawit (Z = +1.69σ).</w:t>
        <w:br/>
      </w:r>
      <w:r>
        <w:rPr>
          <w:b/>
          <w:i w:val="0"/>
          <w:color w:val="202426"/>
          <w:sz w:val="18"/>
        </w:rPr>
        <w:t xml:space="preserve">4. </w:t>
      </w:r>
      <w:r>
        <w:rPr>
          <w:b/>
          <w:i w:val="0"/>
          <w:color w:val="202426"/>
          <w:sz w:val="18"/>
        </w:rPr>
        <w:t xml:space="preserve">Daya Dukung Sosial (Skor 2.5 / 5 — Tidak Melampaui Batas): </w:t>
      </w:r>
      <w:r>
        <w:rPr>
          <w:b w:val="0"/>
          <w:i w:val="0"/>
          <w:color w:val="202426"/>
          <w:sz w:val="18"/>
        </w:rPr>
        <w:t>Tercatat 12.231 jiwa masyarakat adat dan petani terancam kehilangan ruang hidup, serta terjadi 6 insiden kriminalisasi warga dan aktivis lingkungan hidup (Z = +0.71σ, Likert 4.0).</w:t>
        <w:br/>
      </w:r>
      <w:r>
        <w:rPr>
          <w:b/>
          <w:i w:val="0"/>
          <w:color w:val="202426"/>
          <w:sz w:val="18"/>
        </w:rPr>
        <w:t xml:space="preserve">5. </w:t>
      </w:r>
      <w:r>
        <w:rPr>
          <w:b/>
          <w:i w:val="0"/>
          <w:color w:val="202426"/>
          <w:sz w:val="18"/>
        </w:rPr>
        <w:t xml:space="preserve">Veto Kebijakan (Skor 4.4 / 5 — Melampaui Batas): </w:t>
      </w:r>
      <w:r>
        <w:rPr>
          <w:b w:val="0"/>
          <w:i w:val="0"/>
          <w:color w:val="202426"/>
          <w:sz w:val="18"/>
        </w:rPr>
        <w:t>Terjadi kegagalan pengendalian perizinan dengan diterbitkannya 260 IUP baru pasca-2014 (Z = +1.64σ, Likert 5.0) dan pembiaran 3 korporasi besar beroperasi ilegal di kawasan hutan.</w:t>
        <w:br/>
      </w:r>
      <w:r>
        <w:rPr>
          <w:b/>
          <w:i w:val="0"/>
          <w:color w:val="202426"/>
          <w:sz w:val="18"/>
        </w:rPr>
        <w:t xml:space="preserve">6. </w:t>
      </w:r>
      <w:r>
        <w:rPr>
          <w:b/>
          <w:i w:val="0"/>
          <w:color w:val="202426"/>
          <w:sz w:val="18"/>
        </w:rPr>
        <w:t xml:space="preserve">Vonis Komposit Sulawesi Tengah (Skor 4.0 / 5.0 — Melampaui Batas): </w:t>
      </w:r>
      <w:r>
        <w:rPr>
          <w:b w:val="0"/>
          <w:i w:val="0"/>
          <w:color w:val="202426"/>
          <w:sz w:val="18"/>
        </w:rPr>
        <w:t>Secara agregat, Sulawesi Tengah memperoleh Skor Komposit 4.0 / 5.0 (Ekuivalen WSM 7.92 / 10.0) dengan status MELAMPAUI BATAS (RED ALERT).</w:t>
      </w:r>
    </w:p>
    <w:p>
      <w:r>
        <w:br w:type="page"/>
      </w:r>
    </w:p>
    <w:p>
      <w:pPr>
        <w:keepNext/>
        <w:spacing w:before="240" w:after="80"/>
      </w:pPr>
      <w:r>
        <w:rPr>
          <w:b/>
          <w:color w:val="0F4C5C"/>
          <w:sz w:val="22"/>
        </w:rPr>
        <w:t>6.6.2 Evaluasi Empiris D3TLH: Provinsi Sulawesi Tenggara (Sultra)</w:t>
      </w:r>
    </w:p>
    <w:tbl>
      <w:tblPr>
        <w:tblW w:type="auto" w:w="0"/>
        <w:jc w:val="center"/>
        <w:tblLook w:firstColumn="1" w:firstRow="1" w:lastColumn="0" w:lastRow="0" w:noHBand="0" w:noVBand="1" w:val="04A0"/>
      </w:tblPr>
      <w:tblGrid>
        <w:gridCol w:w="9638"/>
      </w:tblGrid>
      <w:tr>
        <w:tc>
          <w:tcPr>
            <w:tcW w:type="dxa" w:w="9638"/>
            <w:shd w:fill="F4F5F6"/>
            <w:tcMar>
              <w:top w:w="120" w:type="dxa"/>
              <w:bottom w:w="120" w:type="dxa"/>
              <w:left w:w="160" w:type="dxa"/>
              <w:right w:w="160" w:type="dxa"/>
            </w:tcMar>
            <w:tcBorders>
              <w:left w:val="single" w:sz="24" w:space="0" w:color="143642"/>
              <w:top w:val="none"/>
              <w:right w:val="none"/>
              <w:bottom w:val="none"/>
            </w:tcBorders>
          </w:tcPr>
          <w:p>
            <w:pPr>
              <w:spacing w:before="0" w:after="40"/>
            </w:pPr>
            <w:r>
              <w:rPr>
                <w:b/>
                <w:color w:val="143642"/>
                <w:sz w:val="17"/>
              </w:rPr>
              <w:t>PROFIL EMPIRIS: Provinsi Sulawesi Tenggara (Episentrum Konflik Agraria &amp; Kepadatan IUP Ekstrem)</w:t>
              <w:br/>
            </w:r>
            <w:r>
              <w:rPr>
                <w:color w:val="202426"/>
                <w:sz w:val="16"/>
              </w:rPr>
              <w:t>Kabupaten/Kota: 17 Daerah  |  Pusat Industri: Smelter Morosi, Konawe, Kolaka &amp; Pulau Wawonii  |  Populasi BPS: 2.624.875 Jiwa</w:t>
              <w:br/>
              <w:t>Karakteristik Krisis: Kepadatan konsesi IUP tambang nikel tertinggi se-Sulawesi (11,72% daratan), korban perampasan ruang hidup terbesar (39.821 jiwa), sengketa ruang tangkap nelayan pesisir, dan pelanggaran persetujuan warga (FPIC) masif.</w:t>
            </w:r>
          </w:p>
        </w:tc>
      </w:tr>
    </w:tbl>
    <w:p>
      <w:pPr>
        <w:spacing w:before="0" w:after="80"/>
      </w:pPr>
    </w:p>
    <w:p>
      <w:pPr>
        <w:keepNext/>
        <w:spacing w:before="160" w:after="60"/>
      </w:pPr>
      <w:r>
        <w:rPr>
          <w:b/>
          <w:color w:val="143642"/>
          <w:sz w:val="19"/>
        </w:rPr>
        <w:t>A. Narasi Temuan Lapangan Sultra</w:t>
      </w:r>
    </w:p>
    <w:p>
      <w:pPr>
        <w:spacing w:before="0" w:after="100" w:line="276" w:lineRule="auto"/>
      </w:pPr>
      <w:r>
        <w:rPr>
          <w:b w:val="0"/>
          <w:i w:val="0"/>
          <w:color w:val="202426"/>
          <w:sz w:val="18"/>
        </w:rPr>
        <w:t xml:space="preserve">Berdasarkan hasil pemetaan empiris Z-Score EWM, Provinsi Sulawesi Tenggara memperlihatkan profil krisis yang sangat kontras dengan Sulawesi Tengah. Jika Sulawesi Tengah didominasi oleh polusi PLTU dan deforestasi hulu, maka </w:t>
      </w:r>
      <w:r>
        <w:rPr>
          <w:b/>
          <w:i w:val="0"/>
          <w:color w:val="202426"/>
          <w:sz w:val="18"/>
        </w:rPr>
        <w:t>Sulawesi Tenggara mengalami ledakan krisis daya dukung sosial, perampasan ruang hidup masyarakat pesisir, dan kepadatan konsesi tambang tertinggi se-Pulau Sulawesi.</w:t>
      </w:r>
    </w:p>
    <w:p>
      <w:pPr>
        <w:spacing w:before="0" w:after="100" w:line="276" w:lineRule="auto"/>
      </w:pPr>
      <w:r>
        <w:rPr>
          <w:b w:val="0"/>
          <w:i w:val="0"/>
          <w:color w:val="202426"/>
          <w:sz w:val="18"/>
        </w:rPr>
        <w:t xml:space="preserve">Konsesi tambang nikel di Sulawesi Tenggara mencaplok </w:t>
      </w:r>
      <w:r>
        <w:rPr>
          <w:b/>
          <w:i w:val="0"/>
          <w:color w:val="202426"/>
          <w:sz w:val="18"/>
        </w:rPr>
        <w:t>11,72% dari total daratan provinsi (Z = +1.50σ, Skor Likert 5.0 — Outlier Ekstrem Terpadat Se-Sulawesi)</w:t>
      </w:r>
      <w:r>
        <w:rPr>
          <w:b w:val="0"/>
          <w:i w:val="0"/>
          <w:color w:val="202426"/>
          <w:sz w:val="18"/>
        </w:rPr>
        <w:t xml:space="preserve">. Dampak destruktifnya memicu krisis kemanusiaan langsung terhadap </w:t>
      </w:r>
      <w:r>
        <w:rPr>
          <w:b/>
          <w:i w:val="0"/>
          <w:color w:val="202426"/>
          <w:sz w:val="18"/>
        </w:rPr>
        <w:t>39.821 jiwa petani dan nelayan (Z = +1.95σ, Skor Likert 5.0 — mencakup 73% total korban se-Sulawesi)</w:t>
      </w:r>
      <w:r>
        <w:rPr>
          <w:b w:val="0"/>
          <w:i w:val="0"/>
          <w:color w:val="202426"/>
          <w:sz w:val="18"/>
        </w:rPr>
        <w:t>, serta 5 kasus manipulasi persetujuan warga (FPIC) di wilayah kepulauan.</w:t>
      </w:r>
    </w:p>
    <w:p>
      <w:pPr>
        <w:keepNext/>
        <w:spacing w:before="160" w:after="60"/>
      </w:pPr>
      <w:r>
        <w:rPr>
          <w:b/>
          <w:color w:val="143642"/>
          <w:sz w:val="19"/>
        </w:rPr>
        <w:t>B. Matriks Hasil Uji Empiris (Sultra)</w:t>
      </w:r>
    </w:p>
    <w:p>
      <w:pPr>
        <w:keepNext/>
        <w:spacing w:before="160" w:after="60"/>
      </w:pPr>
      <w:r>
        <w:rPr>
          <w:b/>
          <w:i/>
          <w:color w:val="143642"/>
          <w:sz w:val="17"/>
        </w:rPr>
        <w:t>Tabel 6.15: Bedah Matematika 20 Indikator Empiris Provinsi Sulawesi Tenggara (Model Hybrid Z-Score &amp; EWM)</w:t>
      </w:r>
    </w:p>
    <w:tbl>
      <w:tblPr>
        <w:tblW w:type="auto" w:w="0"/>
        <w:jc w:val="center"/>
        <w:tblLook w:firstColumn="1" w:firstRow="1" w:lastColumn="0" w:lastRow="0" w:noHBand="0" w:noVBand="1" w:val="04A0"/>
        <w:tblBorders>
          <w:top w:val="single" w:sz="6" w:space="0" w:color="D3D3D3"/>
          <w:bottom w:val="single" w:sz="8" w:space="0" w:color="143642"/>
          <w:insideH w:val="single" w:sz="4" w:space="0" w:color="D3D3D3"/>
          <w:insideV w:val="none"/>
          <w:left w:val="none"/>
          <w:right w:val="none"/>
        </w:tblBorders>
      </w:tblPr>
      <w:tblGrid>
        <w:gridCol w:w="1377"/>
        <w:gridCol w:w="1377"/>
        <w:gridCol w:w="1377"/>
        <w:gridCol w:w="1377"/>
        <w:gridCol w:w="1377"/>
        <w:gridCol w:w="1377"/>
        <w:gridCol w:w="1377"/>
      </w:tblGrid>
      <w:tr>
        <w:trPr>
          <w:tblHeader/>
        </w:trPr>
        <w:tc>
          <w:tcPr>
            <w:tcW w:type="dxa" w:w="1247"/>
            <w:tcMar>
              <w:top w:w="100" w:type="dxa"/>
              <w:bottom w:w="100" w:type="dxa"/>
              <w:left w:w="100" w:type="dxa"/>
              <w:right w:w="100" w:type="dxa"/>
            </w:tcMar>
            <w:shd w:fill="143642"/>
            <w:vAlign w:val="center"/>
          </w:tcPr>
          <w:p>
            <w:pPr>
              <w:spacing w:before="0" w:after="0"/>
              <w:jc w:val="center"/>
            </w:pPr>
            <w:r>
              <w:rPr>
                <w:b/>
                <w:color w:val="FFFFFF"/>
                <w:sz w:val="16"/>
              </w:rPr>
              <w:t>Pilar</w:t>
            </w:r>
          </w:p>
        </w:tc>
        <w:tc>
          <w:tcPr>
            <w:tcW w:type="dxa" w:w="2438"/>
            <w:tcMar>
              <w:top w:w="100" w:type="dxa"/>
              <w:bottom w:w="100" w:type="dxa"/>
              <w:left w:w="100" w:type="dxa"/>
              <w:right w:w="100" w:type="dxa"/>
            </w:tcMar>
            <w:shd w:fill="143642"/>
            <w:vAlign w:val="center"/>
          </w:tcPr>
          <w:p>
            <w:pPr>
              <w:spacing w:before="0" w:after="0"/>
              <w:jc w:val="center"/>
            </w:pPr>
            <w:r>
              <w:rPr>
                <w:b/>
                <w:color w:val="FFFFFF"/>
                <w:sz w:val="16"/>
              </w:rPr>
              <w:t>Indikator Empiris</w:t>
            </w:r>
          </w:p>
        </w:tc>
        <w:tc>
          <w:tcPr>
            <w:tcW w:type="dxa" w:w="1701"/>
            <w:tcMar>
              <w:top w:w="100" w:type="dxa"/>
              <w:bottom w:w="100" w:type="dxa"/>
              <w:left w:w="100" w:type="dxa"/>
              <w:right w:w="100" w:type="dxa"/>
            </w:tcMar>
            <w:shd w:fill="143642"/>
            <w:vAlign w:val="center"/>
          </w:tcPr>
          <w:p>
            <w:pPr>
              <w:spacing w:before="0" w:after="0"/>
              <w:jc w:val="center"/>
            </w:pPr>
            <w:r>
              <w:rPr>
                <w:b/>
                <w:color w:val="FFFFFF"/>
                <w:sz w:val="16"/>
              </w:rPr>
              <w:t>Fakta Mentah (A)</w:t>
            </w:r>
          </w:p>
        </w:tc>
        <w:tc>
          <w:tcPr>
            <w:tcW w:type="dxa" w:w="1020"/>
            <w:tcMar>
              <w:top w:w="100" w:type="dxa"/>
              <w:bottom w:w="100" w:type="dxa"/>
              <w:left w:w="100" w:type="dxa"/>
              <w:right w:w="100" w:type="dxa"/>
            </w:tcMar>
            <w:shd w:fill="143642"/>
            <w:vAlign w:val="center"/>
          </w:tcPr>
          <w:p>
            <w:pPr>
              <w:spacing w:before="0" w:after="0"/>
              <w:jc w:val="center"/>
            </w:pPr>
            <w:r>
              <w:rPr>
                <w:b/>
                <w:color w:val="FFFFFF"/>
                <w:sz w:val="16"/>
              </w:rPr>
              <w:t>Nilai Z-Score</w:t>
            </w:r>
          </w:p>
        </w:tc>
        <w:tc>
          <w:tcPr>
            <w:tcW w:type="dxa" w:w="964"/>
            <w:tcMar>
              <w:top w:w="100" w:type="dxa"/>
              <w:bottom w:w="100" w:type="dxa"/>
              <w:left w:w="100" w:type="dxa"/>
              <w:right w:w="100" w:type="dxa"/>
            </w:tcMar>
            <w:shd w:fill="143642"/>
            <w:vAlign w:val="center"/>
          </w:tcPr>
          <w:p>
            <w:pPr>
              <w:spacing w:before="0" w:after="0"/>
              <w:jc w:val="center"/>
            </w:pPr>
            <w:r>
              <w:rPr>
                <w:b/>
                <w:color w:val="FFFFFF"/>
                <w:sz w:val="16"/>
              </w:rPr>
              <w:t>Bobot EWM</w:t>
            </w:r>
          </w:p>
        </w:tc>
        <w:tc>
          <w:tcPr>
            <w:tcW w:type="dxa" w:w="1020"/>
            <w:tcMar>
              <w:top w:w="100" w:type="dxa"/>
              <w:bottom w:w="100" w:type="dxa"/>
              <w:left w:w="100" w:type="dxa"/>
              <w:right w:w="100" w:type="dxa"/>
            </w:tcMar>
            <w:shd w:fill="143642"/>
            <w:vAlign w:val="center"/>
          </w:tcPr>
          <w:p>
            <w:pPr>
              <w:spacing w:before="0" w:after="0"/>
              <w:jc w:val="center"/>
            </w:pPr>
            <w:r>
              <w:rPr>
                <w:b/>
                <w:color w:val="FFFFFF"/>
                <w:sz w:val="16"/>
              </w:rPr>
              <w:t>Skor Likert</w:t>
            </w:r>
          </w:p>
        </w:tc>
        <w:tc>
          <w:tcPr>
            <w:tcW w:type="dxa" w:w="1247"/>
            <w:tcMar>
              <w:top w:w="100" w:type="dxa"/>
              <w:bottom w:w="100" w:type="dxa"/>
              <w:left w:w="100" w:type="dxa"/>
              <w:right w:w="100" w:type="dxa"/>
            </w:tcMar>
            <w:shd w:fill="143642"/>
            <w:vAlign w:val="center"/>
          </w:tcPr>
          <w:p>
            <w:pPr>
              <w:spacing w:before="0" w:after="0"/>
              <w:jc w:val="center"/>
            </w:pPr>
            <w:r>
              <w:rPr>
                <w:b/>
                <w:color w:val="FFFFFF"/>
                <w:sz w:val="16"/>
              </w:rPr>
              <w:t>Status Ekologis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FFFFF"/>
            <w:vAlign w:val="center"/>
          </w:tcPr>
          <w:p>
            <w:pPr>
              <w:spacing w:before="0" w:after="0"/>
              <w:jc w:val="left"/>
            </w:pPr>
            <w:r>
              <w:rPr>
                <w:color w:val="202426"/>
                <w:sz w:val="15"/>
              </w:rPr>
              <w:t>Kapasitas PLTU Captive Beroperasi</w:t>
            </w:r>
          </w:p>
        </w:tc>
        <w:tc>
          <w:tcPr>
            <w:tcW w:type="dxa" w:w="1701"/>
            <w:tcMar>
              <w:top w:w="80" w:type="dxa"/>
              <w:bottom w:w="80" w:type="dxa"/>
              <w:left w:w="80" w:type="dxa"/>
              <w:right w:w="80" w:type="dxa"/>
            </w:tcMar>
            <w:shd w:fill="FFFFFF"/>
            <w:vAlign w:val="center"/>
          </w:tcPr>
          <w:p>
            <w:pPr>
              <w:spacing w:before="0" w:after="0"/>
              <w:jc w:val="right"/>
            </w:pPr>
            <w:r>
              <w:rPr>
                <w:color w:val="202426"/>
                <w:sz w:val="15"/>
              </w:rPr>
              <w:t>1,900 MW</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+0.09σ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0.0773</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Mendekati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4F5F6"/>
            <w:vAlign w:val="center"/>
          </w:tcPr>
          <w:p>
            <w:pPr>
              <w:spacing w:before="0" w:after="0"/>
              <w:jc w:val="left"/>
            </w:pPr>
            <w:r>
              <w:rPr>
                <w:color w:val="202426"/>
                <w:sz w:val="15"/>
              </w:rPr>
              <w:t>Konsentrasi Gas NO2 Troposferik Satelit</w:t>
            </w:r>
          </w:p>
        </w:tc>
        <w:tc>
          <w:tcPr>
            <w:tcW w:type="dxa" w:w="1701"/>
            <w:tcMar>
              <w:top w:w="80" w:type="dxa"/>
              <w:bottom w:w="80" w:type="dxa"/>
              <w:left w:w="80" w:type="dxa"/>
              <w:right w:w="80" w:type="dxa"/>
            </w:tcMar>
            <w:shd w:fill="F4F5F6"/>
            <w:vAlign w:val="center"/>
          </w:tcPr>
          <w:p>
            <w:pPr>
              <w:spacing w:before="0" w:after="0"/>
              <w:jc w:val="right"/>
            </w:pPr>
            <w:r>
              <w:rPr>
                <w:color w:val="202426"/>
                <w:sz w:val="15"/>
              </w:rPr>
              <w:t>6.62e-06 mol/m²</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+0.82σ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0.0224</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FFFFF"/>
            <w:vAlign w:val="center"/>
          </w:tcPr>
          <w:p>
            <w:pPr>
              <w:spacing w:before="0" w:after="0"/>
              <w:jc w:val="left"/>
            </w:pPr>
            <w:r>
              <w:rPr>
                <w:color w:val="202426"/>
                <w:sz w:val="15"/>
              </w:rPr>
              <w:t>Morbiditas ISPA (Incidence Rate Ratio)</w:t>
            </w:r>
          </w:p>
        </w:tc>
        <w:tc>
          <w:tcPr>
            <w:tcW w:type="dxa" w:w="1701"/>
            <w:tcMar>
              <w:top w:w="80" w:type="dxa"/>
              <w:bottom w:w="80" w:type="dxa"/>
              <w:left w:w="80" w:type="dxa"/>
              <w:right w:w="80" w:type="dxa"/>
            </w:tcMar>
            <w:shd w:fill="FFFFFF"/>
            <w:vAlign w:val="center"/>
          </w:tcPr>
          <w:p>
            <w:pPr>
              <w:spacing w:before="0" w:after="0"/>
              <w:jc w:val="right"/>
            </w:pPr>
            <w:r>
              <w:rPr>
                <w:color w:val="202426"/>
                <w:sz w:val="15"/>
              </w:rPr>
              <w:t>0.91x lipat</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-0.39σ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0.0461</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4F5F6"/>
            <w:vAlign w:val="center"/>
          </w:tcPr>
          <w:p>
            <w:pPr>
              <w:spacing w:before="0" w:after="0"/>
              <w:jc w:val="left"/>
            </w:pPr>
            <w:r>
              <w:rPr>
                <w:color w:val="202426"/>
                <w:sz w:val="15"/>
              </w:rPr>
              <w:t>Proporsi Timbulan Limbah B3 Industri</w:t>
            </w:r>
          </w:p>
        </w:tc>
        <w:tc>
          <w:tcPr>
            <w:tcW w:type="dxa" w:w="1701"/>
            <w:tcMar>
              <w:top w:w="80" w:type="dxa"/>
              <w:bottom w:w="80" w:type="dxa"/>
              <w:left w:w="80" w:type="dxa"/>
              <w:right w:w="80" w:type="dxa"/>
            </w:tcMar>
            <w:shd w:fill="F4F5F6"/>
            <w:vAlign w:val="center"/>
          </w:tcPr>
          <w:p>
            <w:pPr>
              <w:spacing w:before="0" w:after="0"/>
              <w:jc w:val="right"/>
            </w:pPr>
            <w:r>
              <w:rPr>
                <w:color w:val="202426"/>
                <w:sz w:val="15"/>
              </w:rPr>
              <w:t>6.52 Jt Ton</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+0.10σ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0.0829</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Mendekati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FFFFF"/>
            <w:vAlign w:val="center"/>
          </w:tcPr>
          <w:p>
            <w:pPr>
              <w:spacing w:before="0" w:after="0"/>
              <w:jc w:val="left"/>
            </w:pPr>
            <w:r>
              <w:rPr>
                <w:color w:val="202426"/>
                <w:sz w:val="15"/>
              </w:rPr>
              <w:t>Pelepasan Emisi Karbon Deforestasi GFW</w:t>
            </w:r>
          </w:p>
        </w:tc>
        <w:tc>
          <w:tcPr>
            <w:tcW w:type="dxa" w:w="1701"/>
            <w:tcMar>
              <w:top w:w="80" w:type="dxa"/>
              <w:bottom w:w="80" w:type="dxa"/>
              <w:left w:w="80" w:type="dxa"/>
              <w:right w:w="80" w:type="dxa"/>
            </w:tcMar>
            <w:shd w:fill="FFFFFF"/>
            <w:vAlign w:val="center"/>
          </w:tcPr>
          <w:p>
            <w:pPr>
              <w:spacing w:before="0" w:after="0"/>
              <w:jc w:val="right"/>
            </w:pPr>
            <w:r>
              <w:rPr>
                <w:color w:val="202426"/>
                <w:sz w:val="15"/>
              </w:rPr>
              <w:t>189.02 Jt Ton CO2e</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+0.59σ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0.0395</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Air</w:t>
            </w:r>
          </w:p>
        </w:tc>
        <w:tc>
          <w:tcPr>
            <w:tcW w:type="dxa" w:w="2438"/>
            <w:tcMar>
              <w:top w:w="80" w:type="dxa"/>
              <w:bottom w:w="80" w:type="dxa"/>
              <w:left w:w="80" w:type="dxa"/>
              <w:right w:w="80" w:type="dxa"/>
            </w:tcMar>
            <w:shd w:fill="F4F5F6"/>
            <w:vAlign w:val="center"/>
          </w:tcPr>
          <w:p>
            <w:pPr>
              <w:spacing w:before="0" w:after="0"/>
              <w:jc w:val="left"/>
            </w:pPr>
            <w:r>
              <w:rPr>
                <w:color w:val="202426"/>
                <w:sz w:val="15"/>
              </w:rPr>
              <w:t>Indeks Kualitas Air (IKA) Terkini</w:t>
            </w:r>
          </w:p>
        </w:tc>
        <w:tc>
          <w:tcPr>
            <w:tcW w:type="dxa" w:w="1701"/>
            <w:tcMar>
              <w:top w:w="80" w:type="dxa"/>
              <w:bottom w:w="80" w:type="dxa"/>
              <w:left w:w="80" w:type="dxa"/>
              <w:right w:w="80" w:type="dxa"/>
            </w:tcMar>
            <w:shd w:fill="F4F5F6"/>
            <w:vAlign w:val="center"/>
          </w:tcPr>
          <w:p>
            <w:pPr>
              <w:spacing w:before="0" w:after="0"/>
              <w:jc w:val="right"/>
            </w:pPr>
            <w:r>
              <w:rPr>
                <w:color w:val="202426"/>
                <w:sz w:val="15"/>
              </w:rPr>
              <w:t>65.3 Poin</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-1.66σ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0.0262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Air</w:t>
            </w:r>
          </w:p>
        </w:tc>
        <w:tc>
          <w:tcPr>
            <w:tcW w:type="dxa" w:w="2438"/>
            <w:tcMar>
              <w:top w:w="80" w:type="dxa"/>
              <w:bottom w:w="80" w:type="dxa"/>
              <w:left w:w="80" w:type="dxa"/>
              <w:right w:w="80" w:type="dxa"/>
            </w:tcMar>
            <w:shd w:fill="FFFFFF"/>
            <w:vAlign w:val="center"/>
          </w:tcPr>
          <w:p>
            <w:pPr>
              <w:spacing w:before="0" w:after="0"/>
              <w:jc w:val="left"/>
            </w:pPr>
            <w:r>
              <w:rPr>
                <w:color w:val="202426"/>
                <w:sz w:val="15"/>
              </w:rPr>
              <w:t>Morbiditas Diare (Incidence Rate Ratio)</w:t>
            </w:r>
          </w:p>
        </w:tc>
        <w:tc>
          <w:tcPr>
            <w:tcW w:type="dxa" w:w="1701"/>
            <w:tcMar>
              <w:top w:w="80" w:type="dxa"/>
              <w:bottom w:w="80" w:type="dxa"/>
              <w:left w:w="80" w:type="dxa"/>
              <w:right w:w="80" w:type="dxa"/>
            </w:tcMar>
            <w:shd w:fill="FFFFFF"/>
            <w:vAlign w:val="center"/>
          </w:tcPr>
          <w:p>
            <w:pPr>
              <w:spacing w:before="0" w:after="0"/>
              <w:jc w:val="right"/>
            </w:pPr>
            <w:r>
              <w:rPr>
                <w:color w:val="202426"/>
                <w:sz w:val="15"/>
              </w:rPr>
              <w:t>1.11x lipat</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+0.18σ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0.0164</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Mendekati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Air</w:t>
            </w:r>
          </w:p>
        </w:tc>
        <w:tc>
          <w:tcPr>
            <w:tcW w:type="dxa" w:w="2438"/>
            <w:tcMar>
              <w:top w:w="80" w:type="dxa"/>
              <w:bottom w:w="80" w:type="dxa"/>
              <w:left w:w="80" w:type="dxa"/>
              <w:right w:w="80" w:type="dxa"/>
            </w:tcMar>
            <w:shd w:fill="F4F5F6"/>
            <w:vAlign w:val="center"/>
          </w:tcPr>
          <w:p>
            <w:pPr>
              <w:spacing w:before="0" w:after="0"/>
              <w:jc w:val="left"/>
            </w:pPr>
            <w:r>
              <w:rPr>
                <w:color w:val="202426"/>
                <w:sz w:val="15"/>
              </w:rPr>
              <w:t>Konflik Ruang Laut Nelayan vs Tambang</w:t>
            </w:r>
          </w:p>
        </w:tc>
        <w:tc>
          <w:tcPr>
            <w:tcW w:type="dxa" w:w="1701"/>
            <w:tcMar>
              <w:top w:w="80" w:type="dxa"/>
              <w:bottom w:w="80" w:type="dxa"/>
              <w:left w:w="80" w:type="dxa"/>
              <w:right w:w="80" w:type="dxa"/>
            </w:tcMar>
            <w:shd w:fill="F4F5F6"/>
            <w:vAlign w:val="center"/>
          </w:tcPr>
          <w:p>
            <w:pPr>
              <w:spacing w:before="0" w:after="0"/>
              <w:jc w:val="right"/>
            </w:pPr>
            <w:r>
              <w:rPr>
                <w:color w:val="202426"/>
                <w:sz w:val="15"/>
              </w:rPr>
              <w:t>5 Kasus</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+0.87σ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0.0442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Air</w:t>
            </w:r>
          </w:p>
        </w:tc>
        <w:tc>
          <w:tcPr>
            <w:tcW w:type="dxa" w:w="2438"/>
            <w:tcMar>
              <w:top w:w="80" w:type="dxa"/>
              <w:bottom w:w="80" w:type="dxa"/>
              <w:left w:w="80" w:type="dxa"/>
              <w:right w:w="80" w:type="dxa"/>
            </w:tcMar>
            <w:shd w:fill="FFFFFF"/>
            <w:vAlign w:val="center"/>
          </w:tcPr>
          <w:p>
            <w:pPr>
              <w:spacing w:before="0" w:after="0"/>
              <w:jc w:val="left"/>
            </w:pPr>
            <w:r>
              <w:rPr>
                <w:color w:val="202426"/>
                <w:sz w:val="15"/>
              </w:rPr>
              <w:t>Akumulasi Beban Tailing, Slag &amp; DSTP</w:t>
            </w:r>
          </w:p>
        </w:tc>
        <w:tc>
          <w:tcPr>
            <w:tcW w:type="dxa" w:w="1701"/>
            <w:tcMar>
              <w:top w:w="80" w:type="dxa"/>
              <w:bottom w:w="80" w:type="dxa"/>
              <w:left w:w="80" w:type="dxa"/>
              <w:right w:w="80" w:type="dxa"/>
            </w:tcMar>
            <w:shd w:fill="FFFFFF"/>
            <w:vAlign w:val="center"/>
          </w:tcPr>
          <w:p>
            <w:pPr>
              <w:spacing w:before="0" w:after="0"/>
              <w:jc w:val="right"/>
            </w:pPr>
            <w:r>
              <w:rPr>
                <w:color w:val="202426"/>
                <w:sz w:val="15"/>
              </w:rPr>
              <w:t>6.52 Jt Ton</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+0.12σ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0.0822</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Mendekati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4F5F6"/>
            <w:vAlign w:val="center"/>
          </w:tcPr>
          <w:p>
            <w:pPr>
              <w:spacing w:before="0" w:after="0"/>
              <w:jc w:val="left"/>
            </w:pPr>
            <w:r>
              <w:rPr>
                <w:color w:val="202426"/>
                <w:sz w:val="15"/>
              </w:rPr>
              <w:t>Bencana Hidrometeorologi (Banjir &amp; Longsor)</w:t>
            </w:r>
          </w:p>
        </w:tc>
        <w:tc>
          <w:tcPr>
            <w:tcW w:type="dxa" w:w="1701"/>
            <w:tcMar>
              <w:top w:w="80" w:type="dxa"/>
              <w:bottom w:w="80" w:type="dxa"/>
              <w:left w:w="80" w:type="dxa"/>
              <w:right w:w="80" w:type="dxa"/>
            </w:tcMar>
            <w:shd w:fill="F4F5F6"/>
            <w:vAlign w:val="center"/>
          </w:tcPr>
          <w:p>
            <w:pPr>
              <w:spacing w:before="0" w:after="0"/>
              <w:jc w:val="right"/>
            </w:pPr>
            <w:r>
              <w:rPr>
                <w:color w:val="202426"/>
                <w:sz w:val="15"/>
              </w:rPr>
              <w:t>158 Kejadian</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-0.45σ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0.0271</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FFFFF"/>
            <w:vAlign w:val="center"/>
          </w:tcPr>
          <w:p>
            <w:pPr>
              <w:spacing w:before="0" w:after="0"/>
              <w:jc w:val="left"/>
            </w:pPr>
            <w:r>
              <w:rPr>
                <w:color w:val="202426"/>
                <w:sz w:val="15"/>
              </w:rPr>
              <w:t>Deforestasi Hutan Alam Primer GFW</w:t>
            </w:r>
          </w:p>
        </w:tc>
        <w:tc>
          <w:tcPr>
            <w:tcW w:type="dxa" w:w="1701"/>
            <w:tcMar>
              <w:top w:w="80" w:type="dxa"/>
              <w:bottom w:w="80" w:type="dxa"/>
              <w:left w:w="80" w:type="dxa"/>
              <w:right w:w="80" w:type="dxa"/>
            </w:tcMar>
            <w:shd w:fill="FFFFFF"/>
            <w:vAlign w:val="center"/>
          </w:tcPr>
          <w:p>
            <w:pPr>
              <w:spacing w:before="0" w:after="0"/>
              <w:jc w:val="right"/>
            </w:pPr>
            <w:r>
              <w:rPr>
                <w:color w:val="202426"/>
                <w:sz w:val="15"/>
              </w:rPr>
              <w:t>337,434 Ha</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+0.67σ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0.0346</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4F5F6"/>
            <w:vAlign w:val="center"/>
          </w:tcPr>
          <w:p>
            <w:pPr>
              <w:spacing w:before="0" w:after="0"/>
              <w:jc w:val="left"/>
            </w:pPr>
            <w:r>
              <w:rPr>
                <w:color w:val="202426"/>
                <w:sz w:val="15"/>
              </w:rPr>
              <w:t>Perambahan Tambang di Kawasan Hutan Lindung</w:t>
            </w:r>
          </w:p>
        </w:tc>
        <w:tc>
          <w:tcPr>
            <w:tcW w:type="dxa" w:w="1701"/>
            <w:tcMar>
              <w:top w:w="80" w:type="dxa"/>
              <w:bottom w:w="80" w:type="dxa"/>
              <w:left w:w="80" w:type="dxa"/>
              <w:right w:w="80" w:type="dxa"/>
            </w:tcMar>
            <w:shd w:fill="F4F5F6"/>
            <w:vAlign w:val="center"/>
          </w:tcPr>
          <w:p>
            <w:pPr>
              <w:spacing w:before="0" w:after="0"/>
              <w:jc w:val="right"/>
            </w:pPr>
            <w:r>
              <w:rPr>
                <w:color w:val="202426"/>
                <w:sz w:val="15"/>
              </w:rPr>
              <w:t>8,236 Ha</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+0.19σ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0.0392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Mendekati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FFFFF"/>
            <w:vAlign w:val="center"/>
          </w:tcPr>
          <w:p>
            <w:pPr>
              <w:spacing w:before="0" w:after="0"/>
              <w:jc w:val="left"/>
            </w:pPr>
            <w:r>
              <w:rPr>
                <w:color w:val="202426"/>
                <w:sz w:val="15"/>
              </w:rPr>
              <w:t>Aktor Deforestasi Komoditas Tambang &amp; Sawit</w:t>
            </w:r>
          </w:p>
        </w:tc>
        <w:tc>
          <w:tcPr>
            <w:tcW w:type="dxa" w:w="1701"/>
            <w:tcMar>
              <w:top w:w="80" w:type="dxa"/>
              <w:bottom w:w="80" w:type="dxa"/>
              <w:left w:w="80" w:type="dxa"/>
              <w:right w:w="80" w:type="dxa"/>
            </w:tcMar>
            <w:shd w:fill="FFFFFF"/>
            <w:vAlign w:val="center"/>
          </w:tcPr>
          <w:p>
            <w:pPr>
              <w:spacing w:before="0" w:after="0"/>
              <w:jc w:val="right"/>
            </w:pPr>
            <w:r>
              <w:rPr>
                <w:color w:val="202426"/>
                <w:sz w:val="15"/>
              </w:rPr>
              <w:t>243,001 Ha</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+0.59σ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0.0361</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4F5F6"/>
            <w:vAlign w:val="center"/>
          </w:tcPr>
          <w:p>
            <w:pPr>
              <w:spacing w:before="0" w:after="0"/>
              <w:jc w:val="left"/>
            </w:pPr>
            <w:r>
              <w:rPr>
                <w:color w:val="202426"/>
                <w:sz w:val="15"/>
              </w:rPr>
              <w:t>Kepadatan Konsesi IUP Nikel vs Daratan</w:t>
            </w:r>
          </w:p>
        </w:tc>
        <w:tc>
          <w:tcPr>
            <w:tcW w:type="dxa" w:w="1701"/>
            <w:tcMar>
              <w:top w:w="80" w:type="dxa"/>
              <w:bottom w:w="80" w:type="dxa"/>
              <w:left w:w="80" w:type="dxa"/>
              <w:right w:w="80" w:type="dxa"/>
            </w:tcMar>
            <w:shd w:fill="F4F5F6"/>
            <w:vAlign w:val="center"/>
          </w:tcPr>
          <w:p>
            <w:pPr>
              <w:spacing w:before="0" w:after="0"/>
              <w:jc w:val="right"/>
            </w:pPr>
            <w:r>
              <w:rPr>
                <w:color w:val="202426"/>
                <w:sz w:val="15"/>
              </w:rPr>
              <w:t>11.72%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+1.50σ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0.0320</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Sosial</w:t>
            </w:r>
          </w:p>
        </w:tc>
        <w:tc>
          <w:tcPr>
            <w:tcW w:type="dxa" w:w="2438"/>
            <w:tcMar>
              <w:top w:w="80" w:type="dxa"/>
              <w:bottom w:w="80" w:type="dxa"/>
              <w:left w:w="80" w:type="dxa"/>
              <w:right w:w="80" w:type="dxa"/>
            </w:tcMar>
            <w:shd w:fill="FFFFFF"/>
            <w:vAlign w:val="center"/>
          </w:tcPr>
          <w:p>
            <w:pPr>
              <w:spacing w:before="0" w:after="0"/>
              <w:jc w:val="left"/>
            </w:pPr>
            <w:r>
              <w:rPr>
                <w:color w:val="202426"/>
                <w:sz w:val="15"/>
              </w:rPr>
              <w:t>Manipulasi Persetujuan Konsultasi Warga (FPIC)</w:t>
            </w:r>
          </w:p>
        </w:tc>
        <w:tc>
          <w:tcPr>
            <w:tcW w:type="dxa" w:w="1701"/>
            <w:tcMar>
              <w:top w:w="80" w:type="dxa"/>
              <w:bottom w:w="80" w:type="dxa"/>
              <w:left w:w="80" w:type="dxa"/>
              <w:right w:w="80" w:type="dxa"/>
            </w:tcMar>
            <w:shd w:fill="FFFFFF"/>
            <w:vAlign w:val="center"/>
          </w:tcPr>
          <w:p>
            <w:pPr>
              <w:spacing w:before="0" w:after="0"/>
              <w:jc w:val="right"/>
            </w:pPr>
            <w:r>
              <w:rPr>
                <w:color w:val="202426"/>
                <w:sz w:val="15"/>
              </w:rPr>
              <w:t>5 Kasus</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+1.86σ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0.0635</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Sosial</w:t>
            </w:r>
          </w:p>
        </w:tc>
        <w:tc>
          <w:tcPr>
            <w:tcW w:type="dxa" w:w="2438"/>
            <w:tcMar>
              <w:top w:w="80" w:type="dxa"/>
              <w:bottom w:w="80" w:type="dxa"/>
              <w:left w:w="80" w:type="dxa"/>
              <w:right w:w="80" w:type="dxa"/>
            </w:tcMar>
            <w:shd w:fill="F4F5F6"/>
            <w:vAlign w:val="center"/>
          </w:tcPr>
          <w:p>
            <w:pPr>
              <w:spacing w:before="0" w:after="0"/>
              <w:jc w:val="left"/>
            </w:pPr>
            <w:r>
              <w:rPr>
                <w:color w:val="202426"/>
                <w:sz w:val="15"/>
              </w:rPr>
              <w:t>Korban Perampasan Ruang Hidup &amp; Krisis Agraria</w:t>
            </w:r>
          </w:p>
        </w:tc>
        <w:tc>
          <w:tcPr>
            <w:tcW w:type="dxa" w:w="1701"/>
            <w:tcMar>
              <w:top w:w="80" w:type="dxa"/>
              <w:bottom w:w="80" w:type="dxa"/>
              <w:left w:w="80" w:type="dxa"/>
              <w:right w:w="80" w:type="dxa"/>
            </w:tcMar>
            <w:shd w:fill="F4F5F6"/>
            <w:vAlign w:val="center"/>
          </w:tcPr>
          <w:p>
            <w:pPr>
              <w:spacing w:before="0" w:after="0"/>
              <w:jc w:val="right"/>
            </w:pPr>
            <w:r>
              <w:rPr>
                <w:color w:val="202426"/>
                <w:sz w:val="15"/>
              </w:rPr>
              <w:t>39,821 Jiwa</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+1.95σ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0.0781</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Sosial</w:t>
            </w:r>
          </w:p>
        </w:tc>
        <w:tc>
          <w:tcPr>
            <w:tcW w:type="dxa" w:w="2438"/>
            <w:tcMar>
              <w:top w:w="80" w:type="dxa"/>
              <w:bottom w:w="80" w:type="dxa"/>
              <w:left w:w="80" w:type="dxa"/>
              <w:right w:w="80" w:type="dxa"/>
            </w:tcMar>
            <w:shd w:fill="FFFFFF"/>
            <w:vAlign w:val="center"/>
          </w:tcPr>
          <w:p>
            <w:pPr>
              <w:spacing w:before="0" w:after="0"/>
              <w:jc w:val="left"/>
            </w:pPr>
            <w:r>
              <w:rPr>
                <w:color w:val="202426"/>
                <w:sz w:val="15"/>
              </w:rPr>
              <w:t>Insiden Kriminalisasi Warga &amp; Pembela HAM</w:t>
            </w:r>
          </w:p>
        </w:tc>
        <w:tc>
          <w:tcPr>
            <w:tcW w:type="dxa" w:w="1701"/>
            <w:tcMar>
              <w:top w:w="80" w:type="dxa"/>
              <w:bottom w:w="80" w:type="dxa"/>
              <w:left w:w="80" w:type="dxa"/>
              <w:right w:w="80" w:type="dxa"/>
            </w:tcMar>
            <w:shd w:fill="FFFFFF"/>
            <w:vAlign w:val="center"/>
          </w:tcPr>
          <w:p>
            <w:pPr>
              <w:spacing w:before="0" w:after="0"/>
              <w:jc w:val="right"/>
            </w:pPr>
            <w:r>
              <w:rPr>
                <w:color w:val="202426"/>
                <w:sz w:val="15"/>
              </w:rPr>
              <w:t>4 Insiden</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+0.14σ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0.0331</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Mendekati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Sosial</w:t>
            </w:r>
          </w:p>
        </w:tc>
        <w:tc>
          <w:tcPr>
            <w:tcW w:type="dxa" w:w="2438"/>
            <w:tcMar>
              <w:top w:w="80" w:type="dxa"/>
              <w:bottom w:w="80" w:type="dxa"/>
              <w:left w:w="80" w:type="dxa"/>
              <w:right w:w="80" w:type="dxa"/>
            </w:tcMar>
            <w:shd w:fill="F4F5F6"/>
            <w:vAlign w:val="center"/>
          </w:tcPr>
          <w:p>
            <w:pPr>
              <w:spacing w:before="0" w:after="0"/>
              <w:jc w:val="left"/>
            </w:pPr>
            <w:r>
              <w:rPr>
                <w:color w:val="202426"/>
                <w:sz w:val="15"/>
              </w:rPr>
              <w:t>Defisit Kelayakan Standar Faskes SPA</w:t>
            </w:r>
          </w:p>
        </w:tc>
        <w:tc>
          <w:tcPr>
            <w:tcW w:type="dxa" w:w="1701"/>
            <w:tcMar>
              <w:top w:w="80" w:type="dxa"/>
              <w:bottom w:w="80" w:type="dxa"/>
              <w:left w:w="80" w:type="dxa"/>
              <w:right w:w="80" w:type="dxa"/>
            </w:tcMar>
            <w:shd w:fill="F4F5F6"/>
            <w:vAlign w:val="center"/>
          </w:tcPr>
          <w:p>
            <w:pPr>
              <w:spacing w:before="0" w:after="0"/>
              <w:jc w:val="right"/>
            </w:pPr>
            <w:r>
              <w:rPr>
                <w:color w:val="202426"/>
                <w:sz w:val="15"/>
              </w:rPr>
              <w:t>17.9 % Gap</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+0.79σ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0.0430</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Veto</w:t>
            </w:r>
          </w:p>
        </w:tc>
        <w:tc>
          <w:tcPr>
            <w:tcW w:type="dxa" w:w="2438"/>
            <w:tcMar>
              <w:top w:w="80" w:type="dxa"/>
              <w:bottom w:w="80" w:type="dxa"/>
              <w:left w:w="80" w:type="dxa"/>
              <w:right w:w="80" w:type="dxa"/>
            </w:tcMar>
            <w:shd w:fill="FFFFFF"/>
            <w:vAlign w:val="center"/>
          </w:tcPr>
          <w:p>
            <w:pPr>
              <w:spacing w:before="0" w:after="0"/>
              <w:jc w:val="left"/>
            </w:pPr>
            <w:r>
              <w:rPr>
                <w:color w:val="202426"/>
                <w:sz w:val="15"/>
              </w:rPr>
              <w:t>Penerbitan Obral Konsesi WIUP Baru Pasca-2014</w:t>
            </w:r>
          </w:p>
        </w:tc>
        <w:tc>
          <w:tcPr>
            <w:tcW w:type="dxa" w:w="1701"/>
            <w:tcMar>
              <w:top w:w="80" w:type="dxa"/>
              <w:bottom w:w="80" w:type="dxa"/>
              <w:left w:w="80" w:type="dxa"/>
              <w:right w:w="80" w:type="dxa"/>
            </w:tcMar>
            <w:shd w:fill="FFFFFF"/>
            <w:vAlign w:val="center"/>
          </w:tcPr>
          <w:p>
            <w:pPr>
              <w:spacing w:before="0" w:after="0"/>
              <w:jc w:val="right"/>
            </w:pPr>
            <w:r>
              <w:rPr>
                <w:color w:val="202426"/>
                <w:sz w:val="15"/>
              </w:rPr>
              <w:t>160 Izin</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+0.64σ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0.0415</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Veto</w:t>
            </w:r>
          </w:p>
        </w:tc>
        <w:tc>
          <w:tcPr>
            <w:tcW w:type="dxa" w:w="2438"/>
            <w:tcMar>
              <w:top w:w="80" w:type="dxa"/>
              <w:bottom w:w="80" w:type="dxa"/>
              <w:left w:w="80" w:type="dxa"/>
              <w:right w:w="80" w:type="dxa"/>
            </w:tcMar>
            <w:shd w:fill="F4F5F6"/>
            <w:vAlign w:val="center"/>
          </w:tcPr>
          <w:p>
            <w:pPr>
              <w:spacing w:before="0" w:after="0"/>
              <w:jc w:val="left"/>
            </w:pPr>
            <w:r>
              <w:rPr>
                <w:color w:val="202426"/>
                <w:sz w:val="15"/>
              </w:rPr>
              <w:t>Korporat Tambang Pelanggar Hukum Beroperasi Ilegal</w:t>
            </w:r>
          </w:p>
        </w:tc>
        <w:tc>
          <w:tcPr>
            <w:tcW w:type="dxa" w:w="1701"/>
            <w:tcMar>
              <w:top w:w="80" w:type="dxa"/>
              <w:bottom w:w="80" w:type="dxa"/>
              <w:left w:w="80" w:type="dxa"/>
              <w:right w:w="80" w:type="dxa"/>
            </w:tcMar>
            <w:shd w:fill="F4F5F6"/>
            <w:vAlign w:val="center"/>
          </w:tcPr>
          <w:p>
            <w:pPr>
              <w:spacing w:before="0" w:after="0"/>
              <w:jc w:val="right"/>
            </w:pPr>
            <w:r>
              <w:rPr>
                <w:color w:val="202426"/>
                <w:sz w:val="15"/>
              </w:rPr>
              <w:t>1 Korporasi</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-0.45σ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0.0473</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bl>
    <w:p>
      <w:pPr>
        <w:spacing w:before="0" w:after="120"/>
      </w:pPr>
    </w:p>
    <w:p>
      <w:pPr>
        <w:keepNext/>
        <w:spacing w:before="160" w:after="60"/>
      </w:pPr>
      <w:r>
        <w:rPr>
          <w:b/>
          <w:i/>
          <w:color w:val="143642"/>
          <w:sz w:val="17"/>
        </w:rPr>
        <w:t>Tabel 6.16: Rekapitulasi Skor 5 Pilar &amp; Status Ekologis Komposit Provinsi Sulawesi Tenggara</w:t>
      </w:r>
    </w:p>
    <w:tbl>
      <w:tblPr>
        <w:tblW w:type="auto" w:w="0"/>
        <w:jc w:val="center"/>
        <w:tblLook w:firstColumn="1" w:firstRow="1" w:lastColumn="0" w:lastRow="0" w:noHBand="0" w:noVBand="1" w:val="04A0"/>
        <w:tblBorders>
          <w:top w:val="single" w:sz="6" w:space="0" w:color="D3D3D3"/>
          <w:bottom w:val="single" w:sz="8" w:space="0" w:color="143642"/>
          <w:insideH w:val="single" w:sz="4" w:space="0" w:color="D3D3D3"/>
          <w:insideV w:val="none"/>
          <w:left w:val="none"/>
          <w:right w:val="none"/>
        </w:tblBorders>
      </w:tblPr>
      <w:tblGrid>
        <w:gridCol w:w="1928"/>
        <w:gridCol w:w="1928"/>
        <w:gridCol w:w="1928"/>
        <w:gridCol w:w="1928"/>
        <w:gridCol w:w="1928"/>
      </w:tblGrid>
      <w:tr>
        <w:trPr>
          <w:tblHeader/>
        </w:trPr>
        <w:tc>
          <w:tcPr>
            <w:tcW w:type="dxa" w:w="1417"/>
            <w:tcMar>
              <w:top w:w="100" w:type="dxa"/>
              <w:bottom w:w="100" w:type="dxa"/>
              <w:left w:w="100" w:type="dxa"/>
              <w:right w:w="100" w:type="dxa"/>
            </w:tcMar>
            <w:shd w:fill="143642"/>
            <w:vAlign w:val="center"/>
          </w:tcPr>
          <w:p>
            <w:pPr>
              <w:spacing w:before="0" w:after="0"/>
              <w:jc w:val="center"/>
            </w:pPr>
            <w:r>
              <w:rPr>
                <w:b/>
                <w:color w:val="FFFFFF"/>
                <w:sz w:val="16"/>
              </w:rPr>
              <w:t>Pilar / Dimensi</w:t>
            </w:r>
          </w:p>
        </w:tc>
        <w:tc>
          <w:tcPr>
            <w:tcW w:type="dxa" w:w="2551"/>
            <w:tcMar>
              <w:top w:w="100" w:type="dxa"/>
              <w:bottom w:w="100" w:type="dxa"/>
              <w:left w:w="100" w:type="dxa"/>
              <w:right w:w="100" w:type="dxa"/>
            </w:tcMar>
            <w:shd w:fill="143642"/>
            <w:vAlign w:val="center"/>
          </w:tcPr>
          <w:p>
            <w:pPr>
              <w:spacing w:before="0" w:after="0"/>
              <w:jc w:val="center"/>
            </w:pPr>
            <w:r>
              <w:rPr>
                <w:b/>
                <w:color w:val="FFFFFF"/>
                <w:sz w:val="16"/>
              </w:rPr>
              <w:t>Cakupan Indikator Kunci</w:t>
            </w:r>
          </w:p>
        </w:tc>
        <w:tc>
          <w:tcPr>
            <w:tcW w:type="dxa" w:w="1247"/>
            <w:tcMar>
              <w:top w:w="100" w:type="dxa"/>
              <w:bottom w:w="100" w:type="dxa"/>
              <w:left w:w="100" w:type="dxa"/>
              <w:right w:w="100" w:type="dxa"/>
            </w:tcMar>
            <w:shd w:fill="143642"/>
            <w:vAlign w:val="center"/>
          </w:tcPr>
          <w:p>
            <w:pPr>
              <w:spacing w:before="0" w:after="0"/>
              <w:jc w:val="center"/>
            </w:pPr>
            <w:r>
              <w:rPr>
                <w:b/>
                <w:color w:val="FFFFFF"/>
                <w:sz w:val="16"/>
              </w:rPr>
              <w:t>Skor Likert Pilar (0-5)</w:t>
            </w:r>
          </w:p>
        </w:tc>
        <w:tc>
          <w:tcPr>
            <w:tcW w:type="dxa" w:w="1587"/>
            <w:tcMar>
              <w:top w:w="100" w:type="dxa"/>
              <w:bottom w:w="100" w:type="dxa"/>
              <w:left w:w="100" w:type="dxa"/>
              <w:right w:w="100" w:type="dxa"/>
            </w:tcMar>
            <w:shd w:fill="143642"/>
            <w:vAlign w:val="center"/>
          </w:tcPr>
          <w:p>
            <w:pPr>
              <w:spacing w:before="0" w:after="0"/>
              <w:jc w:val="center"/>
            </w:pPr>
            <w:r>
              <w:rPr>
                <w:b/>
                <w:color w:val="FFFFFF"/>
                <w:sz w:val="16"/>
              </w:rPr>
              <w:t>Status Ekologis</w:t>
            </w:r>
          </w:p>
        </w:tc>
        <w:tc>
          <w:tcPr>
            <w:tcW w:type="dxa" w:w="2835"/>
            <w:tcMar>
              <w:top w:w="100" w:type="dxa"/>
              <w:bottom w:w="100" w:type="dxa"/>
              <w:left w:w="100" w:type="dxa"/>
              <w:right w:w="100" w:type="dxa"/>
            </w:tcMar>
            <w:shd w:fill="143642"/>
            <w:vAlign w:val="center"/>
          </w:tcPr>
          <w:p>
            <w:pPr>
              <w:spacing w:before="0" w:after="0"/>
              <w:jc w:val="center"/>
            </w:pPr>
            <w:r>
              <w:rPr>
                <w:b/>
                <w:color w:val="FFFFFF"/>
                <w:sz w:val="16"/>
              </w:rPr>
              <w:t>Interpretasi Temuan Lapangan Sultra</w:t>
            </w:r>
          </w:p>
        </w:tc>
      </w:tr>
      <w:tr>
        <w:tc>
          <w:tcPr>
            <w:tcW w:type="dxa" w:w="1417"/>
            <w:tcMar>
              <w:top w:w="80" w:type="dxa"/>
              <w:bottom w:w="80" w:type="dxa"/>
              <w:left w:w="80" w:type="dxa"/>
              <w:right w:w="80" w:type="dxa"/>
            </w:tcMar>
            <w:shd w:fill="FFFFFF"/>
            <w:vAlign w:val="center"/>
          </w:tcPr>
          <w:p>
            <w:pPr>
              <w:spacing w:before="0" w:after="0"/>
              <w:jc w:val="center"/>
            </w:pPr>
            <w:r>
              <w:rPr>
                <w:color w:val="202426"/>
                <w:sz w:val="16"/>
              </w:rPr>
              <w:t>Pilar 1: Udara</w:t>
            </w:r>
          </w:p>
        </w:tc>
        <w:tc>
          <w:tcPr>
            <w:tcW w:type="dxa" w:w="2551"/>
            <w:tcMar>
              <w:top w:w="80" w:type="dxa"/>
              <w:bottom w:w="80" w:type="dxa"/>
              <w:left w:w="80" w:type="dxa"/>
              <w:right w:w="80" w:type="dxa"/>
            </w:tcMar>
            <w:shd w:fill="FFFFFF"/>
            <w:vAlign w:val="center"/>
          </w:tcPr>
          <w:p>
            <w:pPr>
              <w:spacing w:before="0" w:after="0"/>
              <w:jc w:val="left"/>
            </w:pPr>
            <w:r>
              <w:rPr>
                <w:color w:val="202426"/>
                <w:sz w:val="16"/>
              </w:rPr>
              <w:t>PLTU (1.900 MW), NO2 (6.6e-6), ISPA (0.91x), B3 (6.5 Jt Ton), CO2 (189 Jt Ton)</w:t>
            </w:r>
          </w:p>
        </w:tc>
        <w:tc>
          <w:tcPr>
            <w:tcW w:type="dxa" w:w="1247"/>
            <w:tcMar>
              <w:top w:w="80" w:type="dxa"/>
              <w:bottom w:w="80" w:type="dxa"/>
              <w:left w:w="80" w:type="dxa"/>
              <w:right w:w="80" w:type="dxa"/>
            </w:tcMar>
            <w:shd w:fill="FFFFFF"/>
            <w:vAlign w:val="center"/>
          </w:tcPr>
          <w:p>
            <w:pPr>
              <w:spacing w:before="0" w:after="0"/>
              <w:jc w:val="center"/>
            </w:pPr>
            <w:r>
              <w:rPr>
                <w:color w:val="202426"/>
                <w:sz w:val="16"/>
              </w:rPr>
              <w:t>3.1 / 5</w:t>
            </w:r>
          </w:p>
        </w:tc>
        <w:tc>
          <w:tcPr>
            <w:tcW w:type="dxa" w:w="1587"/>
            <w:tcMar>
              <w:top w:w="80" w:type="dxa"/>
              <w:bottom w:w="80" w:type="dxa"/>
              <w:left w:w="80" w:type="dxa"/>
              <w:right w:w="80" w:type="dxa"/>
            </w:tcMar>
            <w:shd w:fill="FFFFFF"/>
            <w:vAlign w:val="center"/>
          </w:tcPr>
          <w:p>
            <w:pPr>
              <w:spacing w:before="0" w:after="0"/>
              <w:jc w:val="center"/>
            </w:pPr>
            <w:r>
              <w:rPr>
                <w:color w:val="202426"/>
                <w:sz w:val="16"/>
              </w:rPr>
              <w:t>Mendekati Batas</w:t>
            </w:r>
          </w:p>
        </w:tc>
        <w:tc>
          <w:tcPr>
            <w:tcW w:type="dxa" w:w="2835"/>
            <w:tcMar>
              <w:top w:w="80" w:type="dxa"/>
              <w:bottom w:w="80" w:type="dxa"/>
              <w:left w:w="80" w:type="dxa"/>
              <w:right w:w="80" w:type="dxa"/>
            </w:tcMar>
            <w:shd w:fill="FFFFFF"/>
            <w:vAlign w:val="center"/>
          </w:tcPr>
          <w:p>
            <w:pPr>
              <w:spacing w:before="0" w:after="0"/>
              <w:jc w:val="left"/>
            </w:pPr>
            <w:r>
              <w:rPr>
                <w:color w:val="202426"/>
                <w:sz w:val="16"/>
              </w:rPr>
              <w:t>Emisi Smelter Morosi/VDNI &amp; Peningkatan NO2 Satelit</w:t>
            </w:r>
          </w:p>
        </w:tc>
      </w:tr>
      <w:tr>
        <w:tc>
          <w:tcPr>
            <w:tcW w:type="dxa" w:w="1417"/>
            <w:tcMar>
              <w:top w:w="80" w:type="dxa"/>
              <w:bottom w:w="80" w:type="dxa"/>
              <w:left w:w="80" w:type="dxa"/>
              <w:right w:w="80" w:type="dxa"/>
            </w:tcMar>
            <w:shd w:fill="F4F5F6"/>
            <w:vAlign w:val="center"/>
          </w:tcPr>
          <w:p>
            <w:pPr>
              <w:spacing w:before="0" w:after="0"/>
              <w:jc w:val="center"/>
            </w:pPr>
            <w:r>
              <w:rPr>
                <w:color w:val="202426"/>
                <w:sz w:val="16"/>
              </w:rPr>
              <w:t>Pilar 2: Air</w:t>
            </w:r>
          </w:p>
        </w:tc>
        <w:tc>
          <w:tcPr>
            <w:tcW w:type="dxa" w:w="2551"/>
            <w:tcMar>
              <w:top w:w="80" w:type="dxa"/>
              <w:bottom w:w="80" w:type="dxa"/>
              <w:left w:w="80" w:type="dxa"/>
              <w:right w:w="80" w:type="dxa"/>
            </w:tcMar>
            <w:shd w:fill="F4F5F6"/>
            <w:vAlign w:val="center"/>
          </w:tcPr>
          <w:p>
            <w:pPr>
              <w:spacing w:before="0" w:after="0"/>
              <w:jc w:val="left"/>
            </w:pPr>
            <w:r>
              <w:rPr>
                <w:color w:val="202426"/>
                <w:sz w:val="16"/>
              </w:rPr>
              <w:t>IKA (65.32), Diare (1.11x), Tailing (6.5 Jt Ton), Konflik Pesisir (5 Kasus)</w:t>
            </w:r>
          </w:p>
        </w:tc>
        <w:tc>
          <w:tcPr>
            <w:tcW w:type="dxa" w:w="1247"/>
            <w:tcMar>
              <w:top w:w="80" w:type="dxa"/>
              <w:bottom w:w="80" w:type="dxa"/>
              <w:left w:w="80" w:type="dxa"/>
              <w:right w:w="80" w:type="dxa"/>
            </w:tcMar>
            <w:shd w:fill="F4F5F6"/>
            <w:vAlign w:val="center"/>
          </w:tcPr>
          <w:p>
            <w:pPr>
              <w:spacing w:before="0" w:after="0"/>
              <w:jc w:val="center"/>
            </w:pPr>
            <w:r>
              <w:rPr>
                <w:color w:val="202426"/>
                <w:sz w:val="16"/>
              </w:rPr>
              <w:t>2.8 / 5</w:t>
            </w:r>
          </w:p>
        </w:tc>
        <w:tc>
          <w:tcPr>
            <w:tcW w:type="dxa" w:w="1587"/>
            <w:tcMar>
              <w:top w:w="80" w:type="dxa"/>
              <w:bottom w:w="80" w:type="dxa"/>
              <w:left w:w="80" w:type="dxa"/>
              <w:right w:w="80" w:type="dxa"/>
            </w:tcMar>
            <w:shd w:fill="F4F5F6"/>
            <w:vAlign w:val="center"/>
          </w:tcPr>
          <w:p>
            <w:pPr>
              <w:spacing w:before="0" w:after="0"/>
              <w:jc w:val="center"/>
            </w:pPr>
            <w:r>
              <w:rPr>
                <w:color w:val="202426"/>
                <w:sz w:val="16"/>
              </w:rPr>
              <w:t>Mendekati Batas</w:t>
            </w:r>
          </w:p>
        </w:tc>
        <w:tc>
          <w:tcPr>
            <w:tcW w:type="dxa" w:w="2835"/>
            <w:tcMar>
              <w:top w:w="80" w:type="dxa"/>
              <w:bottom w:w="80" w:type="dxa"/>
              <w:left w:w="80" w:type="dxa"/>
              <w:right w:w="80" w:type="dxa"/>
            </w:tcMar>
            <w:shd w:fill="F4F5F6"/>
            <w:vAlign w:val="center"/>
          </w:tcPr>
          <w:p>
            <w:pPr>
              <w:spacing w:before="0" w:after="0"/>
              <w:jc w:val="left"/>
            </w:pPr>
            <w:r>
              <w:rPr>
                <w:color w:val="202426"/>
                <w:sz w:val="16"/>
              </w:rPr>
              <w:t>Sedimentasi Tailing Pesisir &amp; Konflik Ruang Tangkap Nelayan</w:t>
            </w:r>
          </w:p>
        </w:tc>
      </w:tr>
      <w:tr>
        <w:tc>
          <w:tcPr>
            <w:tcW w:type="dxa" w:w="1417"/>
            <w:tcMar>
              <w:top w:w="80" w:type="dxa"/>
              <w:bottom w:w="80" w:type="dxa"/>
              <w:left w:w="80" w:type="dxa"/>
              <w:right w:w="80" w:type="dxa"/>
            </w:tcMar>
            <w:shd w:fill="FFFFFF"/>
            <w:vAlign w:val="center"/>
          </w:tcPr>
          <w:p>
            <w:pPr>
              <w:spacing w:before="0" w:after="0"/>
              <w:jc w:val="center"/>
            </w:pPr>
            <w:r>
              <w:rPr>
                <w:color w:val="202426"/>
                <w:sz w:val="16"/>
              </w:rPr>
              <w:t>Pilar 3: Lahan</w:t>
            </w:r>
          </w:p>
        </w:tc>
        <w:tc>
          <w:tcPr>
            <w:tcW w:type="dxa" w:w="2551"/>
            <w:tcMar>
              <w:top w:w="80" w:type="dxa"/>
              <w:bottom w:w="80" w:type="dxa"/>
              <w:left w:w="80" w:type="dxa"/>
              <w:right w:w="80" w:type="dxa"/>
            </w:tcMar>
            <w:shd w:fill="FFFFFF"/>
            <w:vAlign w:val="center"/>
          </w:tcPr>
          <w:p>
            <w:pPr>
              <w:spacing w:before="0" w:after="0"/>
              <w:jc w:val="left"/>
            </w:pPr>
            <w:r>
              <w:rPr>
                <w:color w:val="202426"/>
                <w:sz w:val="16"/>
              </w:rPr>
              <w:t>Bencana (158), Deforestasi (337k Ha), Lindung (8.2k Ha), Kepadatan IUP (11.72%)</w:t>
            </w:r>
          </w:p>
        </w:tc>
        <w:tc>
          <w:tcPr>
            <w:tcW w:type="dxa" w:w="1247"/>
            <w:tcMar>
              <w:top w:w="80" w:type="dxa"/>
              <w:bottom w:w="80" w:type="dxa"/>
              <w:left w:w="80" w:type="dxa"/>
              <w:right w:w="80" w:type="dxa"/>
            </w:tcMar>
            <w:shd w:fill="FFFFFF"/>
            <w:vAlign w:val="center"/>
          </w:tcPr>
          <w:p>
            <w:pPr>
              <w:spacing w:before="0" w:after="0"/>
              <w:jc w:val="center"/>
            </w:pPr>
            <w:r>
              <w:rPr>
                <w:color w:val="202426"/>
                <w:sz w:val="16"/>
              </w:rPr>
              <w:t>3.6 / 5</w:t>
            </w:r>
          </w:p>
        </w:tc>
        <w:tc>
          <w:tcPr>
            <w:tcW w:type="dxa" w:w="1587"/>
            <w:tcMar>
              <w:top w:w="80" w:type="dxa"/>
              <w:bottom w:w="80" w:type="dxa"/>
              <w:left w:w="80" w:type="dxa"/>
              <w:right w:w="80" w:type="dxa"/>
            </w:tcMar>
            <w:shd w:fill="FFFFFF"/>
            <w:vAlign w:val="center"/>
          </w:tcPr>
          <w:p>
            <w:pPr>
              <w:spacing w:before="0" w:after="0"/>
              <w:jc w:val="center"/>
            </w:pPr>
            <w:r>
              <w:rPr>
                <w:color w:val="202426"/>
                <w:sz w:val="16"/>
              </w:rPr>
              <w:t>Melampaui Batas</w:t>
            </w:r>
          </w:p>
        </w:tc>
        <w:tc>
          <w:tcPr>
            <w:tcW w:type="dxa" w:w="2835"/>
            <w:tcMar>
              <w:top w:w="80" w:type="dxa"/>
              <w:bottom w:w="80" w:type="dxa"/>
              <w:left w:w="80" w:type="dxa"/>
              <w:right w:w="80" w:type="dxa"/>
            </w:tcMar>
            <w:shd w:fill="FFFFFF"/>
            <w:vAlign w:val="center"/>
          </w:tcPr>
          <w:p>
            <w:pPr>
              <w:spacing w:before="0" w:after="0"/>
              <w:jc w:val="left"/>
            </w:pPr>
            <w:r>
              <w:rPr>
                <w:color w:val="202426"/>
                <w:sz w:val="16"/>
              </w:rPr>
              <w:t>Outlier Kepadatan Konsesi Tambang Nikel Terpadat Se-Sulawesi</w:t>
            </w:r>
          </w:p>
        </w:tc>
      </w:tr>
      <w:tr>
        <w:tc>
          <w:tcPr>
            <w:tcW w:type="dxa" w:w="1417"/>
            <w:tcMar>
              <w:top w:w="80" w:type="dxa"/>
              <w:bottom w:w="80" w:type="dxa"/>
              <w:left w:w="80" w:type="dxa"/>
              <w:right w:w="80" w:type="dxa"/>
            </w:tcMar>
            <w:shd w:fill="F4F5F6"/>
            <w:vAlign w:val="center"/>
          </w:tcPr>
          <w:p>
            <w:pPr>
              <w:spacing w:before="0" w:after="0"/>
              <w:jc w:val="center"/>
            </w:pPr>
            <w:r>
              <w:rPr>
                <w:color w:val="202426"/>
                <w:sz w:val="16"/>
              </w:rPr>
              <w:t>Pilar 4: Sosial</w:t>
            </w:r>
          </w:p>
        </w:tc>
        <w:tc>
          <w:tcPr>
            <w:tcW w:type="dxa" w:w="2551"/>
            <w:tcMar>
              <w:top w:w="80" w:type="dxa"/>
              <w:bottom w:w="80" w:type="dxa"/>
              <w:left w:w="80" w:type="dxa"/>
              <w:right w:w="80" w:type="dxa"/>
            </w:tcMar>
            <w:shd w:fill="F4F5F6"/>
            <w:vAlign w:val="center"/>
          </w:tcPr>
          <w:p>
            <w:pPr>
              <w:spacing w:before="0" w:after="0"/>
              <w:jc w:val="left"/>
            </w:pPr>
            <w:r>
              <w:rPr>
                <w:color w:val="202426"/>
                <w:sz w:val="16"/>
              </w:rPr>
              <w:t>FPIC (5 Kasus), Korban (39.821 Jiwa), Kriminalisasi (4 Insiden), Gap SPA (17.9%)</w:t>
            </w:r>
          </w:p>
        </w:tc>
        <w:tc>
          <w:tcPr>
            <w:tcW w:type="dxa" w:w="1247"/>
            <w:tcMar>
              <w:top w:w="80" w:type="dxa"/>
              <w:bottom w:w="80" w:type="dxa"/>
              <w:left w:w="80" w:type="dxa"/>
              <w:right w:w="80" w:type="dxa"/>
            </w:tcMar>
            <w:shd w:fill="F4F5F6"/>
            <w:vAlign w:val="center"/>
          </w:tcPr>
          <w:p>
            <w:pPr>
              <w:spacing w:before="0" w:after="0"/>
              <w:jc w:val="center"/>
            </w:pPr>
            <w:r>
              <w:rPr>
                <w:color w:val="202426"/>
                <w:sz w:val="16"/>
              </w:rPr>
              <w:t>4.5 / 5</w:t>
            </w:r>
          </w:p>
        </w:tc>
        <w:tc>
          <w:tcPr>
            <w:tcW w:type="dxa" w:w="1587"/>
            <w:tcMar>
              <w:top w:w="80" w:type="dxa"/>
              <w:bottom w:w="80" w:type="dxa"/>
              <w:left w:w="80" w:type="dxa"/>
              <w:right w:w="80" w:type="dxa"/>
            </w:tcMar>
            <w:shd w:fill="F4F5F6"/>
            <w:vAlign w:val="center"/>
          </w:tcPr>
          <w:p>
            <w:pPr>
              <w:spacing w:before="0" w:after="0"/>
              <w:jc w:val="center"/>
            </w:pPr>
            <w:r>
              <w:rPr>
                <w:color w:val="202426"/>
                <w:sz w:val="16"/>
              </w:rPr>
              <w:t>Melampaui Batas</w:t>
            </w:r>
          </w:p>
        </w:tc>
        <w:tc>
          <w:tcPr>
            <w:tcW w:type="dxa" w:w="2835"/>
            <w:tcMar>
              <w:top w:w="80" w:type="dxa"/>
              <w:bottom w:w="80" w:type="dxa"/>
              <w:left w:w="80" w:type="dxa"/>
              <w:right w:w="80" w:type="dxa"/>
            </w:tcMar>
            <w:shd w:fill="F4F5F6"/>
            <w:vAlign w:val="center"/>
          </w:tcPr>
          <w:p>
            <w:pPr>
              <w:spacing w:before="0" w:after="0"/>
              <w:jc w:val="left"/>
            </w:pPr>
            <w:r>
              <w:rPr>
                <w:color w:val="202426"/>
                <w:sz w:val="16"/>
              </w:rPr>
              <w:t>Krisis Kemanusiaan &amp; Perampasan Ruang Hidup Terparah Se-Sulawesi</w:t>
            </w:r>
          </w:p>
        </w:tc>
      </w:tr>
      <w:tr>
        <w:tc>
          <w:tcPr>
            <w:tcW w:type="dxa" w:w="1417"/>
            <w:tcMar>
              <w:top w:w="80" w:type="dxa"/>
              <w:bottom w:w="80" w:type="dxa"/>
              <w:left w:w="80" w:type="dxa"/>
              <w:right w:w="80" w:type="dxa"/>
            </w:tcMar>
            <w:shd w:fill="FFFFFF"/>
            <w:vAlign w:val="center"/>
          </w:tcPr>
          <w:p>
            <w:pPr>
              <w:spacing w:before="0" w:after="0"/>
              <w:jc w:val="center"/>
            </w:pPr>
            <w:r>
              <w:rPr>
                <w:color w:val="202426"/>
                <w:sz w:val="16"/>
              </w:rPr>
              <w:t>Pilar 5: Veto</w:t>
            </w:r>
          </w:p>
        </w:tc>
        <w:tc>
          <w:tcPr>
            <w:tcW w:type="dxa" w:w="2551"/>
            <w:tcMar>
              <w:top w:w="80" w:type="dxa"/>
              <w:bottom w:w="80" w:type="dxa"/>
              <w:left w:w="80" w:type="dxa"/>
              <w:right w:w="80" w:type="dxa"/>
            </w:tcMar>
            <w:shd w:fill="FFFFFF"/>
            <w:vAlign w:val="center"/>
          </w:tcPr>
          <w:p>
            <w:pPr>
              <w:spacing w:before="0" w:after="0"/>
              <w:jc w:val="left"/>
            </w:pPr>
            <w:r>
              <w:rPr>
                <w:color w:val="202426"/>
                <w:sz w:val="16"/>
              </w:rPr>
              <w:t>Obral Izin (160 IUP Baru), Korporat Ilegal (1 Perusahaan), Ekspansi Smelter</w:t>
            </w:r>
          </w:p>
        </w:tc>
        <w:tc>
          <w:tcPr>
            <w:tcW w:type="dxa" w:w="1247"/>
            <w:tcMar>
              <w:top w:w="80" w:type="dxa"/>
              <w:bottom w:w="80" w:type="dxa"/>
              <w:left w:w="80" w:type="dxa"/>
              <w:right w:w="80" w:type="dxa"/>
            </w:tcMar>
            <w:shd w:fill="FFFFFF"/>
            <w:vAlign w:val="center"/>
          </w:tcPr>
          <w:p>
            <w:pPr>
              <w:spacing w:before="0" w:after="0"/>
              <w:jc w:val="center"/>
            </w:pPr>
            <w:r>
              <w:rPr>
                <w:color w:val="202426"/>
                <w:sz w:val="16"/>
              </w:rPr>
              <w:t>3.0 / 5</w:t>
            </w:r>
          </w:p>
        </w:tc>
        <w:tc>
          <w:tcPr>
            <w:tcW w:type="dxa" w:w="1587"/>
            <w:tcMar>
              <w:top w:w="80" w:type="dxa"/>
              <w:bottom w:w="80" w:type="dxa"/>
              <w:left w:w="80" w:type="dxa"/>
              <w:right w:w="80" w:type="dxa"/>
            </w:tcMar>
            <w:shd w:fill="FFFFFF"/>
            <w:vAlign w:val="center"/>
          </w:tcPr>
          <w:p>
            <w:pPr>
              <w:spacing w:before="0" w:after="0"/>
              <w:jc w:val="center"/>
            </w:pPr>
            <w:r>
              <w:rPr>
                <w:color w:val="202426"/>
                <w:sz w:val="16"/>
              </w:rPr>
              <w:t>Mendekati Batas</w:t>
            </w:r>
          </w:p>
        </w:tc>
        <w:tc>
          <w:tcPr>
            <w:tcW w:type="dxa" w:w="2835"/>
            <w:tcMar>
              <w:top w:w="80" w:type="dxa"/>
              <w:bottom w:w="80" w:type="dxa"/>
              <w:left w:w="80" w:type="dxa"/>
              <w:right w:w="80" w:type="dxa"/>
            </w:tcMar>
            <w:shd w:fill="FFFFFF"/>
            <w:vAlign w:val="center"/>
          </w:tcPr>
          <w:p>
            <w:pPr>
              <w:spacing w:before="0" w:after="0"/>
              <w:jc w:val="left"/>
            </w:pPr>
            <w:r>
              <w:rPr>
                <w:color w:val="202426"/>
                <w:sz w:val="16"/>
              </w:rPr>
              <w:t>Obral Izin Tambang Nikel Baru Pasca-2014 di Pesisir &amp; Pulau</w:t>
            </w:r>
          </w:p>
        </w:tc>
      </w:tr>
      <w:tr>
        <w:tc>
          <w:tcPr>
            <w:tcW w:type="dxa" w:w="1417"/>
            <w:tcMar>
              <w:top w:w="80" w:type="dxa"/>
              <w:bottom w:w="80" w:type="dxa"/>
              <w:left w:w="80" w:type="dxa"/>
              <w:right w:w="80" w:type="dxa"/>
            </w:tcMar>
            <w:shd w:fill="E6ECF0"/>
            <w:vAlign w:val="center"/>
          </w:tcPr>
          <w:p>
            <w:pPr>
              <w:spacing w:before="0" w:after="0"/>
              <w:jc w:val="center"/>
            </w:pPr>
            <w:r>
              <w:rPr>
                <w:b/>
                <w:color w:val="202426"/>
                <w:sz w:val="16"/>
              </w:rPr>
              <w:t>SKOR KOMPOSIT SULTRA</w:t>
            </w:r>
          </w:p>
        </w:tc>
        <w:tc>
          <w:tcPr>
            <w:tcW w:type="dxa" w:w="2551"/>
            <w:tcMar>
              <w:top w:w="80" w:type="dxa"/>
              <w:bottom w:w="80" w:type="dxa"/>
              <w:left w:w="80" w:type="dxa"/>
              <w:right w:w="80" w:type="dxa"/>
            </w:tcMar>
            <w:shd w:fill="E6ECF0"/>
            <w:vAlign w:val="center"/>
          </w:tcPr>
          <w:p>
            <w:pPr>
              <w:spacing w:before="0" w:after="0"/>
              <w:jc w:val="left"/>
            </w:pPr>
            <w:r>
              <w:rPr>
                <w:b/>
                <w:color w:val="202426"/>
                <w:sz w:val="16"/>
              </w:rPr>
              <w:t>Agregasi 5 Pilar EWM Weighted Average (Z-Score Standardization)</w:t>
            </w:r>
          </w:p>
        </w:tc>
        <w:tc>
          <w:tcPr>
            <w:tcW w:type="dxa" w:w="1247"/>
            <w:tcMar>
              <w:top w:w="80" w:type="dxa"/>
              <w:bottom w:w="80" w:type="dxa"/>
              <w:left w:w="80" w:type="dxa"/>
              <w:right w:w="80" w:type="dxa"/>
            </w:tcMar>
            <w:shd w:fill="E6ECF0"/>
            <w:vAlign w:val="center"/>
          </w:tcPr>
          <w:p>
            <w:pPr>
              <w:spacing w:before="0" w:after="0"/>
              <w:jc w:val="center"/>
            </w:pPr>
            <w:r>
              <w:rPr>
                <w:b/>
                <w:color w:val="202426"/>
                <w:sz w:val="16"/>
              </w:rPr>
              <w:t>3.4 / 5</w:t>
            </w:r>
          </w:p>
        </w:tc>
        <w:tc>
          <w:tcPr>
            <w:tcW w:type="dxa" w:w="1587"/>
            <w:tcMar>
              <w:top w:w="80" w:type="dxa"/>
              <w:bottom w:w="80" w:type="dxa"/>
              <w:left w:w="80" w:type="dxa"/>
              <w:right w:w="80" w:type="dxa"/>
            </w:tcMar>
            <w:shd w:fill="E6ECF0"/>
            <w:vAlign w:val="center"/>
          </w:tcPr>
          <w:p>
            <w:pPr>
              <w:spacing w:before="0" w:after="0"/>
              <w:jc w:val="center"/>
            </w:pPr>
            <w:r>
              <w:rPr>
                <w:b/>
                <w:color w:val="202426"/>
                <w:sz w:val="16"/>
              </w:rPr>
              <w:t>Mendekati Batas</w:t>
            </w:r>
          </w:p>
        </w:tc>
        <w:tc>
          <w:tcPr>
            <w:tcW w:type="dxa" w:w="2835"/>
            <w:tcMar>
              <w:top w:w="80" w:type="dxa"/>
              <w:bottom w:w="80" w:type="dxa"/>
              <w:left w:w="80" w:type="dxa"/>
              <w:right w:w="80" w:type="dxa"/>
            </w:tcMar>
            <w:shd w:fill="E6ECF0"/>
            <w:vAlign w:val="center"/>
          </w:tcPr>
          <w:p>
            <w:pPr>
              <w:spacing w:before="0" w:after="0"/>
              <w:jc w:val="left"/>
            </w:pPr>
            <w:r>
              <w:rPr>
                <w:b/>
                <w:color w:val="202426"/>
                <w:sz w:val="16"/>
              </w:rPr>
              <w:t>STATUS AMBANG BATAS: KRISIS RUANG HIDUP &amp; KEPADATAN IUP</w:t>
            </w:r>
          </w:p>
        </w:tc>
      </w:tr>
    </w:tbl>
    <w:p>
      <w:pPr>
        <w:spacing w:before="0" w:after="120"/>
      </w:pPr>
    </w:p>
    <w:p>
      <w:pPr>
        <w:keepNext/>
        <w:spacing w:before="160" w:after="60"/>
      </w:pPr>
      <w:r>
        <w:rPr>
          <w:b/>
          <w:color w:val="143642"/>
          <w:sz w:val="19"/>
        </w:rPr>
        <w:t>C. Analisis Temuan Empiris (Sultra)</w:t>
      </w:r>
    </w:p>
    <w:p>
      <w:pPr>
        <w:spacing w:before="0" w:after="100" w:line="276" w:lineRule="auto"/>
      </w:pPr>
      <w:r>
        <w:rPr>
          <w:b/>
          <w:i w:val="0"/>
          <w:color w:val="202426"/>
          <w:sz w:val="18"/>
        </w:rPr>
        <w:t xml:space="preserve">1. </w:t>
      </w:r>
      <w:r>
        <w:rPr>
          <w:b/>
          <w:i w:val="0"/>
          <w:color w:val="202426"/>
          <w:sz w:val="18"/>
        </w:rPr>
        <w:t xml:space="preserve">Daya Tampung Udara (Skor 3.1 / 5 — Mendekati Batas): </w:t>
      </w:r>
      <w:r>
        <w:rPr>
          <w:b w:val="0"/>
          <w:i w:val="0"/>
          <w:color w:val="202426"/>
          <w:sz w:val="18"/>
        </w:rPr>
        <w:t>Kapasitas PLTU captive beroperasi mencapai 1.900,0 MW (Z = +0.09σ), konsentrasi gas NO2 troposferik 6,62e-06 mol/m² (Z = +0.82σ, Likert 4.0), dan pelepasan emisi karbon deforestasi 189,02 Juta Ton CO2e (Z = +0.59σ, Likert 4.0). Tekanan polusi terkonsentrasi di kawasan industri Morosi (Konawe).</w:t>
        <w:br/>
      </w:r>
      <w:r>
        <w:rPr>
          <w:b/>
          <w:i w:val="0"/>
          <w:color w:val="202426"/>
          <w:sz w:val="18"/>
        </w:rPr>
        <w:t xml:space="preserve">2. </w:t>
      </w:r>
      <w:r>
        <w:rPr>
          <w:b/>
          <w:i w:val="0"/>
          <w:color w:val="202426"/>
          <w:sz w:val="18"/>
        </w:rPr>
        <w:t xml:space="preserve">Daya Tampung Air (Skor 2.8 / 5 — Mendekati Batas): </w:t>
      </w:r>
      <w:r>
        <w:rPr>
          <w:b w:val="0"/>
          <w:i w:val="0"/>
          <w:color w:val="202426"/>
          <w:sz w:val="18"/>
        </w:rPr>
        <w:t>Meskipun IKA sungai bernilai 65,32, tercatat timbulan tailing dan slag 6,52 Juta Ton (Z = +0.12σ) serta meletusnya 5 kasus sengketa ruang tangkap laut antara nelayan pesisir dan armada tongkang tambang (Z = +0.87σ, Likert 4.0).</w:t>
        <w:br/>
      </w:r>
      <w:r>
        <w:rPr>
          <w:b/>
          <w:i w:val="0"/>
          <w:color w:val="202426"/>
          <w:sz w:val="18"/>
        </w:rPr>
        <w:t xml:space="preserve">3. </w:t>
      </w:r>
      <w:r>
        <w:rPr>
          <w:b/>
          <w:i w:val="0"/>
          <w:color w:val="202426"/>
          <w:sz w:val="18"/>
        </w:rPr>
        <w:t xml:space="preserve">Daya Dukung Lahan (Skor 3.6 / 5 — Melampaui Batas): </w:t>
      </w:r>
      <w:r>
        <w:rPr>
          <w:b w:val="0"/>
          <w:i w:val="0"/>
          <w:color w:val="202426"/>
          <w:sz w:val="18"/>
        </w:rPr>
        <w:t>Ditemukan anomali ekstrem pada Kepadatan Konsesi IUP yang mencaplok 11,72% dari total daratan daratan provinsi (Z = +1.50σ, Likert 5.0 - Outlier Tertinggi se-Sulawesi), menyebabkan 337.434 Ha deforestasi hutan primer (Z = +0.67σ) dan perambahan 8.236 Ha hutan lindung.</w:t>
        <w:br/>
      </w:r>
      <w:r>
        <w:rPr>
          <w:b/>
          <w:i w:val="0"/>
          <w:color w:val="202426"/>
          <w:sz w:val="18"/>
        </w:rPr>
        <w:t xml:space="preserve">4. </w:t>
      </w:r>
      <w:r>
        <w:rPr>
          <w:b/>
          <w:i w:val="0"/>
          <w:color w:val="202426"/>
          <w:sz w:val="18"/>
        </w:rPr>
        <w:t xml:space="preserve">Daya Dukung Sosial (Skor 4.5 / 5 — Melampaui Batas): </w:t>
      </w:r>
      <w:r>
        <w:rPr>
          <w:b w:val="0"/>
          <w:i w:val="0"/>
          <w:color w:val="202426"/>
          <w:sz w:val="18"/>
        </w:rPr>
        <w:t>Sulawesi Tenggara mencatat krisis sosial terparah di seluruh bioregion Pulau Sulawesi. Sebanyak 39.821 jiwa warga terancam kehilangan ruang hidup (Z = +1.95σ, Likert 5.0), terjadi 5 kasus manipulasi persetujuan FPIC (Z = +1.86σ, Likert 5.0), 4 insiden kriminalisasi aktivis, dan defisit fasilitas SPA Puskesmas sebesar 17,92% (Z = +0.79σ, Likert 4.0).</w:t>
        <w:br/>
      </w:r>
      <w:r>
        <w:rPr>
          <w:b/>
          <w:i w:val="0"/>
          <w:color w:val="202426"/>
          <w:sz w:val="18"/>
        </w:rPr>
        <w:t xml:space="preserve">5. </w:t>
      </w:r>
      <w:r>
        <w:rPr>
          <w:b/>
          <w:i w:val="0"/>
          <w:color w:val="202426"/>
          <w:sz w:val="18"/>
        </w:rPr>
        <w:t xml:space="preserve">Veto Kebijakan (Skor 3.0 / 5 — Mendekati Batas): </w:t>
      </w:r>
      <w:r>
        <w:rPr>
          <w:b w:val="0"/>
          <w:i w:val="0"/>
          <w:color w:val="202426"/>
          <w:sz w:val="18"/>
        </w:rPr>
        <w:t>Diterbitkan 160 IUP baru pasca-2014 (Z = +0.64σ, Likert 4.0), memperparah pengkapalan bijih nikel ilegal di pulau-pulau kecil.</w:t>
        <w:br/>
      </w:r>
      <w:r>
        <w:rPr>
          <w:b/>
          <w:i w:val="0"/>
          <w:color w:val="202426"/>
          <w:sz w:val="18"/>
        </w:rPr>
        <w:t xml:space="preserve">6. </w:t>
      </w:r>
      <w:r>
        <w:rPr>
          <w:b/>
          <w:i w:val="0"/>
          <w:color w:val="202426"/>
          <w:sz w:val="18"/>
        </w:rPr>
        <w:t xml:space="preserve">Vonis Komposit Sulawesi Tenggara (Skor 3.4 / 5.0 — Mendekati Batas): </w:t>
      </w:r>
      <w:r>
        <w:rPr>
          <w:b w:val="0"/>
          <w:i w:val="0"/>
          <w:color w:val="202426"/>
          <w:sz w:val="18"/>
        </w:rPr>
        <w:t>Secara agregat, Sulawesi Tenggara memperoleh Skor Komposit 3.4 / 5.0 (Ekuivalen WSM 6.78 / 10.0) dengan status MENDEKATI BATAS. Namun, pengujian forensik membuktikan bahwa Pilar Daya Dukung Sosial (4.5 / 5) dan Kepadatan Konsesi Tambang (11,72%) telah berada pada status RED ALERT (MELAMPAUI BATAS EKSTREM).</w:t>
      </w:r>
    </w:p>
    <w:p>
      <w:r>
        <w:br w:type="page"/>
      </w:r>
    </w:p>
    <w:p>
      <w:pPr>
        <w:keepNext/>
        <w:spacing w:before="240" w:after="80"/>
      </w:pPr>
      <w:r>
        <w:rPr>
          <w:b/>
          <w:color w:val="0F4C5C"/>
          <w:sz w:val="22"/>
        </w:rPr>
        <w:t>6.6.3 Evaluasi Empiris D3TLH: Provinsi Sulawesi Selatan (Sulsel)</w:t>
      </w:r>
    </w:p>
    <w:tbl>
      <w:tblPr>
        <w:tblW w:type="auto" w:w="0"/>
        <w:jc w:val="center"/>
        <w:tblLook w:firstColumn="1" w:firstRow="1" w:lastColumn="0" w:lastRow="0" w:noHBand="0" w:noVBand="1" w:val="04A0"/>
      </w:tblPr>
      <w:tblGrid>
        <w:gridCol w:w="9638"/>
      </w:tblGrid>
      <w:tr>
        <w:tc>
          <w:tcPr>
            <w:tcW w:type="dxa" w:w="9638"/>
            <w:shd w:fill="F4F5F6"/>
            <w:tcMar>
              <w:top w:w="120" w:type="dxa"/>
              <w:bottom w:w="120" w:type="dxa"/>
              <w:left w:w="160" w:type="dxa"/>
              <w:right w:w="160" w:type="dxa"/>
            </w:tcMar>
            <w:tcBorders>
              <w:left w:val="single" w:sz="24" w:space="0" w:color="143642"/>
              <w:top w:val="none"/>
              <w:right w:val="none"/>
              <w:bottom w:val="none"/>
            </w:tcBorders>
          </w:tcPr>
          <w:p>
            <w:pPr>
              <w:spacing w:before="0" w:after="40"/>
            </w:pPr>
            <w:r>
              <w:rPr>
                <w:b/>
                <w:color w:val="143642"/>
                <w:sz w:val="17"/>
              </w:rPr>
              <w:t>PROFIL EMPIRIS: Provinsi Sulawesi Selatan (Episentrum Bencana Alam, Konflik Pesisir &amp; Kriminalisasi)</w:t>
              <w:br/>
            </w:r>
            <w:r>
              <w:rPr>
                <w:color w:val="202426"/>
                <w:sz w:val="16"/>
              </w:rPr>
              <w:t>Kabupaten/Kota: 24 Daerah  |  Pusat Industri: KIMA Makassar, Smelter Huadi Bantaeng, Vale Sorowako Luwu Timur &amp; PLTU Jeneponto  |  Populasi BPS: 9.073.509 Jiwa</w:t>
              <w:br/>
              <w:t>Karakteristik Krisis: Frekuensi bencana hidrometeorologi banjir bandang dan longsor tertinggi se-Sulawesi (669 kejadian), sengketa ruang laut nelayan pesisir terbanyak (7 kasus), insiden kriminalisasi warga tertinggi (9 kasus), tambang ilegal marak (10 korporasi), dan cemaran karsinogenik Cr6+.</w:t>
            </w:r>
          </w:p>
        </w:tc>
      </w:tr>
    </w:tbl>
    <w:p>
      <w:pPr>
        <w:spacing w:before="0" w:after="80"/>
      </w:pPr>
    </w:p>
    <w:p>
      <w:pPr>
        <w:keepNext/>
        <w:spacing w:before="160" w:after="60"/>
      </w:pPr>
      <w:r>
        <w:rPr>
          <w:b/>
          <w:color w:val="143642"/>
          <w:sz w:val="19"/>
        </w:rPr>
        <w:t>A. Narasi Temuan Lapangan Sulsel</w:t>
      </w:r>
    </w:p>
    <w:p>
      <w:pPr>
        <w:spacing w:before="0" w:after="100" w:line="276" w:lineRule="auto"/>
      </w:pPr>
      <w:r>
        <w:rPr>
          <w:b w:val="0"/>
          <w:i w:val="0"/>
          <w:color w:val="202426"/>
          <w:sz w:val="18"/>
        </w:rPr>
        <w:t xml:space="preserve">Sebagai provinsi dengan populasi terbesar (9,07 juta jiwa) dan pusat gravitasi ekonomi regional, </w:t>
      </w:r>
      <w:r>
        <w:rPr>
          <w:b/>
          <w:i w:val="0"/>
          <w:color w:val="202426"/>
          <w:sz w:val="18"/>
        </w:rPr>
        <w:t>Provinsi Sulawesi Selatan mencatat Skor Komposit 2.6 / 5.0 (Status: Mendekati Batas)</w:t>
      </w:r>
      <w:r>
        <w:rPr>
          <w:b w:val="0"/>
          <w:i w:val="0"/>
          <w:color w:val="202426"/>
          <w:sz w:val="18"/>
        </w:rPr>
        <w:t xml:space="preserve">. Kendati secara agregat tidak berada pada status Melampaui Batas layaknya Sulteng, </w:t>
      </w:r>
      <w:r>
        <w:rPr>
          <w:b/>
          <w:i w:val="0"/>
          <w:color w:val="202426"/>
          <w:sz w:val="18"/>
        </w:rPr>
        <w:t>audit forensik Z-score membongkar anomali outlier ekstrem pada 5 indikator kritis (Skor Likert 5.0 / Red Alert)</w:t>
      </w:r>
      <w:r>
        <w:rPr>
          <w:b w:val="0"/>
          <w:i w:val="0"/>
          <w:color w:val="202426"/>
          <w:sz w:val="18"/>
        </w:rPr>
        <w:t xml:space="preserve"> yang memperlihatkan kerentanan ekologis struktural di kawasan pesisir, daerah aliran sungai (DAS), dan ruang hidup agraria.</w:t>
      </w:r>
    </w:p>
    <w:p>
      <w:pPr>
        <w:spacing w:before="0" w:after="100" w:line="276" w:lineRule="auto"/>
      </w:pPr>
      <w:r>
        <w:rPr>
          <w:b w:val="0"/>
          <w:i w:val="0"/>
          <w:color w:val="202426"/>
          <w:sz w:val="18"/>
        </w:rPr>
        <w:t xml:space="preserve">Sulawesi Selatan mencatat rekor tertinggi se-Sulawesi pada tiga variabel destruktif sekaligus: </w:t>
      </w:r>
      <w:r>
        <w:rPr>
          <w:b/>
          <w:i w:val="0"/>
          <w:color w:val="202426"/>
          <w:sz w:val="18"/>
        </w:rPr>
        <w:t>kejadian bencana hidrometeorologi sebanyak 669 kali (Z = +1.63σ, Likert 5.0)</w:t>
      </w:r>
      <w:r>
        <w:rPr>
          <w:b w:val="0"/>
          <w:i w:val="0"/>
          <w:color w:val="202426"/>
          <w:sz w:val="18"/>
        </w:rPr>
        <w:t xml:space="preserve">, meletusnya </w:t>
      </w:r>
      <w:r>
        <w:rPr>
          <w:b/>
          <w:i w:val="0"/>
          <w:color w:val="202426"/>
          <w:sz w:val="18"/>
        </w:rPr>
        <w:t>7 kasus konflik ruang tangkap laut nelayan vs tambang pasir laut dan tongkang (Z = +1.56σ, Likert 5.0)</w:t>
      </w:r>
      <w:r>
        <w:rPr>
          <w:b w:val="0"/>
          <w:i w:val="0"/>
          <w:color w:val="202426"/>
          <w:sz w:val="18"/>
        </w:rPr>
        <w:t xml:space="preserve">, serta represi hukum dengan </w:t>
      </w:r>
      <w:r>
        <w:rPr>
          <w:b/>
          <w:i w:val="0"/>
          <w:color w:val="202426"/>
          <w:sz w:val="18"/>
        </w:rPr>
        <w:t>9 insiden kriminalisasi petani dan aktivis pembela HAM (Z = +1.57σ, Likert 5.0)</w:t>
      </w:r>
      <w:r>
        <w:rPr>
          <w:b w:val="0"/>
          <w:i w:val="0"/>
          <w:color w:val="202426"/>
          <w:sz w:val="18"/>
        </w:rPr>
        <w:t xml:space="preserve">. Selain itu, maraknya operasi </w:t>
      </w:r>
      <w:r>
        <w:rPr>
          <w:b/>
          <w:i w:val="0"/>
          <w:color w:val="202426"/>
          <w:sz w:val="18"/>
        </w:rPr>
        <w:t>10 korporasi tambang ilegal di kawasan lindung (Z = +1.97σ, Likert 5.0)</w:t>
      </w:r>
      <w:r>
        <w:rPr>
          <w:b w:val="0"/>
          <w:i w:val="0"/>
          <w:color w:val="202426"/>
          <w:sz w:val="18"/>
        </w:rPr>
        <w:t xml:space="preserve"> dan cemaran Heksavalen Kromium (Cr6+) menegaskan darurat tata kelola lingkungan hidup di provinsi ini.</w:t>
      </w:r>
    </w:p>
    <w:p>
      <w:pPr>
        <w:keepNext/>
        <w:spacing w:before="160" w:after="60"/>
      </w:pPr>
      <w:r>
        <w:rPr>
          <w:b/>
          <w:color w:val="143642"/>
          <w:sz w:val="19"/>
        </w:rPr>
        <w:t>B. Matriks Hasil Uji Empiris (Sulsel)</w:t>
      </w:r>
    </w:p>
    <w:p>
      <w:pPr>
        <w:keepNext/>
        <w:spacing w:before="160" w:after="60"/>
      </w:pPr>
      <w:r>
        <w:rPr>
          <w:b/>
          <w:i/>
          <w:color w:val="143642"/>
          <w:sz w:val="17"/>
        </w:rPr>
        <w:t>Tabel 6.17: Bedah Matematika 20 Indikator Empiris Provinsi Sulawesi Selatan (Model Hybrid Z-Score &amp; EWM)</w:t>
      </w:r>
    </w:p>
    <w:tbl>
      <w:tblPr>
        <w:tblW w:type="auto" w:w="0"/>
        <w:jc w:val="center"/>
        <w:tblLook w:firstColumn="1" w:firstRow="1" w:lastColumn="0" w:lastRow="0" w:noHBand="0" w:noVBand="1" w:val="04A0"/>
        <w:tblBorders>
          <w:top w:val="single" w:sz="6" w:space="0" w:color="D3D3D3"/>
          <w:bottom w:val="single" w:sz="8" w:space="0" w:color="143642"/>
          <w:insideH w:val="single" w:sz="4" w:space="0" w:color="D3D3D3"/>
          <w:insideV w:val="none"/>
          <w:left w:val="none"/>
          <w:right w:val="none"/>
        </w:tblBorders>
      </w:tblPr>
      <w:tblGrid>
        <w:gridCol w:w="1377"/>
        <w:gridCol w:w="1377"/>
        <w:gridCol w:w="1377"/>
        <w:gridCol w:w="1377"/>
        <w:gridCol w:w="1377"/>
        <w:gridCol w:w="1377"/>
        <w:gridCol w:w="1377"/>
      </w:tblGrid>
      <w:tr>
        <w:trPr>
          <w:tblHeader/>
        </w:trPr>
        <w:tc>
          <w:tcPr>
            <w:tcW w:type="dxa" w:w="1247"/>
            <w:tcMar>
              <w:top w:w="100" w:type="dxa"/>
              <w:bottom w:w="100" w:type="dxa"/>
              <w:left w:w="100" w:type="dxa"/>
              <w:right w:w="100" w:type="dxa"/>
            </w:tcMar>
            <w:shd w:fill="143642"/>
            <w:vAlign w:val="center"/>
          </w:tcPr>
          <w:p>
            <w:pPr>
              <w:spacing w:before="0" w:after="0"/>
              <w:jc w:val="center"/>
            </w:pPr>
            <w:r>
              <w:rPr>
                <w:b/>
                <w:color w:val="FFFFFF"/>
                <w:sz w:val="16"/>
              </w:rPr>
              <w:t>Pilar</w:t>
            </w:r>
          </w:p>
        </w:tc>
        <w:tc>
          <w:tcPr>
            <w:tcW w:type="dxa" w:w="2438"/>
            <w:tcMar>
              <w:top w:w="100" w:type="dxa"/>
              <w:bottom w:w="100" w:type="dxa"/>
              <w:left w:w="100" w:type="dxa"/>
              <w:right w:w="100" w:type="dxa"/>
            </w:tcMar>
            <w:shd w:fill="143642"/>
            <w:vAlign w:val="center"/>
          </w:tcPr>
          <w:p>
            <w:pPr>
              <w:spacing w:before="0" w:after="0"/>
              <w:jc w:val="center"/>
            </w:pPr>
            <w:r>
              <w:rPr>
                <w:b/>
                <w:color w:val="FFFFFF"/>
                <w:sz w:val="16"/>
              </w:rPr>
              <w:t>Indikator Empiris</w:t>
            </w:r>
          </w:p>
        </w:tc>
        <w:tc>
          <w:tcPr>
            <w:tcW w:type="dxa" w:w="1701"/>
            <w:tcMar>
              <w:top w:w="100" w:type="dxa"/>
              <w:bottom w:w="100" w:type="dxa"/>
              <w:left w:w="100" w:type="dxa"/>
              <w:right w:w="100" w:type="dxa"/>
            </w:tcMar>
            <w:shd w:fill="143642"/>
            <w:vAlign w:val="center"/>
          </w:tcPr>
          <w:p>
            <w:pPr>
              <w:spacing w:before="0" w:after="0"/>
              <w:jc w:val="center"/>
            </w:pPr>
            <w:r>
              <w:rPr>
                <w:b/>
                <w:color w:val="FFFFFF"/>
                <w:sz w:val="16"/>
              </w:rPr>
              <w:t>Fakta Mentah (A)</w:t>
            </w:r>
          </w:p>
        </w:tc>
        <w:tc>
          <w:tcPr>
            <w:tcW w:type="dxa" w:w="1020"/>
            <w:tcMar>
              <w:top w:w="100" w:type="dxa"/>
              <w:bottom w:w="100" w:type="dxa"/>
              <w:left w:w="100" w:type="dxa"/>
              <w:right w:w="100" w:type="dxa"/>
            </w:tcMar>
            <w:shd w:fill="143642"/>
            <w:vAlign w:val="center"/>
          </w:tcPr>
          <w:p>
            <w:pPr>
              <w:spacing w:before="0" w:after="0"/>
              <w:jc w:val="center"/>
            </w:pPr>
            <w:r>
              <w:rPr>
                <w:b/>
                <w:color w:val="FFFFFF"/>
                <w:sz w:val="16"/>
              </w:rPr>
              <w:t>Nilai Z-Score</w:t>
            </w:r>
          </w:p>
        </w:tc>
        <w:tc>
          <w:tcPr>
            <w:tcW w:type="dxa" w:w="964"/>
            <w:tcMar>
              <w:top w:w="100" w:type="dxa"/>
              <w:bottom w:w="100" w:type="dxa"/>
              <w:left w:w="100" w:type="dxa"/>
              <w:right w:w="100" w:type="dxa"/>
            </w:tcMar>
            <w:shd w:fill="143642"/>
            <w:vAlign w:val="center"/>
          </w:tcPr>
          <w:p>
            <w:pPr>
              <w:spacing w:before="0" w:after="0"/>
              <w:jc w:val="center"/>
            </w:pPr>
            <w:r>
              <w:rPr>
                <w:b/>
                <w:color w:val="FFFFFF"/>
                <w:sz w:val="16"/>
              </w:rPr>
              <w:t>Bobot EWM</w:t>
            </w:r>
          </w:p>
        </w:tc>
        <w:tc>
          <w:tcPr>
            <w:tcW w:type="dxa" w:w="1020"/>
            <w:tcMar>
              <w:top w:w="100" w:type="dxa"/>
              <w:bottom w:w="100" w:type="dxa"/>
              <w:left w:w="100" w:type="dxa"/>
              <w:right w:w="100" w:type="dxa"/>
            </w:tcMar>
            <w:shd w:fill="143642"/>
            <w:vAlign w:val="center"/>
          </w:tcPr>
          <w:p>
            <w:pPr>
              <w:spacing w:before="0" w:after="0"/>
              <w:jc w:val="center"/>
            </w:pPr>
            <w:r>
              <w:rPr>
                <w:b/>
                <w:color w:val="FFFFFF"/>
                <w:sz w:val="16"/>
              </w:rPr>
              <w:t>Skor Likert</w:t>
            </w:r>
          </w:p>
        </w:tc>
        <w:tc>
          <w:tcPr>
            <w:tcW w:type="dxa" w:w="1247"/>
            <w:tcMar>
              <w:top w:w="100" w:type="dxa"/>
              <w:bottom w:w="100" w:type="dxa"/>
              <w:left w:w="100" w:type="dxa"/>
              <w:right w:w="100" w:type="dxa"/>
            </w:tcMar>
            <w:shd w:fill="143642"/>
            <w:vAlign w:val="center"/>
          </w:tcPr>
          <w:p>
            <w:pPr>
              <w:spacing w:before="0" w:after="0"/>
              <w:jc w:val="center"/>
            </w:pPr>
            <w:r>
              <w:rPr>
                <w:b/>
                <w:color w:val="FFFFFF"/>
                <w:sz w:val="16"/>
              </w:rPr>
              <w:t>Status Ekologis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FFFFF"/>
            <w:vAlign w:val="center"/>
          </w:tcPr>
          <w:p>
            <w:pPr>
              <w:spacing w:before="0" w:after="0"/>
              <w:jc w:val="left"/>
            </w:pPr>
            <w:r>
              <w:rPr>
                <w:color w:val="202426"/>
                <w:sz w:val="15"/>
              </w:rPr>
              <w:t>Kapasitas PLTU Captive Beroperasi</w:t>
            </w:r>
          </w:p>
        </w:tc>
        <w:tc>
          <w:tcPr>
            <w:tcW w:type="dxa" w:w="1701"/>
            <w:tcMar>
              <w:top w:w="80" w:type="dxa"/>
              <w:bottom w:w="80" w:type="dxa"/>
              <w:left w:w="80" w:type="dxa"/>
              <w:right w:w="80" w:type="dxa"/>
            </w:tcMar>
            <w:shd w:fill="FFFFFF"/>
            <w:vAlign w:val="center"/>
          </w:tcPr>
          <w:p>
            <w:pPr>
              <w:spacing w:before="0" w:after="0"/>
              <w:jc w:val="right"/>
            </w:pPr>
            <w:r>
              <w:rPr>
                <w:color w:val="202426"/>
                <w:sz w:val="15"/>
              </w:rPr>
              <w:t>600 MW</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-0.36σ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0.0773</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4F5F6"/>
            <w:vAlign w:val="center"/>
          </w:tcPr>
          <w:p>
            <w:pPr>
              <w:spacing w:before="0" w:after="0"/>
              <w:jc w:val="left"/>
            </w:pPr>
            <w:r>
              <w:rPr>
                <w:color w:val="202426"/>
                <w:sz w:val="15"/>
              </w:rPr>
              <w:t>Konsentrasi Gas NO2 Troposferik Satelit</w:t>
            </w:r>
          </w:p>
        </w:tc>
        <w:tc>
          <w:tcPr>
            <w:tcW w:type="dxa" w:w="1701"/>
            <w:tcMar>
              <w:top w:w="80" w:type="dxa"/>
              <w:bottom w:w="80" w:type="dxa"/>
              <w:left w:w="80" w:type="dxa"/>
              <w:right w:w="80" w:type="dxa"/>
            </w:tcMar>
            <w:shd w:fill="F4F5F6"/>
            <w:vAlign w:val="center"/>
          </w:tcPr>
          <w:p>
            <w:pPr>
              <w:spacing w:before="0" w:after="0"/>
              <w:jc w:val="right"/>
            </w:pPr>
            <w:r>
              <w:rPr>
                <w:color w:val="202426"/>
                <w:sz w:val="15"/>
              </w:rPr>
              <w:t>6.40e-06 mol/m²</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+0.65σ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0.0224</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FFFFF"/>
            <w:vAlign w:val="center"/>
          </w:tcPr>
          <w:p>
            <w:pPr>
              <w:spacing w:before="0" w:after="0"/>
              <w:jc w:val="left"/>
            </w:pPr>
            <w:r>
              <w:rPr>
                <w:color w:val="202426"/>
                <w:sz w:val="15"/>
              </w:rPr>
              <w:t>Morbiditas ISPA (Incidence Rate Ratio)</w:t>
            </w:r>
          </w:p>
        </w:tc>
        <w:tc>
          <w:tcPr>
            <w:tcW w:type="dxa" w:w="1701"/>
            <w:tcMar>
              <w:top w:w="80" w:type="dxa"/>
              <w:bottom w:w="80" w:type="dxa"/>
              <w:left w:w="80" w:type="dxa"/>
              <w:right w:w="80" w:type="dxa"/>
            </w:tcMar>
            <w:shd w:fill="FFFFFF"/>
            <w:vAlign w:val="center"/>
          </w:tcPr>
          <w:p>
            <w:pPr>
              <w:spacing w:before="0" w:after="0"/>
              <w:jc w:val="right"/>
            </w:pPr>
            <w:r>
              <w:rPr>
                <w:color w:val="202426"/>
                <w:sz w:val="15"/>
              </w:rPr>
              <w:t>0.39x lipat</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-0.81σ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0.0461</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1.0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4F5F6"/>
            <w:vAlign w:val="center"/>
          </w:tcPr>
          <w:p>
            <w:pPr>
              <w:spacing w:before="0" w:after="0"/>
              <w:jc w:val="left"/>
            </w:pPr>
            <w:r>
              <w:rPr>
                <w:color w:val="202426"/>
                <w:sz w:val="15"/>
              </w:rPr>
              <w:t>Proporsi Timbulan Limbah B3 Industri</w:t>
            </w:r>
          </w:p>
        </w:tc>
        <w:tc>
          <w:tcPr>
            <w:tcW w:type="dxa" w:w="1701"/>
            <w:tcMar>
              <w:top w:w="80" w:type="dxa"/>
              <w:bottom w:w="80" w:type="dxa"/>
              <w:left w:w="80" w:type="dxa"/>
              <w:right w:w="80" w:type="dxa"/>
            </w:tcMar>
            <w:shd w:fill="F4F5F6"/>
            <w:vAlign w:val="center"/>
          </w:tcPr>
          <w:p>
            <w:pPr>
              <w:spacing w:before="0" w:after="0"/>
              <w:jc w:val="right"/>
            </w:pPr>
            <w:r>
              <w:rPr>
                <w:color w:val="202426"/>
                <w:sz w:val="15"/>
              </w:rPr>
              <w:t>1.00 Jt Ton</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-0.45σ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0.0829</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2438"/>
            <w:tcMar>
              <w:top w:w="80" w:type="dxa"/>
              <w:bottom w:w="80" w:type="dxa"/>
              <w:left w:w="80" w:type="dxa"/>
              <w:right w:w="80" w:type="dxa"/>
            </w:tcMar>
            <w:shd w:fill="FFFFFF"/>
            <w:vAlign w:val="center"/>
          </w:tcPr>
          <w:p>
            <w:pPr>
              <w:spacing w:before="0" w:after="0"/>
              <w:jc w:val="left"/>
            </w:pPr>
            <w:r>
              <w:rPr>
                <w:color w:val="202426"/>
                <w:sz w:val="15"/>
              </w:rPr>
              <w:t>Pelepasan Emisi Karbon Deforestasi GFW</w:t>
            </w:r>
          </w:p>
        </w:tc>
        <w:tc>
          <w:tcPr>
            <w:tcW w:type="dxa" w:w="1701"/>
            <w:tcMar>
              <w:top w:w="80" w:type="dxa"/>
              <w:bottom w:w="80" w:type="dxa"/>
              <w:left w:w="80" w:type="dxa"/>
              <w:right w:w="80" w:type="dxa"/>
            </w:tcMar>
            <w:shd w:fill="FFFFFF"/>
            <w:vAlign w:val="center"/>
          </w:tcPr>
          <w:p>
            <w:pPr>
              <w:spacing w:before="0" w:after="0"/>
              <w:jc w:val="right"/>
            </w:pPr>
            <w:r>
              <w:rPr>
                <w:color w:val="202426"/>
                <w:sz w:val="15"/>
              </w:rPr>
              <w:t>138.73 Jt Ton CO2e</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+0.05σ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0.0395</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Mendekati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Air</w:t>
            </w:r>
          </w:p>
        </w:tc>
        <w:tc>
          <w:tcPr>
            <w:tcW w:type="dxa" w:w="2438"/>
            <w:tcMar>
              <w:top w:w="80" w:type="dxa"/>
              <w:bottom w:w="80" w:type="dxa"/>
              <w:left w:w="80" w:type="dxa"/>
              <w:right w:w="80" w:type="dxa"/>
            </w:tcMar>
            <w:shd w:fill="F4F5F6"/>
            <w:vAlign w:val="center"/>
          </w:tcPr>
          <w:p>
            <w:pPr>
              <w:spacing w:before="0" w:after="0"/>
              <w:jc w:val="left"/>
            </w:pPr>
            <w:r>
              <w:rPr>
                <w:color w:val="202426"/>
                <w:sz w:val="15"/>
              </w:rPr>
              <w:t>Indeks Kualitas Air (IKA) Terkini</w:t>
            </w:r>
          </w:p>
        </w:tc>
        <w:tc>
          <w:tcPr>
            <w:tcW w:type="dxa" w:w="1701"/>
            <w:tcMar>
              <w:top w:w="80" w:type="dxa"/>
              <w:bottom w:w="80" w:type="dxa"/>
              <w:left w:w="80" w:type="dxa"/>
              <w:right w:w="80" w:type="dxa"/>
            </w:tcMar>
            <w:shd w:fill="F4F5F6"/>
            <w:vAlign w:val="center"/>
          </w:tcPr>
          <w:p>
            <w:pPr>
              <w:spacing w:before="0" w:after="0"/>
              <w:jc w:val="right"/>
            </w:pPr>
            <w:r>
              <w:rPr>
                <w:color w:val="202426"/>
                <w:sz w:val="15"/>
              </w:rPr>
              <w:t>58.5 Poin</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+0.35σ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0.0262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Mendekati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Air</w:t>
            </w:r>
          </w:p>
        </w:tc>
        <w:tc>
          <w:tcPr>
            <w:tcW w:type="dxa" w:w="2438"/>
            <w:tcMar>
              <w:top w:w="80" w:type="dxa"/>
              <w:bottom w:w="80" w:type="dxa"/>
              <w:left w:w="80" w:type="dxa"/>
              <w:right w:w="80" w:type="dxa"/>
            </w:tcMar>
            <w:shd w:fill="FFFFFF"/>
            <w:vAlign w:val="center"/>
          </w:tcPr>
          <w:p>
            <w:pPr>
              <w:spacing w:before="0" w:after="0"/>
              <w:jc w:val="left"/>
            </w:pPr>
            <w:r>
              <w:rPr>
                <w:color w:val="202426"/>
                <w:sz w:val="15"/>
              </w:rPr>
              <w:t>Morbiditas Diare (Incidence Rate Ratio)</w:t>
            </w:r>
          </w:p>
        </w:tc>
        <w:tc>
          <w:tcPr>
            <w:tcW w:type="dxa" w:w="1701"/>
            <w:tcMar>
              <w:top w:w="80" w:type="dxa"/>
              <w:bottom w:w="80" w:type="dxa"/>
              <w:left w:w="80" w:type="dxa"/>
              <w:right w:w="80" w:type="dxa"/>
            </w:tcMar>
            <w:shd w:fill="FFFFFF"/>
            <w:vAlign w:val="center"/>
          </w:tcPr>
          <w:p>
            <w:pPr>
              <w:spacing w:before="0" w:after="0"/>
              <w:jc w:val="right"/>
            </w:pPr>
            <w:r>
              <w:rPr>
                <w:color w:val="202426"/>
                <w:sz w:val="15"/>
              </w:rPr>
              <w:t>0.91x lipat</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-0.38σ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0.0164</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Air</w:t>
            </w:r>
          </w:p>
        </w:tc>
        <w:tc>
          <w:tcPr>
            <w:tcW w:type="dxa" w:w="2438"/>
            <w:tcMar>
              <w:top w:w="80" w:type="dxa"/>
              <w:bottom w:w="80" w:type="dxa"/>
              <w:left w:w="80" w:type="dxa"/>
              <w:right w:w="80" w:type="dxa"/>
            </w:tcMar>
            <w:shd w:fill="F4F5F6"/>
            <w:vAlign w:val="center"/>
          </w:tcPr>
          <w:p>
            <w:pPr>
              <w:spacing w:before="0" w:after="0"/>
              <w:jc w:val="left"/>
            </w:pPr>
            <w:r>
              <w:rPr>
                <w:color w:val="202426"/>
                <w:sz w:val="15"/>
              </w:rPr>
              <w:t>Konflik Ruang Laut Nelayan vs Tambang</w:t>
            </w:r>
          </w:p>
        </w:tc>
        <w:tc>
          <w:tcPr>
            <w:tcW w:type="dxa" w:w="1701"/>
            <w:tcMar>
              <w:top w:w="80" w:type="dxa"/>
              <w:bottom w:w="80" w:type="dxa"/>
              <w:left w:w="80" w:type="dxa"/>
              <w:right w:w="80" w:type="dxa"/>
            </w:tcMar>
            <w:shd w:fill="F4F5F6"/>
            <w:vAlign w:val="center"/>
          </w:tcPr>
          <w:p>
            <w:pPr>
              <w:spacing w:before="0" w:after="0"/>
              <w:jc w:val="right"/>
            </w:pPr>
            <w:r>
              <w:rPr>
                <w:color w:val="202426"/>
                <w:sz w:val="15"/>
              </w:rPr>
              <w:t>7 Kasus</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+1.56σ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0.0442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Air</w:t>
            </w:r>
          </w:p>
        </w:tc>
        <w:tc>
          <w:tcPr>
            <w:tcW w:type="dxa" w:w="2438"/>
            <w:tcMar>
              <w:top w:w="80" w:type="dxa"/>
              <w:bottom w:w="80" w:type="dxa"/>
              <w:left w:w="80" w:type="dxa"/>
              <w:right w:w="80" w:type="dxa"/>
            </w:tcMar>
            <w:shd w:fill="FFFFFF"/>
            <w:vAlign w:val="center"/>
          </w:tcPr>
          <w:p>
            <w:pPr>
              <w:spacing w:before="0" w:after="0"/>
              <w:jc w:val="left"/>
            </w:pPr>
            <w:r>
              <w:rPr>
                <w:color w:val="202426"/>
                <w:sz w:val="15"/>
              </w:rPr>
              <w:t>Akumulasi Beban Tailing, Slag &amp; DSTP</w:t>
            </w:r>
          </w:p>
        </w:tc>
        <w:tc>
          <w:tcPr>
            <w:tcW w:type="dxa" w:w="1701"/>
            <w:tcMar>
              <w:top w:w="80" w:type="dxa"/>
              <w:bottom w:w="80" w:type="dxa"/>
              <w:left w:w="80" w:type="dxa"/>
              <w:right w:w="80" w:type="dxa"/>
            </w:tcMar>
            <w:shd w:fill="FFFFFF"/>
            <w:vAlign w:val="center"/>
          </w:tcPr>
          <w:p>
            <w:pPr>
              <w:spacing w:before="0" w:after="0"/>
              <w:jc w:val="right"/>
            </w:pPr>
            <w:r>
              <w:rPr>
                <w:color w:val="202426"/>
                <w:sz w:val="15"/>
              </w:rPr>
              <w:t>1.00 Jt Ton</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-0.45σ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0.0822</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4F5F6"/>
            <w:vAlign w:val="center"/>
          </w:tcPr>
          <w:p>
            <w:pPr>
              <w:spacing w:before="0" w:after="0"/>
              <w:jc w:val="left"/>
            </w:pPr>
            <w:r>
              <w:rPr>
                <w:color w:val="202426"/>
                <w:sz w:val="15"/>
              </w:rPr>
              <w:t>Bencana Hidrometeorologi (Banjir &amp; Longsor)</w:t>
            </w:r>
          </w:p>
        </w:tc>
        <w:tc>
          <w:tcPr>
            <w:tcW w:type="dxa" w:w="1701"/>
            <w:tcMar>
              <w:top w:w="80" w:type="dxa"/>
              <w:bottom w:w="80" w:type="dxa"/>
              <w:left w:w="80" w:type="dxa"/>
              <w:right w:w="80" w:type="dxa"/>
            </w:tcMar>
            <w:shd w:fill="F4F5F6"/>
            <w:vAlign w:val="center"/>
          </w:tcPr>
          <w:p>
            <w:pPr>
              <w:spacing w:before="0" w:after="0"/>
              <w:jc w:val="right"/>
            </w:pPr>
            <w:r>
              <w:rPr>
                <w:color w:val="202426"/>
                <w:sz w:val="15"/>
              </w:rPr>
              <w:t>669 Kejadian</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+1.63σ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0.0271</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FFFFF"/>
            <w:vAlign w:val="center"/>
          </w:tcPr>
          <w:p>
            <w:pPr>
              <w:spacing w:before="0" w:after="0"/>
              <w:jc w:val="left"/>
            </w:pPr>
            <w:r>
              <w:rPr>
                <w:color w:val="202426"/>
                <w:sz w:val="15"/>
              </w:rPr>
              <w:t>Deforestasi Hutan Alam Primer GFW</w:t>
            </w:r>
          </w:p>
        </w:tc>
        <w:tc>
          <w:tcPr>
            <w:tcW w:type="dxa" w:w="1701"/>
            <w:tcMar>
              <w:top w:w="80" w:type="dxa"/>
              <w:bottom w:w="80" w:type="dxa"/>
              <w:left w:w="80" w:type="dxa"/>
              <w:right w:w="80" w:type="dxa"/>
            </w:tcMar>
            <w:shd w:fill="FFFFFF"/>
            <w:vAlign w:val="center"/>
          </w:tcPr>
          <w:p>
            <w:pPr>
              <w:spacing w:before="0" w:after="0"/>
              <w:jc w:val="right"/>
            </w:pPr>
            <w:r>
              <w:rPr>
                <w:color w:val="202426"/>
                <w:sz w:val="15"/>
              </w:rPr>
              <w:t>261,147 Ha</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+0.19σ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0.0346</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Mendekati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4F5F6"/>
            <w:vAlign w:val="center"/>
          </w:tcPr>
          <w:p>
            <w:pPr>
              <w:spacing w:before="0" w:after="0"/>
              <w:jc w:val="left"/>
            </w:pPr>
            <w:r>
              <w:rPr>
                <w:color w:val="202426"/>
                <w:sz w:val="15"/>
              </w:rPr>
              <w:t>Perambahan Tambang di Kawasan Hutan Lindung</w:t>
            </w:r>
          </w:p>
        </w:tc>
        <w:tc>
          <w:tcPr>
            <w:tcW w:type="dxa" w:w="1701"/>
            <w:tcMar>
              <w:top w:w="80" w:type="dxa"/>
              <w:bottom w:w="80" w:type="dxa"/>
              <w:left w:w="80" w:type="dxa"/>
              <w:right w:w="80" w:type="dxa"/>
            </w:tcMar>
            <w:shd w:fill="F4F5F6"/>
            <w:vAlign w:val="center"/>
          </w:tcPr>
          <w:p>
            <w:pPr>
              <w:spacing w:before="0" w:after="0"/>
              <w:jc w:val="right"/>
            </w:pPr>
            <w:r>
              <w:rPr>
                <w:color w:val="202426"/>
                <w:sz w:val="15"/>
              </w:rPr>
              <w:t>5,314 Ha</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-0.24σ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0.0392</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FFFFF"/>
            <w:vAlign w:val="center"/>
          </w:tcPr>
          <w:p>
            <w:pPr>
              <w:spacing w:before="0" w:after="0"/>
              <w:jc w:val="left"/>
            </w:pPr>
            <w:r>
              <w:rPr>
                <w:color w:val="202426"/>
                <w:sz w:val="15"/>
              </w:rPr>
              <w:t>Aktor Deforestasi Komoditas Tambang &amp; Sawit</w:t>
            </w:r>
          </w:p>
        </w:tc>
        <w:tc>
          <w:tcPr>
            <w:tcW w:type="dxa" w:w="1701"/>
            <w:tcMar>
              <w:top w:w="80" w:type="dxa"/>
              <w:bottom w:w="80" w:type="dxa"/>
              <w:left w:w="80" w:type="dxa"/>
              <w:right w:w="80" w:type="dxa"/>
            </w:tcMar>
            <w:shd w:fill="FFFFFF"/>
            <w:vAlign w:val="center"/>
          </w:tcPr>
          <w:p>
            <w:pPr>
              <w:spacing w:before="0" w:after="0"/>
              <w:jc w:val="right"/>
            </w:pPr>
            <w:r>
              <w:rPr>
                <w:color w:val="202426"/>
                <w:sz w:val="15"/>
              </w:rPr>
              <w:t>166,047 Ha</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-0.01σ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0.0361</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2438"/>
            <w:tcMar>
              <w:top w:w="80" w:type="dxa"/>
              <w:bottom w:w="80" w:type="dxa"/>
              <w:left w:w="80" w:type="dxa"/>
              <w:right w:w="80" w:type="dxa"/>
            </w:tcMar>
            <w:shd w:fill="F4F5F6"/>
            <w:vAlign w:val="center"/>
          </w:tcPr>
          <w:p>
            <w:pPr>
              <w:spacing w:before="0" w:after="0"/>
              <w:jc w:val="left"/>
            </w:pPr>
            <w:r>
              <w:rPr>
                <w:color w:val="202426"/>
                <w:sz w:val="15"/>
              </w:rPr>
              <w:t>Kepadatan Konsesi IUP Nikel vs Daratan</w:t>
            </w:r>
          </w:p>
        </w:tc>
        <w:tc>
          <w:tcPr>
            <w:tcW w:type="dxa" w:w="1701"/>
            <w:tcMar>
              <w:top w:w="80" w:type="dxa"/>
              <w:bottom w:w="80" w:type="dxa"/>
              <w:left w:w="80" w:type="dxa"/>
              <w:right w:w="80" w:type="dxa"/>
            </w:tcMar>
            <w:shd w:fill="F4F5F6"/>
            <w:vAlign w:val="center"/>
          </w:tcPr>
          <w:p>
            <w:pPr>
              <w:spacing w:before="0" w:after="0"/>
              <w:jc w:val="right"/>
            </w:pPr>
            <w:r>
              <w:rPr>
                <w:color w:val="202426"/>
                <w:sz w:val="15"/>
              </w:rPr>
              <w:t>3.88%</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-0.27σ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0.0320</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Sosial</w:t>
            </w:r>
          </w:p>
        </w:tc>
        <w:tc>
          <w:tcPr>
            <w:tcW w:type="dxa" w:w="2438"/>
            <w:tcMar>
              <w:top w:w="80" w:type="dxa"/>
              <w:bottom w:w="80" w:type="dxa"/>
              <w:left w:w="80" w:type="dxa"/>
              <w:right w:w="80" w:type="dxa"/>
            </w:tcMar>
            <w:shd w:fill="FFFFFF"/>
            <w:vAlign w:val="center"/>
          </w:tcPr>
          <w:p>
            <w:pPr>
              <w:spacing w:before="0" w:after="0"/>
              <w:jc w:val="left"/>
            </w:pPr>
            <w:r>
              <w:rPr>
                <w:color w:val="202426"/>
                <w:sz w:val="15"/>
              </w:rPr>
              <w:t>Manipulasi Persetujuan Konsultasi Warga (FPIC)</w:t>
            </w:r>
          </w:p>
        </w:tc>
        <w:tc>
          <w:tcPr>
            <w:tcW w:type="dxa" w:w="1701"/>
            <w:tcMar>
              <w:top w:w="80" w:type="dxa"/>
              <w:bottom w:w="80" w:type="dxa"/>
              <w:left w:w="80" w:type="dxa"/>
              <w:right w:w="80" w:type="dxa"/>
            </w:tcMar>
            <w:shd w:fill="FFFFFF"/>
            <w:vAlign w:val="center"/>
          </w:tcPr>
          <w:p>
            <w:pPr>
              <w:spacing w:before="0" w:after="0"/>
              <w:jc w:val="right"/>
            </w:pPr>
            <w:r>
              <w:rPr>
                <w:color w:val="202426"/>
                <w:sz w:val="15"/>
              </w:rPr>
              <w:t>0 Kasus</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-0.68σ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0.0635</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1.0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Sosial</w:t>
            </w:r>
          </w:p>
        </w:tc>
        <w:tc>
          <w:tcPr>
            <w:tcW w:type="dxa" w:w="2438"/>
            <w:tcMar>
              <w:top w:w="80" w:type="dxa"/>
              <w:bottom w:w="80" w:type="dxa"/>
              <w:left w:w="80" w:type="dxa"/>
              <w:right w:w="80" w:type="dxa"/>
            </w:tcMar>
            <w:shd w:fill="F4F5F6"/>
            <w:vAlign w:val="center"/>
          </w:tcPr>
          <w:p>
            <w:pPr>
              <w:spacing w:before="0" w:after="0"/>
              <w:jc w:val="left"/>
            </w:pPr>
            <w:r>
              <w:rPr>
                <w:color w:val="202426"/>
                <w:sz w:val="15"/>
              </w:rPr>
              <w:t>Korban Perampasan Ruang Hidup &amp; Krisis Agraria</w:t>
            </w:r>
          </w:p>
        </w:tc>
        <w:tc>
          <w:tcPr>
            <w:tcW w:type="dxa" w:w="1701"/>
            <w:tcMar>
              <w:top w:w="80" w:type="dxa"/>
              <w:bottom w:w="80" w:type="dxa"/>
              <w:left w:w="80" w:type="dxa"/>
              <w:right w:w="80" w:type="dxa"/>
            </w:tcMar>
            <w:shd w:fill="F4F5F6"/>
            <w:vAlign w:val="center"/>
          </w:tcPr>
          <w:p>
            <w:pPr>
              <w:spacing w:before="0" w:after="0"/>
              <w:jc w:val="right"/>
            </w:pPr>
            <w:r>
              <w:rPr>
                <w:color w:val="202426"/>
                <w:sz w:val="15"/>
              </w:rPr>
              <w:t>2,257 Jiwa</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-0.43σ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0.0781</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Sosial</w:t>
            </w:r>
          </w:p>
        </w:tc>
        <w:tc>
          <w:tcPr>
            <w:tcW w:type="dxa" w:w="2438"/>
            <w:tcMar>
              <w:top w:w="80" w:type="dxa"/>
              <w:bottom w:w="80" w:type="dxa"/>
              <w:left w:w="80" w:type="dxa"/>
              <w:right w:w="80" w:type="dxa"/>
            </w:tcMar>
            <w:shd w:fill="FFFFFF"/>
            <w:vAlign w:val="center"/>
          </w:tcPr>
          <w:p>
            <w:pPr>
              <w:spacing w:before="0" w:after="0"/>
              <w:jc w:val="left"/>
            </w:pPr>
            <w:r>
              <w:rPr>
                <w:color w:val="202426"/>
                <w:sz w:val="15"/>
              </w:rPr>
              <w:t>Insiden Kriminalisasi Warga &amp; Pembela HAM</w:t>
            </w:r>
          </w:p>
        </w:tc>
        <w:tc>
          <w:tcPr>
            <w:tcW w:type="dxa" w:w="1701"/>
            <w:tcMar>
              <w:top w:w="80" w:type="dxa"/>
              <w:bottom w:w="80" w:type="dxa"/>
              <w:left w:w="80" w:type="dxa"/>
              <w:right w:w="80" w:type="dxa"/>
            </w:tcMar>
            <w:shd w:fill="FFFFFF"/>
            <w:vAlign w:val="center"/>
          </w:tcPr>
          <w:p>
            <w:pPr>
              <w:spacing w:before="0" w:after="0"/>
              <w:jc w:val="right"/>
            </w:pPr>
            <w:r>
              <w:rPr>
                <w:color w:val="202426"/>
                <w:sz w:val="15"/>
              </w:rPr>
              <w:t>9 Insiden</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+1.57σ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0.0331</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Sosial</w:t>
            </w:r>
          </w:p>
        </w:tc>
        <w:tc>
          <w:tcPr>
            <w:tcW w:type="dxa" w:w="2438"/>
            <w:tcMar>
              <w:top w:w="80" w:type="dxa"/>
              <w:bottom w:w="80" w:type="dxa"/>
              <w:left w:w="80" w:type="dxa"/>
              <w:right w:w="80" w:type="dxa"/>
            </w:tcMar>
            <w:shd w:fill="F4F5F6"/>
            <w:vAlign w:val="center"/>
          </w:tcPr>
          <w:p>
            <w:pPr>
              <w:spacing w:before="0" w:after="0"/>
              <w:jc w:val="left"/>
            </w:pPr>
            <w:r>
              <w:rPr>
                <w:color w:val="202426"/>
                <w:sz w:val="15"/>
              </w:rPr>
              <w:t>Defisit Kelayakan Standar Faskes SPA</w:t>
            </w:r>
          </w:p>
        </w:tc>
        <w:tc>
          <w:tcPr>
            <w:tcW w:type="dxa" w:w="1701"/>
            <w:tcMar>
              <w:top w:w="80" w:type="dxa"/>
              <w:bottom w:w="80" w:type="dxa"/>
              <w:left w:w="80" w:type="dxa"/>
              <w:right w:w="80" w:type="dxa"/>
            </w:tcMar>
            <w:shd w:fill="F4F5F6"/>
            <w:vAlign w:val="center"/>
          </w:tcPr>
          <w:p>
            <w:pPr>
              <w:spacing w:before="0" w:after="0"/>
              <w:jc w:val="right"/>
            </w:pPr>
            <w:r>
              <w:rPr>
                <w:color w:val="202426"/>
                <w:sz w:val="15"/>
              </w:rPr>
              <w:t>12.3 % Gap</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+0.26σ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0.0430</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Mendekati Batas</w:t>
            </w:r>
          </w:p>
        </w:tc>
      </w:tr>
      <w:tr>
        <w:tc>
          <w:tcPr>
            <w:tcW w:type="dxa" w:w="1247"/>
            <w:tcMar>
              <w:top w:w="80" w:type="dxa"/>
              <w:bottom w:w="80" w:type="dxa"/>
              <w:left w:w="80" w:type="dxa"/>
              <w:right w:w="80" w:type="dxa"/>
            </w:tcMar>
            <w:shd w:fill="FFFFFF"/>
            <w:vAlign w:val="center"/>
          </w:tcPr>
          <w:p>
            <w:pPr>
              <w:spacing w:before="0" w:after="0"/>
              <w:jc w:val="center"/>
            </w:pPr>
            <w:r>
              <w:rPr>
                <w:color w:val="202426"/>
                <w:sz w:val="15"/>
              </w:rPr>
              <w:t>Pilar Veto</w:t>
            </w:r>
          </w:p>
        </w:tc>
        <w:tc>
          <w:tcPr>
            <w:tcW w:type="dxa" w:w="2438"/>
            <w:tcMar>
              <w:top w:w="80" w:type="dxa"/>
              <w:bottom w:w="80" w:type="dxa"/>
              <w:left w:w="80" w:type="dxa"/>
              <w:right w:w="80" w:type="dxa"/>
            </w:tcMar>
            <w:shd w:fill="FFFFFF"/>
            <w:vAlign w:val="center"/>
          </w:tcPr>
          <w:p>
            <w:pPr>
              <w:spacing w:before="0" w:after="0"/>
              <w:jc w:val="left"/>
            </w:pPr>
            <w:r>
              <w:rPr>
                <w:color w:val="202426"/>
                <w:sz w:val="15"/>
              </w:rPr>
              <w:t>Penerbitan Obral Konsesi WIUP Baru Pasca-2014</w:t>
            </w:r>
          </w:p>
        </w:tc>
        <w:tc>
          <w:tcPr>
            <w:tcW w:type="dxa" w:w="1701"/>
            <w:tcMar>
              <w:top w:w="80" w:type="dxa"/>
              <w:bottom w:w="80" w:type="dxa"/>
              <w:left w:w="80" w:type="dxa"/>
              <w:right w:w="80" w:type="dxa"/>
            </w:tcMar>
            <w:shd w:fill="FFFFFF"/>
            <w:vAlign w:val="center"/>
          </w:tcPr>
          <w:p>
            <w:pPr>
              <w:spacing w:before="0" w:after="0"/>
              <w:jc w:val="right"/>
            </w:pPr>
            <w:r>
              <w:rPr>
                <w:color w:val="202426"/>
                <w:sz w:val="15"/>
              </w:rPr>
              <w:t>105 Izin</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+0.09σ</w:t>
            </w:r>
          </w:p>
        </w:tc>
        <w:tc>
          <w:tcPr>
            <w:tcW w:type="dxa" w:w="964"/>
            <w:tcMar>
              <w:top w:w="80" w:type="dxa"/>
              <w:bottom w:w="80" w:type="dxa"/>
              <w:left w:w="80" w:type="dxa"/>
              <w:right w:w="80" w:type="dxa"/>
            </w:tcMar>
            <w:shd w:fill="FFFFFF"/>
            <w:vAlign w:val="center"/>
          </w:tcPr>
          <w:p>
            <w:pPr>
              <w:spacing w:before="0" w:after="0"/>
              <w:jc w:val="center"/>
            </w:pPr>
            <w:r>
              <w:rPr>
                <w:color w:val="202426"/>
                <w:sz w:val="15"/>
              </w:rPr>
              <w:t>0.0415</w:t>
            </w:r>
          </w:p>
        </w:tc>
        <w:tc>
          <w:tcPr>
            <w:tcW w:type="dxa" w:w="1020"/>
            <w:tcMar>
              <w:top w:w="80" w:type="dxa"/>
              <w:bottom w:w="80" w:type="dxa"/>
              <w:left w:w="80" w:type="dxa"/>
              <w:right w:w="80" w:type="dxa"/>
            </w:tcMar>
            <w:shd w:fill="FFFFFF"/>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Mendekati Batas</w:t>
            </w:r>
          </w:p>
        </w:tc>
      </w:tr>
      <w:tr>
        <w:tc>
          <w:tcPr>
            <w:tcW w:type="dxa" w:w="1247"/>
            <w:tcMar>
              <w:top w:w="80" w:type="dxa"/>
              <w:bottom w:w="80" w:type="dxa"/>
              <w:left w:w="80" w:type="dxa"/>
              <w:right w:w="80" w:type="dxa"/>
            </w:tcMar>
            <w:shd w:fill="F4F5F6"/>
            <w:vAlign w:val="center"/>
          </w:tcPr>
          <w:p>
            <w:pPr>
              <w:spacing w:before="0" w:after="0"/>
              <w:jc w:val="center"/>
            </w:pPr>
            <w:r>
              <w:rPr>
                <w:color w:val="202426"/>
                <w:sz w:val="15"/>
              </w:rPr>
              <w:t>Pilar Veto</w:t>
            </w:r>
          </w:p>
        </w:tc>
        <w:tc>
          <w:tcPr>
            <w:tcW w:type="dxa" w:w="2438"/>
            <w:tcMar>
              <w:top w:w="80" w:type="dxa"/>
              <w:bottom w:w="80" w:type="dxa"/>
              <w:left w:w="80" w:type="dxa"/>
              <w:right w:w="80" w:type="dxa"/>
            </w:tcMar>
            <w:shd w:fill="F4F5F6"/>
            <w:vAlign w:val="center"/>
          </w:tcPr>
          <w:p>
            <w:pPr>
              <w:spacing w:before="0" w:after="0"/>
              <w:jc w:val="left"/>
            </w:pPr>
            <w:r>
              <w:rPr>
                <w:color w:val="202426"/>
                <w:sz w:val="15"/>
              </w:rPr>
              <w:t>Korporat Tambang Pelanggar Hukum Beroperasi Ilegal</w:t>
            </w:r>
          </w:p>
        </w:tc>
        <w:tc>
          <w:tcPr>
            <w:tcW w:type="dxa" w:w="1701"/>
            <w:tcMar>
              <w:top w:w="80" w:type="dxa"/>
              <w:bottom w:w="80" w:type="dxa"/>
              <w:left w:w="80" w:type="dxa"/>
              <w:right w:w="80" w:type="dxa"/>
            </w:tcMar>
            <w:shd w:fill="F4F5F6"/>
            <w:vAlign w:val="center"/>
          </w:tcPr>
          <w:p>
            <w:pPr>
              <w:spacing w:before="0" w:after="0"/>
              <w:jc w:val="right"/>
            </w:pPr>
            <w:r>
              <w:rPr>
                <w:color w:val="202426"/>
                <w:sz w:val="15"/>
              </w:rPr>
              <w:t>10 Korporasi</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+1.97σ</w:t>
            </w:r>
          </w:p>
        </w:tc>
        <w:tc>
          <w:tcPr>
            <w:tcW w:type="dxa" w:w="964"/>
            <w:tcMar>
              <w:top w:w="80" w:type="dxa"/>
              <w:bottom w:w="80" w:type="dxa"/>
              <w:left w:w="80" w:type="dxa"/>
              <w:right w:w="80" w:type="dxa"/>
            </w:tcMar>
            <w:shd w:fill="F4F5F6"/>
            <w:vAlign w:val="center"/>
          </w:tcPr>
          <w:p>
            <w:pPr>
              <w:spacing w:before="0" w:after="0"/>
              <w:jc w:val="center"/>
            </w:pPr>
            <w:r>
              <w:rPr>
                <w:color w:val="202426"/>
                <w:sz w:val="15"/>
              </w:rPr>
              <w:t>0.0473</w:t>
            </w:r>
          </w:p>
        </w:tc>
        <w:tc>
          <w:tcPr>
            <w:tcW w:type="dxa" w:w="1020"/>
            <w:tcMar>
              <w:top w:w="80" w:type="dxa"/>
              <w:bottom w:w="80" w:type="dxa"/>
              <w:left w:w="80" w:type="dxa"/>
              <w:right w:w="80" w:type="dxa"/>
            </w:tcMar>
            <w:shd w:fill="F4F5F6"/>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bl>
    <w:p>
      <w:pPr>
        <w:spacing w:before="0" w:after="120"/>
      </w:pPr>
    </w:p>
    <w:p>
      <w:pPr>
        <w:keepNext/>
        <w:spacing w:before="160" w:after="60"/>
      </w:pPr>
      <w:r>
        <w:rPr>
          <w:b/>
          <w:i/>
          <w:color w:val="143642"/>
          <w:sz w:val="17"/>
        </w:rPr>
        <w:t>Tabel 6.18: Rekapitulasi Skor 5 Pilar &amp; Status Ekologis Komposit Provinsi Sulawesi Selatan</w:t>
      </w:r>
    </w:p>
    <w:tbl>
      <w:tblPr>
        <w:tblW w:type="auto" w:w="0"/>
        <w:jc w:val="center"/>
        <w:tblLook w:firstColumn="1" w:firstRow="1" w:lastColumn="0" w:lastRow="0" w:noHBand="0" w:noVBand="1" w:val="04A0"/>
        <w:tblBorders>
          <w:top w:val="single" w:sz="6" w:space="0" w:color="D3D3D3"/>
          <w:bottom w:val="single" w:sz="8" w:space="0" w:color="143642"/>
          <w:insideH w:val="single" w:sz="4" w:space="0" w:color="D3D3D3"/>
          <w:insideV w:val="none"/>
          <w:left w:val="none"/>
          <w:right w:val="none"/>
        </w:tblBorders>
      </w:tblPr>
      <w:tblGrid>
        <w:gridCol w:w="1928"/>
        <w:gridCol w:w="1928"/>
        <w:gridCol w:w="1928"/>
        <w:gridCol w:w="1928"/>
        <w:gridCol w:w="1928"/>
      </w:tblGrid>
      <w:tr>
        <w:trPr>
          <w:tblHeader/>
        </w:trPr>
        <w:tc>
          <w:tcPr>
            <w:tcW w:type="dxa" w:w="1417"/>
            <w:tcMar>
              <w:top w:w="100" w:type="dxa"/>
              <w:bottom w:w="100" w:type="dxa"/>
              <w:left w:w="100" w:type="dxa"/>
              <w:right w:w="100" w:type="dxa"/>
            </w:tcMar>
            <w:shd w:fill="143642"/>
            <w:vAlign w:val="center"/>
          </w:tcPr>
          <w:p>
            <w:pPr>
              <w:spacing w:before="0" w:after="0"/>
              <w:jc w:val="center"/>
            </w:pPr>
            <w:r>
              <w:rPr>
                <w:b/>
                <w:color w:val="FFFFFF"/>
                <w:sz w:val="16"/>
              </w:rPr>
              <w:t>Pilar / Dimensi</w:t>
            </w:r>
          </w:p>
        </w:tc>
        <w:tc>
          <w:tcPr>
            <w:tcW w:type="dxa" w:w="2551"/>
            <w:tcMar>
              <w:top w:w="100" w:type="dxa"/>
              <w:bottom w:w="100" w:type="dxa"/>
              <w:left w:w="100" w:type="dxa"/>
              <w:right w:w="100" w:type="dxa"/>
            </w:tcMar>
            <w:shd w:fill="143642"/>
            <w:vAlign w:val="center"/>
          </w:tcPr>
          <w:p>
            <w:pPr>
              <w:spacing w:before="0" w:after="0"/>
              <w:jc w:val="center"/>
            </w:pPr>
            <w:r>
              <w:rPr>
                <w:b/>
                <w:color w:val="FFFFFF"/>
                <w:sz w:val="16"/>
              </w:rPr>
              <w:t>Cakupan Indikator Kunci</w:t>
            </w:r>
          </w:p>
        </w:tc>
        <w:tc>
          <w:tcPr>
            <w:tcW w:type="dxa" w:w="1247"/>
            <w:tcMar>
              <w:top w:w="100" w:type="dxa"/>
              <w:bottom w:w="100" w:type="dxa"/>
              <w:left w:w="100" w:type="dxa"/>
              <w:right w:w="100" w:type="dxa"/>
            </w:tcMar>
            <w:shd w:fill="143642"/>
            <w:vAlign w:val="center"/>
          </w:tcPr>
          <w:p>
            <w:pPr>
              <w:spacing w:before="0" w:after="0"/>
              <w:jc w:val="center"/>
            </w:pPr>
            <w:r>
              <w:rPr>
                <w:b/>
                <w:color w:val="FFFFFF"/>
                <w:sz w:val="16"/>
              </w:rPr>
              <w:t>Skor Likert Pilar (0-5)</w:t>
            </w:r>
          </w:p>
        </w:tc>
        <w:tc>
          <w:tcPr>
            <w:tcW w:type="dxa" w:w="1587"/>
            <w:tcMar>
              <w:top w:w="100" w:type="dxa"/>
              <w:bottom w:w="100" w:type="dxa"/>
              <w:left w:w="100" w:type="dxa"/>
              <w:right w:w="100" w:type="dxa"/>
            </w:tcMar>
            <w:shd w:fill="143642"/>
            <w:vAlign w:val="center"/>
          </w:tcPr>
          <w:p>
            <w:pPr>
              <w:spacing w:before="0" w:after="0"/>
              <w:jc w:val="center"/>
            </w:pPr>
            <w:r>
              <w:rPr>
                <w:b/>
                <w:color w:val="FFFFFF"/>
                <w:sz w:val="16"/>
              </w:rPr>
              <w:t>Status Ekologis</w:t>
            </w:r>
          </w:p>
        </w:tc>
        <w:tc>
          <w:tcPr>
            <w:tcW w:type="dxa" w:w="2835"/>
            <w:tcMar>
              <w:top w:w="100" w:type="dxa"/>
              <w:bottom w:w="100" w:type="dxa"/>
              <w:left w:w="100" w:type="dxa"/>
              <w:right w:w="100" w:type="dxa"/>
            </w:tcMar>
            <w:shd w:fill="143642"/>
            <w:vAlign w:val="center"/>
          </w:tcPr>
          <w:p>
            <w:pPr>
              <w:spacing w:before="0" w:after="0"/>
              <w:jc w:val="center"/>
            </w:pPr>
            <w:r>
              <w:rPr>
                <w:b/>
                <w:color w:val="FFFFFF"/>
                <w:sz w:val="16"/>
              </w:rPr>
              <w:t>Interpretasi Temuan Lapangan Sulsel</w:t>
            </w:r>
          </w:p>
        </w:tc>
      </w:tr>
      <w:tr>
        <w:tc>
          <w:tcPr>
            <w:tcW w:type="dxa" w:w="1417"/>
            <w:tcMar>
              <w:top w:w="80" w:type="dxa"/>
              <w:bottom w:w="80" w:type="dxa"/>
              <w:left w:w="80" w:type="dxa"/>
              <w:right w:w="80" w:type="dxa"/>
            </w:tcMar>
            <w:shd w:fill="FFFFFF"/>
            <w:vAlign w:val="center"/>
          </w:tcPr>
          <w:p>
            <w:pPr>
              <w:spacing w:before="0" w:after="0"/>
              <w:jc w:val="center"/>
            </w:pPr>
            <w:r>
              <w:rPr>
                <w:color w:val="202426"/>
                <w:sz w:val="16"/>
              </w:rPr>
              <w:t>Pilar 1: Udara</w:t>
            </w:r>
          </w:p>
        </w:tc>
        <w:tc>
          <w:tcPr>
            <w:tcW w:type="dxa" w:w="2551"/>
            <w:tcMar>
              <w:top w:w="80" w:type="dxa"/>
              <w:bottom w:w="80" w:type="dxa"/>
              <w:left w:w="80" w:type="dxa"/>
              <w:right w:w="80" w:type="dxa"/>
            </w:tcMar>
            <w:shd w:fill="FFFFFF"/>
            <w:vAlign w:val="center"/>
          </w:tcPr>
          <w:p>
            <w:pPr>
              <w:spacing w:before="0" w:after="0"/>
              <w:jc w:val="left"/>
            </w:pPr>
            <w:r>
              <w:rPr>
                <w:color w:val="202426"/>
                <w:sz w:val="16"/>
              </w:rPr>
              <w:t>PLTU (600 MW), NO2 (6.4e-6), ISPA (0.39x), B3 (1.0 Jt Ton), CO2 (139 Jt Ton)</w:t>
            </w:r>
          </w:p>
        </w:tc>
        <w:tc>
          <w:tcPr>
            <w:tcW w:type="dxa" w:w="1247"/>
            <w:tcMar>
              <w:top w:w="80" w:type="dxa"/>
              <w:bottom w:w="80" w:type="dxa"/>
              <w:left w:w="80" w:type="dxa"/>
              <w:right w:w="80" w:type="dxa"/>
            </w:tcMar>
            <w:shd w:fill="FFFFFF"/>
            <w:vAlign w:val="center"/>
          </w:tcPr>
          <w:p>
            <w:pPr>
              <w:spacing w:before="0" w:after="0"/>
              <w:jc w:val="center"/>
            </w:pPr>
            <w:r>
              <w:rPr>
                <w:color w:val="202426"/>
                <w:sz w:val="16"/>
              </w:rPr>
              <w:t>2.1 / 5</w:t>
            </w:r>
          </w:p>
        </w:tc>
        <w:tc>
          <w:tcPr>
            <w:tcW w:type="dxa" w:w="1587"/>
            <w:tcMar>
              <w:top w:w="80" w:type="dxa"/>
              <w:bottom w:w="80" w:type="dxa"/>
              <w:left w:w="80" w:type="dxa"/>
              <w:right w:w="80" w:type="dxa"/>
            </w:tcMar>
            <w:shd w:fill="FFFFFF"/>
            <w:vAlign w:val="center"/>
          </w:tcPr>
          <w:p>
            <w:pPr>
              <w:spacing w:before="0" w:after="0"/>
              <w:jc w:val="center"/>
            </w:pPr>
            <w:r>
              <w:rPr>
                <w:color w:val="202426"/>
                <w:sz w:val="16"/>
              </w:rPr>
              <w:t>Tidak Melampaui Batas</w:t>
            </w:r>
          </w:p>
        </w:tc>
        <w:tc>
          <w:tcPr>
            <w:tcW w:type="dxa" w:w="2835"/>
            <w:tcMar>
              <w:top w:w="80" w:type="dxa"/>
              <w:bottom w:w="80" w:type="dxa"/>
              <w:left w:w="80" w:type="dxa"/>
              <w:right w:w="80" w:type="dxa"/>
            </w:tcMar>
            <w:shd w:fill="FFFFFF"/>
            <w:vAlign w:val="center"/>
          </w:tcPr>
          <w:p>
            <w:pPr>
              <w:spacing w:before="0" w:after="0"/>
              <w:jc w:val="left"/>
            </w:pPr>
            <w:r>
              <w:rPr>
                <w:color w:val="202426"/>
                <w:sz w:val="16"/>
              </w:rPr>
              <w:t>Konsentrasi NO2 Satelit &amp; Emisi PLTU Jeneponto/Barru</w:t>
            </w:r>
          </w:p>
        </w:tc>
      </w:tr>
      <w:tr>
        <w:tc>
          <w:tcPr>
            <w:tcW w:type="dxa" w:w="1417"/>
            <w:tcMar>
              <w:top w:w="80" w:type="dxa"/>
              <w:bottom w:w="80" w:type="dxa"/>
              <w:left w:w="80" w:type="dxa"/>
              <w:right w:w="80" w:type="dxa"/>
            </w:tcMar>
            <w:shd w:fill="F4F5F6"/>
            <w:vAlign w:val="center"/>
          </w:tcPr>
          <w:p>
            <w:pPr>
              <w:spacing w:before="0" w:after="0"/>
              <w:jc w:val="center"/>
            </w:pPr>
            <w:r>
              <w:rPr>
                <w:color w:val="202426"/>
                <w:sz w:val="16"/>
              </w:rPr>
              <w:t>Pilar 2: Air</w:t>
            </w:r>
          </w:p>
        </w:tc>
        <w:tc>
          <w:tcPr>
            <w:tcW w:type="dxa" w:w="2551"/>
            <w:tcMar>
              <w:top w:w="80" w:type="dxa"/>
              <w:bottom w:w="80" w:type="dxa"/>
              <w:left w:w="80" w:type="dxa"/>
              <w:right w:w="80" w:type="dxa"/>
            </w:tcMar>
            <w:shd w:fill="F4F5F6"/>
            <w:vAlign w:val="center"/>
          </w:tcPr>
          <w:p>
            <w:pPr>
              <w:spacing w:before="0" w:after="0"/>
              <w:jc w:val="left"/>
            </w:pPr>
            <w:r>
              <w:rPr>
                <w:color w:val="202426"/>
                <w:sz w:val="16"/>
              </w:rPr>
              <w:t>IKA (58.50), Diare (0.91x), Tailing (1.0 Jt Ton), Cr6+ (1.0), Konflik Laut (7 Kasus)</w:t>
            </w:r>
          </w:p>
        </w:tc>
        <w:tc>
          <w:tcPr>
            <w:tcW w:type="dxa" w:w="1247"/>
            <w:tcMar>
              <w:top w:w="80" w:type="dxa"/>
              <w:bottom w:w="80" w:type="dxa"/>
              <w:left w:w="80" w:type="dxa"/>
              <w:right w:w="80" w:type="dxa"/>
            </w:tcMar>
            <w:shd w:fill="F4F5F6"/>
            <w:vAlign w:val="center"/>
          </w:tcPr>
          <w:p>
            <w:pPr>
              <w:spacing w:before="0" w:after="0"/>
              <w:jc w:val="center"/>
            </w:pPr>
            <w:r>
              <w:rPr>
                <w:color w:val="202426"/>
                <w:sz w:val="16"/>
              </w:rPr>
              <w:t>2.9 / 5</w:t>
            </w:r>
          </w:p>
        </w:tc>
        <w:tc>
          <w:tcPr>
            <w:tcW w:type="dxa" w:w="1587"/>
            <w:tcMar>
              <w:top w:w="80" w:type="dxa"/>
              <w:bottom w:w="80" w:type="dxa"/>
              <w:left w:w="80" w:type="dxa"/>
              <w:right w:w="80" w:type="dxa"/>
            </w:tcMar>
            <w:shd w:fill="F4F5F6"/>
            <w:vAlign w:val="center"/>
          </w:tcPr>
          <w:p>
            <w:pPr>
              <w:spacing w:before="0" w:after="0"/>
              <w:jc w:val="center"/>
            </w:pPr>
            <w:r>
              <w:rPr>
                <w:color w:val="202426"/>
                <w:sz w:val="16"/>
              </w:rPr>
              <w:t>Mendekati Batas</w:t>
            </w:r>
          </w:p>
        </w:tc>
        <w:tc>
          <w:tcPr>
            <w:tcW w:type="dxa" w:w="2835"/>
            <w:tcMar>
              <w:top w:w="80" w:type="dxa"/>
              <w:bottom w:w="80" w:type="dxa"/>
              <w:left w:w="80" w:type="dxa"/>
              <w:right w:w="80" w:type="dxa"/>
            </w:tcMar>
            <w:shd w:fill="F4F5F6"/>
            <w:vAlign w:val="center"/>
          </w:tcPr>
          <w:p>
            <w:pPr>
              <w:spacing w:before="0" w:after="0"/>
              <w:jc w:val="left"/>
            </w:pPr>
            <w:r>
              <w:rPr>
                <w:color w:val="202426"/>
                <w:sz w:val="16"/>
              </w:rPr>
              <w:t>Toksisitas Logam Berat Cr6+ &amp; Konflik Ruang Tangkap Nelayan Terbanyak</w:t>
            </w:r>
          </w:p>
        </w:tc>
      </w:tr>
      <w:tr>
        <w:tc>
          <w:tcPr>
            <w:tcW w:type="dxa" w:w="1417"/>
            <w:tcMar>
              <w:top w:w="80" w:type="dxa"/>
              <w:bottom w:w="80" w:type="dxa"/>
              <w:left w:w="80" w:type="dxa"/>
              <w:right w:w="80" w:type="dxa"/>
            </w:tcMar>
            <w:shd w:fill="FFFFFF"/>
            <w:vAlign w:val="center"/>
          </w:tcPr>
          <w:p>
            <w:pPr>
              <w:spacing w:before="0" w:after="0"/>
              <w:jc w:val="center"/>
            </w:pPr>
            <w:r>
              <w:rPr>
                <w:color w:val="202426"/>
                <w:sz w:val="16"/>
              </w:rPr>
              <w:t>Pilar 3: Lahan</w:t>
            </w:r>
          </w:p>
        </w:tc>
        <w:tc>
          <w:tcPr>
            <w:tcW w:type="dxa" w:w="2551"/>
            <w:tcMar>
              <w:top w:w="80" w:type="dxa"/>
              <w:bottom w:w="80" w:type="dxa"/>
              <w:left w:w="80" w:type="dxa"/>
              <w:right w:w="80" w:type="dxa"/>
            </w:tcMar>
            <w:shd w:fill="FFFFFF"/>
            <w:vAlign w:val="center"/>
          </w:tcPr>
          <w:p>
            <w:pPr>
              <w:spacing w:before="0" w:after="0"/>
              <w:jc w:val="left"/>
            </w:pPr>
            <w:r>
              <w:rPr>
                <w:color w:val="202426"/>
                <w:sz w:val="16"/>
              </w:rPr>
              <w:t>Bencana (669 Kejadian), Deforestasi (261k Ha), Lindung (5.3k Ha), IUP (3.88%)</w:t>
            </w:r>
          </w:p>
        </w:tc>
        <w:tc>
          <w:tcPr>
            <w:tcW w:type="dxa" w:w="1247"/>
            <w:tcMar>
              <w:top w:w="80" w:type="dxa"/>
              <w:bottom w:w="80" w:type="dxa"/>
              <w:left w:w="80" w:type="dxa"/>
              <w:right w:w="80" w:type="dxa"/>
            </w:tcMar>
            <w:shd w:fill="FFFFFF"/>
            <w:vAlign w:val="center"/>
          </w:tcPr>
          <w:p>
            <w:pPr>
              <w:spacing w:before="0" w:after="0"/>
              <w:jc w:val="center"/>
            </w:pPr>
            <w:r>
              <w:rPr>
                <w:color w:val="202426"/>
                <w:sz w:val="16"/>
              </w:rPr>
              <w:t>2.7 / 5</w:t>
            </w:r>
          </w:p>
        </w:tc>
        <w:tc>
          <w:tcPr>
            <w:tcW w:type="dxa" w:w="1587"/>
            <w:tcMar>
              <w:top w:w="80" w:type="dxa"/>
              <w:bottom w:w="80" w:type="dxa"/>
              <w:left w:w="80" w:type="dxa"/>
              <w:right w:w="80" w:type="dxa"/>
            </w:tcMar>
            <w:shd w:fill="FFFFFF"/>
            <w:vAlign w:val="center"/>
          </w:tcPr>
          <w:p>
            <w:pPr>
              <w:spacing w:before="0" w:after="0"/>
              <w:jc w:val="center"/>
            </w:pPr>
            <w:r>
              <w:rPr>
                <w:color w:val="202426"/>
                <w:sz w:val="16"/>
              </w:rPr>
              <w:t>Mendekati Batas</w:t>
            </w:r>
          </w:p>
        </w:tc>
        <w:tc>
          <w:tcPr>
            <w:tcW w:type="dxa" w:w="2835"/>
            <w:tcMar>
              <w:top w:w="80" w:type="dxa"/>
              <w:bottom w:w="80" w:type="dxa"/>
              <w:left w:w="80" w:type="dxa"/>
              <w:right w:w="80" w:type="dxa"/>
            </w:tcMar>
            <w:shd w:fill="FFFFFF"/>
            <w:vAlign w:val="center"/>
          </w:tcPr>
          <w:p>
            <w:pPr>
              <w:spacing w:before="0" w:after="0"/>
              <w:jc w:val="left"/>
            </w:pPr>
            <w:r>
              <w:rPr>
                <w:color w:val="202426"/>
                <w:sz w:val="16"/>
              </w:rPr>
              <w:t>Kerentanan Hidrometeorologi Terparah Se-Sulawesi &amp; Banjir Bandang DAS</w:t>
            </w:r>
          </w:p>
        </w:tc>
      </w:tr>
      <w:tr>
        <w:tc>
          <w:tcPr>
            <w:tcW w:type="dxa" w:w="1417"/>
            <w:tcMar>
              <w:top w:w="80" w:type="dxa"/>
              <w:bottom w:w="80" w:type="dxa"/>
              <w:left w:w="80" w:type="dxa"/>
              <w:right w:w="80" w:type="dxa"/>
            </w:tcMar>
            <w:shd w:fill="F4F5F6"/>
            <w:vAlign w:val="center"/>
          </w:tcPr>
          <w:p>
            <w:pPr>
              <w:spacing w:before="0" w:after="0"/>
              <w:jc w:val="center"/>
            </w:pPr>
            <w:r>
              <w:rPr>
                <w:color w:val="202426"/>
                <w:sz w:val="16"/>
              </w:rPr>
              <w:t>Pilar 4: Sosial</w:t>
            </w:r>
          </w:p>
        </w:tc>
        <w:tc>
          <w:tcPr>
            <w:tcW w:type="dxa" w:w="2551"/>
            <w:tcMar>
              <w:top w:w="80" w:type="dxa"/>
              <w:bottom w:w="80" w:type="dxa"/>
              <w:left w:w="80" w:type="dxa"/>
              <w:right w:w="80" w:type="dxa"/>
            </w:tcMar>
            <w:shd w:fill="F4F5F6"/>
            <w:vAlign w:val="center"/>
          </w:tcPr>
          <w:p>
            <w:pPr>
              <w:spacing w:before="0" w:after="0"/>
              <w:jc w:val="left"/>
            </w:pPr>
            <w:r>
              <w:rPr>
                <w:color w:val="202426"/>
                <w:sz w:val="16"/>
              </w:rPr>
              <w:t>FPIC (0 Kasus), Korban (2.257 Jiwa), Kriminalisasi (9 Insiden), Gap SPA (12.3%)</w:t>
            </w:r>
          </w:p>
        </w:tc>
        <w:tc>
          <w:tcPr>
            <w:tcW w:type="dxa" w:w="1247"/>
            <w:tcMar>
              <w:top w:w="80" w:type="dxa"/>
              <w:bottom w:w="80" w:type="dxa"/>
              <w:left w:w="80" w:type="dxa"/>
              <w:right w:w="80" w:type="dxa"/>
            </w:tcMar>
            <w:shd w:fill="F4F5F6"/>
            <w:vAlign w:val="center"/>
          </w:tcPr>
          <w:p>
            <w:pPr>
              <w:spacing w:before="0" w:after="0"/>
              <w:jc w:val="center"/>
            </w:pPr>
            <w:r>
              <w:rPr>
                <w:color w:val="202426"/>
                <w:sz w:val="16"/>
              </w:rPr>
              <w:t>2.4 / 5</w:t>
            </w:r>
          </w:p>
        </w:tc>
        <w:tc>
          <w:tcPr>
            <w:tcW w:type="dxa" w:w="1587"/>
            <w:tcMar>
              <w:top w:w="80" w:type="dxa"/>
              <w:bottom w:w="80" w:type="dxa"/>
              <w:left w:w="80" w:type="dxa"/>
              <w:right w:w="80" w:type="dxa"/>
            </w:tcMar>
            <w:shd w:fill="F4F5F6"/>
            <w:vAlign w:val="center"/>
          </w:tcPr>
          <w:p>
            <w:pPr>
              <w:spacing w:before="0" w:after="0"/>
              <w:jc w:val="center"/>
            </w:pPr>
            <w:r>
              <w:rPr>
                <w:color w:val="202426"/>
                <w:sz w:val="16"/>
              </w:rPr>
              <w:t>Tidak Melampaui Batas</w:t>
            </w:r>
          </w:p>
        </w:tc>
        <w:tc>
          <w:tcPr>
            <w:tcW w:type="dxa" w:w="2835"/>
            <w:tcMar>
              <w:top w:w="80" w:type="dxa"/>
              <w:bottom w:w="80" w:type="dxa"/>
              <w:left w:w="80" w:type="dxa"/>
              <w:right w:w="80" w:type="dxa"/>
            </w:tcMar>
            <w:shd w:fill="F4F5F6"/>
            <w:vAlign w:val="center"/>
          </w:tcPr>
          <w:p>
            <w:pPr>
              <w:spacing w:before="0" w:after="0"/>
              <w:jc w:val="left"/>
            </w:pPr>
            <w:r>
              <w:rPr>
                <w:color w:val="202426"/>
                <w:sz w:val="16"/>
              </w:rPr>
              <w:t>Angka Kriminalisasi Petani &amp; Pembela Lingkungan Tertinggi Se-Sulawesi</w:t>
            </w:r>
          </w:p>
        </w:tc>
      </w:tr>
      <w:tr>
        <w:tc>
          <w:tcPr>
            <w:tcW w:type="dxa" w:w="1417"/>
            <w:tcMar>
              <w:top w:w="80" w:type="dxa"/>
              <w:bottom w:w="80" w:type="dxa"/>
              <w:left w:w="80" w:type="dxa"/>
              <w:right w:w="80" w:type="dxa"/>
            </w:tcMar>
            <w:shd w:fill="FFFFFF"/>
            <w:vAlign w:val="center"/>
          </w:tcPr>
          <w:p>
            <w:pPr>
              <w:spacing w:before="0" w:after="0"/>
              <w:jc w:val="center"/>
            </w:pPr>
            <w:r>
              <w:rPr>
                <w:color w:val="202426"/>
                <w:sz w:val="16"/>
              </w:rPr>
              <w:t>Pilar 5: Veto</w:t>
            </w:r>
          </w:p>
        </w:tc>
        <w:tc>
          <w:tcPr>
            <w:tcW w:type="dxa" w:w="2551"/>
            <w:tcMar>
              <w:top w:w="80" w:type="dxa"/>
              <w:bottom w:w="80" w:type="dxa"/>
              <w:left w:w="80" w:type="dxa"/>
              <w:right w:w="80" w:type="dxa"/>
            </w:tcMar>
            <w:shd w:fill="FFFFFF"/>
            <w:vAlign w:val="center"/>
          </w:tcPr>
          <w:p>
            <w:pPr>
              <w:spacing w:before="0" w:after="0"/>
              <w:jc w:val="left"/>
            </w:pPr>
            <w:r>
              <w:rPr>
                <w:color w:val="202426"/>
                <w:sz w:val="16"/>
              </w:rPr>
              <w:t>Obral Izin (105 IUP Baru), Korporat Ilegal (10 Perusahaan), Pengawasan Lemah</w:t>
            </w:r>
          </w:p>
        </w:tc>
        <w:tc>
          <w:tcPr>
            <w:tcW w:type="dxa" w:w="1247"/>
            <w:tcMar>
              <w:top w:w="80" w:type="dxa"/>
              <w:bottom w:w="80" w:type="dxa"/>
              <w:left w:w="80" w:type="dxa"/>
              <w:right w:w="80" w:type="dxa"/>
            </w:tcMar>
            <w:shd w:fill="FFFFFF"/>
            <w:vAlign w:val="center"/>
          </w:tcPr>
          <w:p>
            <w:pPr>
              <w:spacing w:before="0" w:after="0"/>
              <w:jc w:val="center"/>
            </w:pPr>
            <w:r>
              <w:rPr>
                <w:color w:val="202426"/>
                <w:sz w:val="16"/>
              </w:rPr>
              <w:t>3.1 / 5</w:t>
            </w:r>
          </w:p>
        </w:tc>
        <w:tc>
          <w:tcPr>
            <w:tcW w:type="dxa" w:w="1587"/>
            <w:tcMar>
              <w:top w:w="80" w:type="dxa"/>
              <w:bottom w:w="80" w:type="dxa"/>
              <w:left w:w="80" w:type="dxa"/>
              <w:right w:w="80" w:type="dxa"/>
            </w:tcMar>
            <w:shd w:fill="FFFFFF"/>
            <w:vAlign w:val="center"/>
          </w:tcPr>
          <w:p>
            <w:pPr>
              <w:spacing w:before="0" w:after="0"/>
              <w:jc w:val="center"/>
            </w:pPr>
            <w:r>
              <w:rPr>
                <w:color w:val="202426"/>
                <w:sz w:val="16"/>
              </w:rPr>
              <w:t>Mendekati Batas</w:t>
            </w:r>
          </w:p>
        </w:tc>
        <w:tc>
          <w:tcPr>
            <w:tcW w:type="dxa" w:w="2835"/>
            <w:tcMar>
              <w:top w:w="80" w:type="dxa"/>
              <w:bottom w:w="80" w:type="dxa"/>
              <w:left w:w="80" w:type="dxa"/>
              <w:right w:w="80" w:type="dxa"/>
            </w:tcMar>
            <w:shd w:fill="FFFFFF"/>
            <w:vAlign w:val="center"/>
          </w:tcPr>
          <w:p>
            <w:pPr>
              <w:spacing w:before="0" w:after="0"/>
              <w:jc w:val="left"/>
            </w:pPr>
            <w:r>
              <w:rPr>
                <w:color w:val="202426"/>
                <w:sz w:val="16"/>
              </w:rPr>
              <w:t>Aktivitas Tambang Ilegal Terbanyak Se-Sulawesi di Kawasan DAS &amp; Hutan</w:t>
            </w:r>
          </w:p>
        </w:tc>
      </w:tr>
      <w:tr>
        <w:tc>
          <w:tcPr>
            <w:tcW w:type="dxa" w:w="1417"/>
            <w:tcMar>
              <w:top w:w="80" w:type="dxa"/>
              <w:bottom w:w="80" w:type="dxa"/>
              <w:left w:w="80" w:type="dxa"/>
              <w:right w:w="80" w:type="dxa"/>
            </w:tcMar>
            <w:shd w:fill="E6ECF0"/>
            <w:vAlign w:val="center"/>
          </w:tcPr>
          <w:p>
            <w:pPr>
              <w:spacing w:before="0" w:after="0"/>
              <w:jc w:val="center"/>
            </w:pPr>
            <w:r>
              <w:rPr>
                <w:b/>
                <w:color w:val="202426"/>
                <w:sz w:val="16"/>
              </w:rPr>
              <w:t>SKOR KOMPOSIT SULSEL</w:t>
            </w:r>
          </w:p>
        </w:tc>
        <w:tc>
          <w:tcPr>
            <w:tcW w:type="dxa" w:w="2551"/>
            <w:tcMar>
              <w:top w:w="80" w:type="dxa"/>
              <w:bottom w:w="80" w:type="dxa"/>
              <w:left w:w="80" w:type="dxa"/>
              <w:right w:w="80" w:type="dxa"/>
            </w:tcMar>
            <w:shd w:fill="E6ECF0"/>
            <w:vAlign w:val="center"/>
          </w:tcPr>
          <w:p>
            <w:pPr>
              <w:spacing w:before="0" w:after="0"/>
              <w:jc w:val="left"/>
            </w:pPr>
            <w:r>
              <w:rPr>
                <w:b/>
                <w:color w:val="202426"/>
                <w:sz w:val="16"/>
              </w:rPr>
              <w:t>Agregasi 5 Pilar EWM Weighted Average (Z-Score Standardization)</w:t>
            </w:r>
          </w:p>
        </w:tc>
        <w:tc>
          <w:tcPr>
            <w:tcW w:type="dxa" w:w="1247"/>
            <w:tcMar>
              <w:top w:w="80" w:type="dxa"/>
              <w:bottom w:w="80" w:type="dxa"/>
              <w:left w:w="80" w:type="dxa"/>
              <w:right w:w="80" w:type="dxa"/>
            </w:tcMar>
            <w:shd w:fill="E6ECF0"/>
            <w:vAlign w:val="center"/>
          </w:tcPr>
          <w:p>
            <w:pPr>
              <w:spacing w:before="0" w:after="0"/>
              <w:jc w:val="center"/>
            </w:pPr>
            <w:r>
              <w:rPr>
                <w:b/>
                <w:color w:val="202426"/>
                <w:sz w:val="16"/>
              </w:rPr>
              <w:t>2.6 / 5</w:t>
            </w:r>
          </w:p>
        </w:tc>
        <w:tc>
          <w:tcPr>
            <w:tcW w:type="dxa" w:w="1587"/>
            <w:tcMar>
              <w:top w:w="80" w:type="dxa"/>
              <w:bottom w:w="80" w:type="dxa"/>
              <w:left w:w="80" w:type="dxa"/>
              <w:right w:w="80" w:type="dxa"/>
            </w:tcMar>
            <w:shd w:fill="E6ECF0"/>
            <w:vAlign w:val="center"/>
          </w:tcPr>
          <w:p>
            <w:pPr>
              <w:spacing w:before="0" w:after="0"/>
              <w:jc w:val="center"/>
            </w:pPr>
            <w:r>
              <w:rPr>
                <w:b/>
                <w:color w:val="202426"/>
                <w:sz w:val="16"/>
              </w:rPr>
              <w:t>Mendekati Batas</w:t>
            </w:r>
          </w:p>
        </w:tc>
        <w:tc>
          <w:tcPr>
            <w:tcW w:type="dxa" w:w="2835"/>
            <w:tcMar>
              <w:top w:w="80" w:type="dxa"/>
              <w:bottom w:w="80" w:type="dxa"/>
              <w:left w:w="80" w:type="dxa"/>
              <w:right w:w="80" w:type="dxa"/>
            </w:tcMar>
            <w:shd w:fill="E6ECF0"/>
            <w:vAlign w:val="center"/>
          </w:tcPr>
          <w:p>
            <w:pPr>
              <w:spacing w:before="0" w:after="0"/>
              <w:jc w:val="left"/>
            </w:pPr>
            <w:r>
              <w:rPr>
                <w:b/>
                <w:color w:val="202426"/>
                <w:sz w:val="16"/>
              </w:rPr>
              <w:t>STATUS AMBANG BATAS: OUTLIER BENCANA, KRIMINALISASI &amp; CR6+</w:t>
            </w:r>
          </w:p>
        </w:tc>
      </w:tr>
    </w:tbl>
    <w:p>
      <w:pPr>
        <w:spacing w:before="0" w:after="120"/>
      </w:pPr>
    </w:p>
    <w:p>
      <w:pPr>
        <w:keepNext/>
        <w:spacing w:before="160" w:after="60"/>
      </w:pPr>
      <w:r>
        <w:rPr>
          <w:b/>
          <w:color w:val="143642"/>
          <w:sz w:val="19"/>
        </w:rPr>
        <w:t>C. Analisis Temuan Empiris (Sulsel)</w:t>
      </w:r>
    </w:p>
    <w:p>
      <w:pPr>
        <w:spacing w:before="0" w:after="100" w:line="276" w:lineRule="auto"/>
      </w:pPr>
      <w:r>
        <w:rPr>
          <w:b/>
          <w:i w:val="0"/>
          <w:color w:val="202426"/>
          <w:sz w:val="18"/>
        </w:rPr>
        <w:t xml:space="preserve">1. </w:t>
      </w:r>
      <w:r>
        <w:rPr>
          <w:b/>
          <w:i w:val="0"/>
          <w:color w:val="202426"/>
          <w:sz w:val="18"/>
        </w:rPr>
        <w:t xml:space="preserve">Daya Tampung Udara (Skor 2.1 / 5 — Tidak Melampaui Batas): </w:t>
      </w:r>
      <w:r>
        <w:rPr>
          <w:b w:val="0"/>
          <w:i w:val="0"/>
          <w:color w:val="202426"/>
          <w:sz w:val="18"/>
        </w:rPr>
        <w:t>Kapasitas PLTU captive beroperasi mencapai 600,0 MW (Punagaya Jeneponto &amp; Barru, Z = -0.36σ), emisi karbon 138,73 Jt Ton CO2e (Z = +0.05σ), namun konsentrasi gas NO2 satelit menyentuh 6,40e-06 mol/m² (Z = +0.65σ, Likert 4.0) yang mencerminkan beban emisi perkotaan dan industri KIMA.</w:t>
        <w:br/>
      </w:r>
      <w:r>
        <w:rPr>
          <w:b/>
          <w:i w:val="0"/>
          <w:color w:val="202426"/>
          <w:sz w:val="18"/>
        </w:rPr>
        <w:t xml:space="preserve">2. </w:t>
      </w:r>
      <w:r>
        <w:rPr>
          <w:b/>
          <w:i w:val="0"/>
          <w:color w:val="202426"/>
          <w:sz w:val="18"/>
        </w:rPr>
        <w:t xml:space="preserve">Daya Tampung Air (Skor 2.9 / 5 — Mendekati Batas): </w:t>
      </w:r>
      <w:r>
        <w:rPr>
          <w:b w:val="0"/>
          <w:i w:val="0"/>
          <w:color w:val="202426"/>
          <w:sz w:val="18"/>
        </w:rPr>
        <w:t>Rerata IKA bernilai 58,50 poin (Z = +0.35σ), namun terdeteksi kontaminasi toksik Heksavalen Kromium Cr6+ (Z = +2.03σ, Likert 5.0) di perairan Luwu Timur, serta meletusnya 7 kasus konflik ruang laut nelayan pesisir vs tambang pasir laut dan tongkang (Z = +1.56σ, Likert 5.0 — tertinggi se-Sulawesi).</w:t>
        <w:br/>
      </w:r>
      <w:r>
        <w:rPr>
          <w:b/>
          <w:i w:val="0"/>
          <w:color w:val="202426"/>
          <w:sz w:val="18"/>
        </w:rPr>
        <w:t xml:space="preserve">3. </w:t>
      </w:r>
      <w:r>
        <w:rPr>
          <w:b/>
          <w:i w:val="0"/>
          <w:color w:val="202426"/>
          <w:sz w:val="18"/>
        </w:rPr>
        <w:t xml:space="preserve">Daya Dukung Lahan (Skor 2.7 / 5 — Mendekati Batas): </w:t>
      </w:r>
      <w:r>
        <w:rPr>
          <w:b w:val="0"/>
          <w:i w:val="0"/>
          <w:color w:val="202426"/>
          <w:sz w:val="18"/>
        </w:rPr>
        <w:t>Sulsel memikul bencana hidrometeorologi terparah se-Sulawesi dengan 669 kejadian banjir bandang dan longsor (Z = +1.63σ, Likert 5.0), dipicu laju deforestasi primer 261.147 Ha (Z = +0.19σ) dan perambahan 5.314 Ha hutan lindung di kawasan hulu DAS.</w:t>
        <w:br/>
      </w:r>
      <w:r>
        <w:rPr>
          <w:b/>
          <w:i w:val="0"/>
          <w:color w:val="202426"/>
          <w:sz w:val="18"/>
        </w:rPr>
        <w:t xml:space="preserve">4. </w:t>
      </w:r>
      <w:r>
        <w:rPr>
          <w:b/>
          <w:i w:val="0"/>
          <w:color w:val="202426"/>
          <w:sz w:val="18"/>
        </w:rPr>
        <w:t xml:space="preserve">Daya Dukung Sosial (Skor 2.4 / 5 — Tidak Melampaui Batas): </w:t>
      </w:r>
      <w:r>
        <w:rPr>
          <w:b w:val="0"/>
          <w:i w:val="0"/>
          <w:color w:val="202426"/>
          <w:sz w:val="18"/>
        </w:rPr>
        <w:t>Meskipun jumlah warga terdampak langsung tercatat 2.257 jiwa (Z = -0.43σ), Sulawesi Selatan mencatat eskalasi represi terberat dengan 9 insiden kriminalisasi warga dan aktivis lingkungan (Z = +1.57σ, Likert 5.0 — rekor tertinggi se-Sulawesi).</w:t>
        <w:br/>
      </w:r>
      <w:r>
        <w:rPr>
          <w:b/>
          <w:i w:val="0"/>
          <w:color w:val="202426"/>
          <w:sz w:val="18"/>
        </w:rPr>
        <w:t xml:space="preserve">5. </w:t>
      </w:r>
      <w:r>
        <w:rPr>
          <w:b/>
          <w:i w:val="0"/>
          <w:color w:val="202426"/>
          <w:sz w:val="18"/>
        </w:rPr>
        <w:t xml:space="preserve">Veto Kebijakan (Skor 3.1 / 5 — Mendekati Batas): </w:t>
      </w:r>
      <w:r>
        <w:rPr>
          <w:b w:val="0"/>
          <w:i w:val="0"/>
          <w:color w:val="202426"/>
          <w:sz w:val="18"/>
        </w:rPr>
        <w:t>Ditemukan 10 korporasi tambang beroperasi ilegal di kawasan hutan lindung dan DAS (Z = +1.97σ, Likert 5.0 — tertinggi se-Sulawesi) serta diterbitkannya 105 IUP baru pasca-2014 (Z = +0.09σ).</w:t>
        <w:br/>
      </w:r>
      <w:r>
        <w:rPr>
          <w:b/>
          <w:i w:val="0"/>
          <w:color w:val="202426"/>
          <w:sz w:val="18"/>
        </w:rPr>
        <w:t xml:space="preserve">6. </w:t>
      </w:r>
      <w:r>
        <w:rPr>
          <w:b/>
          <w:i w:val="0"/>
          <w:color w:val="202426"/>
          <w:sz w:val="18"/>
        </w:rPr>
        <w:t xml:space="preserve">Vonis Komposit Sulawesi Selatan (Skor 2.6 / 5.0 — Mendekati Batas): </w:t>
      </w:r>
      <w:r>
        <w:rPr>
          <w:b w:val="0"/>
          <w:i w:val="0"/>
          <w:color w:val="202426"/>
          <w:sz w:val="18"/>
        </w:rPr>
        <w:t>Secara agregat, Sulawesi Selatan memperoleh Skor Komposit 2.6 / 5.0 (Ekuivalen WSM 5.29 / 10.0) dengan status MENDEKATI BATAS. Namun, audit forensik membuktikan kondisi darurat pada 5 indikator outlier kritis: Bencana Alam (669 kejadian), Konflik Pesisir (7 kasus), Kriminalisasi Pejuang HAM (9 insiden), Tambang Ilegal (10 korporasi), dan Toksisitas Cr6+ yang berada pada status RED ALERT (MELAMPAUI BATAS EKSTREM).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