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E7D32"/>
          <w:sz w:val="16"/>
        </w:rPr>
        <w:t>CELIOS — CENTER OF ECONOMIC AND LAW STUDIES  |  LAPORAN RISET METODOLOGI D3TLH</w:t>
      </w:r>
    </w:p>
    <w:p>
      <w:pPr>
        <w:spacing w:before="280" w:after="120"/>
        <w:pBdr>
          <w:bottom w:val="single" w:sz="12" w:space="2" w:color="1B5E20"/>
        </w:pBdr>
      </w:pPr>
      <w:r>
        <w:rPr>
          <w:b/>
          <w:i w:val="0"/>
          <w:color w:val="1B5E20"/>
          <w:sz w:val="26"/>
        </w:rPr>
        <w:t>BAB I: METODOLOGI ANALISIS EKSPANSI INDUSTRI EKSTRAKTIF DAN INFRASTRUKTUR PENUNJANG DI PULAU SULAWESI</w:t>
      </w:r>
    </w:p>
    <w:p>
      <w:pPr>
        <w:spacing w:after="100"/>
        <w:jc w:val="both"/>
      </w:pPr>
      <w:r>
        <w:rPr>
          <w:b w:val="0"/>
          <w:i w:val="0"/>
          <w:color w:val="222222"/>
          <w:sz w:val="19"/>
        </w:rPr>
        <w:t xml:space="preserve">Dokumen laporan metodologi ini menyajikan kerangka ilmiah, landasan regulasi, formulasi matematis, prosedur analisis statistik, serta metodologi pembuktian berbasis data terbuka yang dioperasionalkan pada </w:t>
      </w:r>
      <w:r>
        <w:rPr>
          <w:b/>
          <w:i w:val="0"/>
          <w:color w:val="222222"/>
          <w:sz w:val="19"/>
        </w:rPr>
        <w:t>Bab 1: Ekspansi Industri Ekstraktif</w:t>
      </w:r>
      <w:r>
        <w:rPr>
          <w:b w:val="0"/>
          <w:i w:val="0"/>
          <w:color w:val="222222"/>
          <w:sz w:val="19"/>
        </w:rPr>
        <w:t xml:space="preserve"> dalam studi Daya Dukung dan Daya Tampung Lingkungan Hidup (D3TLH) Sulawesi periode 2014–2024.</w:t>
      </w:r>
    </w:p>
    <w:p>
      <w:pPr>
        <w:spacing w:before="240" w:after="80"/>
        <w:pBdr>
          <w:bottom w:val="single" w:sz="6" w:space="2" w:color="2E7D32"/>
        </w:pBdr>
      </w:pPr>
      <w:r>
        <w:rPr>
          <w:b/>
          <w:i w:val="0"/>
          <w:color w:val="2E7D32"/>
          <w:sz w:val="22"/>
        </w:rPr>
        <w:t>1.1 KONTEKS MAKRO: BREAKDOWN PDRB PER KOMODITAS</w:t>
      </w:r>
    </w:p>
    <w:p>
      <w:pPr>
        <w:spacing w:before="180" w:after="60"/>
      </w:pPr>
      <w:r>
        <w:rPr>
          <w:b/>
          <w:i w:val="0"/>
          <w:color w:val="1B5E20"/>
          <w:sz w:val="20"/>
        </w:rPr>
        <w:t>1.1.1 Konteks Makro: Dominasi Ekstraktif vs Ekonomi Akar Rumput</w:t>
      </w:r>
    </w:p>
    <w:p>
      <w:pPr>
        <w:spacing w:after="100"/>
        <w:jc w:val="both"/>
      </w:pPr>
      <w:r>
        <w:rPr>
          <w:b w:val="0"/>
          <w:i w:val="0"/>
          <w:color w:val="222222"/>
          <w:sz w:val="19"/>
        </w:rPr>
        <w:t>Bagian ini menganalisis struktur Produk Domestik Regional Bruto (PDRB) pada enam provinsi di Pulau Sulawesi sepanjang periode 2016–2024 menggunakan visualisasi grafik area bertumpuk (*Stacked Area Chart*). Analisis ini ditujukan untuk menguji secara empiris apakah percepatan pertumbuhan ekonomi daerah benar-benar bersumber dari sektor produktif masyarakat lokal atau didominasi oleh industri ekstraktif padat modal yang mengalihkan pemanfaatan ruang dan sumber daya alam.</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Provinsi se-Sulawesi (diolah CELIOS). Visualisasi Stacked Area Chart memetakan dinamika Produk Domestik Regional Bruto (PDRB) berdasarkan klasifikasi rantai pasok hukum (Legal Supply-Chain) untuk membandingkan trajektori Sektor Ekstraktif, Ekonomi Akar Rumput, dan Sektor Jasa &amp; Lainnya.</w:t>
      </w:r>
    </w:p>
    <w:p>
      <w:pPr>
        <w:spacing w:before="160" w:after="40"/>
      </w:pPr>
      <w:r>
        <w:rPr>
          <w:b/>
          <w:i w:val="0"/>
          <w:color w:val="2E7D32"/>
          <w:sz w:val="19"/>
        </w:rPr>
        <w:t>A. Kerangka Dekomposisi Sektoral &amp; Pendekatan Rantai Pasok Hukum (Legal Supply-Chain)</w:t>
      </w:r>
    </w:p>
    <w:p>
      <w:pPr>
        <w:spacing w:after="100"/>
        <w:jc w:val="both"/>
      </w:pPr>
      <w:r>
        <w:rPr>
          <w:b w:val="0"/>
          <w:i w:val="0"/>
          <w:color w:val="222222"/>
          <w:sz w:val="19"/>
        </w:rPr>
        <w:t>Sistem Klasifikasi Baku Lapangan Usaha Indonesia (KBLI 2020) oleh Badan Pusat Statistik (BPS) membagi perekonomian ke dalam 17 sektor lapangan usaha standar (Kategori A hingga Kategori U). Namun, pemisahan administratif standar ini belum menggambarkan keterkaitan langsung antara aktivitas penambangan bijih mineral di hulu, peleburan logam dasar di pabrik hilir, dan pembangkitan listrik batubara khusus (*captive*) yang menopangnya.</w:t>
      </w:r>
    </w:p>
    <w:p>
      <w:pPr>
        <w:spacing w:after="100"/>
        <w:jc w:val="both"/>
      </w:pPr>
      <w:r>
        <w:rPr>
          <w:b w:val="0"/>
          <w:i w:val="0"/>
          <w:color w:val="222222"/>
          <w:sz w:val="19"/>
        </w:rPr>
        <w:t xml:space="preserve">Melalui pendekatan </w:t>
      </w:r>
      <w:r>
        <w:rPr>
          <w:b/>
          <w:i w:val="0"/>
          <w:color w:val="222222"/>
          <w:sz w:val="19"/>
        </w:rPr>
        <w:t>Rantai Pasok Hukum (Legal Supply-Chain Approach)</w:t>
      </w:r>
      <w:r>
        <w:rPr>
          <w:b w:val="0"/>
          <w:i w:val="0"/>
          <w:color w:val="222222"/>
          <w:sz w:val="19"/>
        </w:rPr>
        <w:t xml:space="preserve">, 17 sektor PDRB BPS direklasifikasi menjadi </w:t>
      </w:r>
      <w:r>
        <w:rPr>
          <w:b/>
          <w:i w:val="0"/>
          <w:color w:val="222222"/>
          <w:sz w:val="19"/>
        </w:rPr>
        <w:t>Tiga Klaster Makro</w:t>
      </w:r>
      <w:r>
        <w:rPr>
          <w:b w:val="0"/>
          <w:i w:val="0"/>
          <w:color w:val="222222"/>
          <w:sz w:val="19"/>
        </w:rPr>
        <w:t xml:space="preserve"> berdasarkan mandat hukum dan regulasi nasional yang berlaku. Rincian pembagian sektor, dasar regulasi, serta intisari ketentuan hukum disajikan secara lengkap pada </w:t>
      </w:r>
      <w:r>
        <w:rPr>
          <w:b/>
          <w:i w:val="0"/>
          <w:color w:val="222222"/>
          <w:sz w:val="19"/>
        </w:rPr>
        <w:t>Tabel 1.1</w:t>
      </w:r>
      <w:r>
        <w:rPr>
          <w:b w:val="0"/>
          <w:i w:val="0"/>
          <w:color w:val="222222"/>
          <w:sz w:val="19"/>
        </w:rPr>
        <w:t xml:space="preserve"> berikut:</w:t>
      </w:r>
    </w:p>
    <w:p>
      <w:pPr>
        <w:spacing w:before="120" w:after="40"/>
      </w:pPr>
      <w:r>
        <w:rPr>
          <w:b/>
          <w:i/>
          <w:color w:val="2E7D32"/>
          <w:sz w:val="17"/>
        </w:rPr>
        <w:t>Tabel 1.1: Reklasifikasi Sektoral PDRB KBLI 2020 Berdasarkan Pendekatan Rantai Pasok Hukum (Legal Supply-Chain)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Kategori BPS</w:t>
            </w:r>
          </w:p>
        </w:tc>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Lapangan Usaha</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Klasifikasi Analisis</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Dasar Regulasi &amp; Mandat Hukum Nasional</w:t>
            </w:r>
          </w:p>
        </w:tc>
        <w:tc>
          <w:tcPr>
            <w:tcW w:type="dxa" w:w="243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Intisari Ketentuan Hukum</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B</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dan Penggalian</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Perpres No. 26 Tahun 2010</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Ketentuan Pasal 1 Ayat (2) mengenai kegiatan pengambilan komoditas tambang tak terbarukan dari dalam bumi.</w:t>
            </w:r>
          </w:p>
        </w:tc>
      </w:tr>
      <w:tr>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C</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 (Smelter Logam)</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UU No. 3 Tahun 2020 &amp; PP No. 96 Tahun 2021</w:t>
            </w:r>
          </w:p>
        </w:tc>
        <w:tc>
          <w:tcPr>
            <w:tcW w:type="dxa" w:w="243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Pasal 102–103 mewajibkan pemegang izin tambang melakukan pengolahan dan pemurnian di dalam negeri sebagai kesatuan tahapan pertambangan.</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D</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Pengadaan Listrik &amp; Gas (PLTU Captive)</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Ekstraktif</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Perpres No. 112 Tahun 2022 &amp; RUPTL PLN</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Pasal 3 Ayat (4) huruf b mengecualikan pembangunan PLTU batubara baru hanya untuk fasilitas yang terintegrasi langsung melayani smelter.</w:t>
            </w:r>
          </w:p>
        </w:tc>
      </w:tr>
      <w:tr>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A</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Kehutanan, Perikanan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Ekonomi Akar Rumput</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Buku Klasifikasi Baku BPS (KBLI 2020)</w:t>
            </w:r>
          </w:p>
        </w:tc>
        <w:tc>
          <w:tcPr>
            <w:tcW w:type="dxa" w:w="243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pemanfaatan sumber daya hayati terbarukan yang menjadi penyerap tenaga kerja lokal terbesar.</w:t>
            </w:r>
          </w:p>
        </w:tc>
      </w:tr>
      <w:tr>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Kategori E–U</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13 Sektor Jasa, Konstruksi, Perdagangan</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Sektor Jasa &amp; Lainnya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Klasifikasi Standar BPS</w:t>
            </w:r>
          </w:p>
        </w:tc>
        <w:tc>
          <w:tcPr>
            <w:tcW w:type="dxa" w:w="243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sekunder dan tersier penunjang aktivitas perekonomian daerah.</w:t>
            </w:r>
          </w:p>
        </w:tc>
      </w:tr>
    </w:tbl>
    <w:p>
      <w:pPr>
        <w:spacing w:before="40" w:after="80"/>
      </w:pPr>
    </w:p>
    <w:p>
      <w:pPr>
        <w:spacing w:before="160" w:after="40"/>
      </w:pPr>
      <w:r>
        <w:rPr>
          <w:b/>
          <w:i w:val="0"/>
          <w:color w:val="2E7D32"/>
          <w:sz w:val="19"/>
        </w:rPr>
        <w:t>B. Alur Logika Metodologis Rantai Pasok Hukum (Mengapa Kat. B + C + D = Ekstraktif)</w:t>
      </w:r>
    </w:p>
    <w:p>
      <w:pPr>
        <w:spacing w:after="100"/>
        <w:jc w:val="both"/>
      </w:pPr>
      <w:r>
        <w:rPr>
          <w:b w:val="0"/>
          <w:i w:val="0"/>
          <w:color w:val="222222"/>
          <w:sz w:val="19"/>
        </w:rPr>
        <w:t xml:space="preserve">Keterkaitan ketiga kategori lapangan usaha tersebut sebagai satu kesatuan rantai pasok ekstraktif dimodelkan dalam kerangka alur logika hukum sebagaimana diilustrasikan pada </w:t>
      </w:r>
      <w:r>
        <w:rPr>
          <w:b/>
          <w:i w:val="0"/>
          <w:color w:val="222222"/>
          <w:sz w:val="19"/>
        </w:rPr>
        <w:t>Bagan Alur 1.1</w:t>
      </w:r>
      <w:r>
        <w:rPr>
          <w:b w:val="0"/>
          <w:i w:val="0"/>
          <w:color w:val="222222"/>
          <w:sz w:val="19"/>
        </w:rPr>
        <w:t xml:space="preserve"> berikut:</w:t>
      </w:r>
    </w:p>
    <w:p>
      <w:pPr>
        <w:spacing w:before="120" w:after="40"/>
      </w:pPr>
      <w:r>
        <w:rPr>
          <w:b/>
          <w:i/>
          <w:color w:val="2E7D32"/>
          <w:sz w:val="17"/>
        </w:rPr>
        <w:t>Bagan Alur 1.1: Alur Logika Metodologis Rantai Pasok Hukum Sektor Ekstraktif (Kat. B + Kat. C + Kat. D)</w:t>
      </w:r>
    </w:p>
    <w:p>
      <w:pPr>
        <w:jc w:val="center"/>
      </w:pPr>
      <w:r>
        <w:drawing>
          <wp:inline xmlns:a="http://schemas.openxmlformats.org/drawingml/2006/main" xmlns:pic="http://schemas.openxmlformats.org/drawingml/2006/picture">
            <wp:extent cx="5400000" cy="2233253"/>
            <wp:docPr id="1" name="Picture 1"/>
            <wp:cNvGraphicFramePr>
              <a:graphicFrameLocks noChangeAspect="1"/>
            </wp:cNvGraphicFramePr>
            <a:graphic>
              <a:graphicData uri="http://schemas.openxmlformats.org/drawingml/2006/picture">
                <pic:pic>
                  <pic:nvPicPr>
                    <pic:cNvPr id="0" name="mermaid_flowchart_1_1.png"/>
                    <pic:cNvPicPr/>
                  </pic:nvPicPr>
                  <pic:blipFill>
                    <a:blip r:embed="rId9"/>
                    <a:stretch>
                      <a:fillRect/>
                    </a:stretch>
                  </pic:blipFill>
                  <pic:spPr>
                    <a:xfrm>
                      <a:off x="0" y="0"/>
                      <a:ext cx="5400000" cy="2233253"/>
                    </a:xfrm>
                    <a:prstGeom prst="rect"/>
                  </pic:spPr>
                </pic:pic>
              </a:graphicData>
            </a:graphic>
          </wp:inline>
        </w:drawing>
      </w:r>
    </w:p>
    <w:p>
      <w:pPr>
        <w:spacing w:before="40" w:after="80"/>
      </w:pPr>
    </w:p>
    <w:p>
      <w:pPr>
        <w:spacing w:before="160" w:after="40"/>
      </w:pPr>
      <w:r>
        <w:rPr>
          <w:b/>
          <w:i w:val="0"/>
          <w:color w:val="2E7D32"/>
          <w:sz w:val="19"/>
        </w:rPr>
        <w:t>C. Formulasi Matematis: Persamaan Agregasi Sektor Ekstraktif (Legal Supply-Chain Aggregation)</w:t>
      </w:r>
    </w:p>
    <w:p>
      <w:pPr>
        <w:spacing w:after="100"/>
        <w:jc w:val="both"/>
      </w:pPr>
      <w:r>
        <w:rPr>
          <w:b w:val="0"/>
          <w:i w:val="0"/>
          <w:color w:val="222222"/>
          <w:sz w:val="19"/>
        </w:rPr>
        <w:t xml:space="preserve">Data diproses menggunakan pendekatan Dekomposisi PDRB Sektoral. Nilai PDRB dikelompokkan menjadi 3 agregat makro melalui pendekatan Legal Supply-Chain. Sektor Ekstraktif dihitung dengan menggabungkan tiga kategori lapangan usaha utama yang saling terintegrasi (tambang, smelter, dan PLTU captive) menggunakan persamaan </w:t>
      </w:r>
      <w:r>
        <w:rPr>
          <w:b/>
          <w:i w:val="0"/>
          <w:color w:val="222222"/>
          <w:sz w:val="19"/>
        </w:rPr>
        <w:t>Agregasi Sektor Ekstraktif (Legal Supply-Chain Aggregation)</w:t>
      </w:r>
      <w:r>
        <w:rPr>
          <w:b w:val="0"/>
          <w:i w:val="0"/>
          <w:color w:val="222222"/>
          <w:sz w:val="19"/>
        </w:rPr>
        <w:t>:</w:t>
      </w:r>
    </w:p>
    <w:p>
      <w:pPr>
        <w:spacing w:before="120" w:after="20"/>
      </w:pPr>
      <w:r>
        <w:rPr>
          <w:b/>
          <w:i/>
          <w:color w:val="2E7D32"/>
          <w:sz w:val="17"/>
        </w:rPr>
        <w:t>Persamaan: Agregasi Sektor Ekstraktif (Legal Supply-Chain Aggregation)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Sektor_Ekstraktif = PDRB(Kat.B: Pertambangan) + PDRB(Kat.C: Ind. Pengolahan) + PDRB(Kat.D: Listrik)</w:t>
      </w:r>
    </w:p>
    <w:p>
      <w:pPr>
        <w:spacing w:before="40" w:after="120"/>
        <w:ind w:left="280"/>
      </w:pPr>
      <w:r>
        <w:rPr>
          <w:b/>
          <w:i/>
          <w:color w:val="333333"/>
          <w:sz w:val="16"/>
        </w:rPr>
        <w:t>Keterangan Variabel:</w:t>
        <w:br/>
      </w:r>
      <w:r>
        <w:rPr>
          <w:b/>
          <w:i w:val="0"/>
          <w:color w:val="1B5E20"/>
          <w:sz w:val="16"/>
        </w:rPr>
        <w:t xml:space="preserve">• Sektor_Ekstraktif: </w:t>
      </w:r>
      <w:r>
        <w:rPr>
          <w:b w:val="0"/>
          <w:i w:val="0"/>
          <w:color w:val="444444"/>
          <w:sz w:val="16"/>
        </w:rPr>
        <w:t>Total nilai tambah bruto dari klaster industri ekstraktif yang saling terintegrasi (satuan: Triliun Rupiah).</w:t>
        <w:br/>
      </w:r>
      <w:r>
        <w:rPr>
          <w:b/>
          <w:i w:val="0"/>
          <w:color w:val="1B5E20"/>
          <w:sz w:val="16"/>
        </w:rPr>
        <w:t xml:space="preserve">• PDRB(Kat.B: Pertambangan): </w:t>
      </w:r>
      <w:r>
        <w:rPr>
          <w:b w:val="0"/>
          <w:i w:val="0"/>
          <w:color w:val="444444"/>
          <w:sz w:val="16"/>
        </w:rPr>
        <w:t>Nilai tambah bruto dari aktivitas eksplorasi dan ekstraksi bijih mineral dari dalam bumi (BPS KBLI 2020 Kategori B).</w:t>
        <w:br/>
      </w:r>
      <w:r>
        <w:rPr>
          <w:b/>
          <w:i w:val="0"/>
          <w:color w:val="1B5E20"/>
          <w:sz w:val="16"/>
        </w:rPr>
        <w:t xml:space="preserve">• PDRB(Kat.C: Ind. Pengolahan): </w:t>
      </w:r>
      <w:r>
        <w:rPr>
          <w:b w:val="0"/>
          <w:i w:val="0"/>
          <w:color w:val="444444"/>
          <w:sz w:val="16"/>
        </w:rPr>
        <w:t>Nilai tambah bruto dari pemurnian dan peleburan logam dasar di fasilitas smelter nikel (BPS KBLI 2020 Kategori C / Golongan Pokok 24).</w:t>
        <w:br/>
      </w:r>
      <w:r>
        <w:rPr>
          <w:b/>
          <w:i w:val="0"/>
          <w:color w:val="1B5E20"/>
          <w:sz w:val="16"/>
        </w:rPr>
        <w:t xml:space="preserve">• PDRB(Kat.D: Listrik): </w:t>
      </w:r>
      <w:r>
        <w:rPr>
          <w:b w:val="0"/>
          <w:i w:val="0"/>
          <w:color w:val="444444"/>
          <w:sz w:val="16"/>
        </w:rPr>
        <w:t>Nilai tambah bruto dari pengadaan daya listrik batubara non-jaringan (PLTU captive) khusus melayani smelter (BPS KBLI 2020 Kategori D).</w:t>
      </w:r>
    </w:p>
    <w:p>
      <w:pPr>
        <w:spacing w:after="100"/>
        <w:jc w:val="both"/>
      </w:pPr>
      <w:r>
        <w:rPr>
          <w:b w:val="0"/>
          <w:i w:val="0"/>
          <w:color w:val="222222"/>
          <w:sz w:val="19"/>
        </w:rPr>
        <w:t>Secara lengkap, perhitungan ketiga komponen makroekonomi dan indikator turunannya dirumuskan melalui sistem persamaan berikut:</w:t>
      </w:r>
    </w:p>
    <w:p>
      <w:pPr>
        <w:spacing w:before="120" w:after="20"/>
      </w:pPr>
      <w:r>
        <w:rPr>
          <w:b/>
          <w:i/>
          <w:color w:val="2E7D32"/>
          <w:sz w:val="17"/>
        </w:rPr>
        <w:t>Persamaan: Ekonomi Akar Rumput</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Sektor_Akar_Rumput = PDRB(Kat.A: Pertanian, Kehutanan, dan Perikanan)</w:t>
      </w:r>
    </w:p>
    <w:p>
      <w:pPr>
        <w:spacing w:before="40" w:after="120"/>
        <w:ind w:left="280"/>
      </w:pPr>
      <w:r>
        <w:rPr>
          <w:b/>
          <w:i/>
          <w:color w:val="333333"/>
          <w:sz w:val="16"/>
        </w:rPr>
        <w:t>Keterangan Variabel:</w:t>
        <w:br/>
      </w:r>
      <w:r>
        <w:rPr>
          <w:b/>
          <w:i w:val="0"/>
          <w:color w:val="1B5E20"/>
          <w:sz w:val="16"/>
        </w:rPr>
        <w:t xml:space="preserve">• Sektor_Akar_Rumput: </w:t>
      </w:r>
      <w:r>
        <w:rPr>
          <w:b w:val="0"/>
          <w:i w:val="0"/>
          <w:color w:val="444444"/>
          <w:sz w:val="16"/>
        </w:rPr>
        <w:t>Total nilai Produk Domestik Regional Bruto yang dihasilkan dari pemanfaatan sumber daya hayati terbarukan (satuan: Triliun Rupiah).</w:t>
        <w:br/>
      </w:r>
      <w:r>
        <w:rPr>
          <w:b/>
          <w:i w:val="0"/>
          <w:color w:val="1B5E20"/>
          <w:sz w:val="16"/>
        </w:rPr>
        <w:t xml:space="preserve">• PDRB(Kat.A): </w:t>
      </w:r>
      <w:r>
        <w:rPr>
          <w:b w:val="0"/>
          <w:i w:val="0"/>
          <w:color w:val="444444"/>
          <w:sz w:val="16"/>
        </w:rPr>
        <w:t>Agregasi nilai tambah tanaman pangan, hortikultura, perkebunan rakyat, peternakan, kehutanan, dan perikanan tangkap/budidaya (BPS KBLI 2020 Kategori A).</w:t>
      </w:r>
    </w:p>
    <w:p>
      <w:pPr>
        <w:spacing w:before="120" w:after="20"/>
      </w:pPr>
      <w:r>
        <w:rPr>
          <w:b/>
          <w:i/>
          <w:color w:val="2E7D32"/>
          <w:sz w:val="17"/>
        </w:rPr>
        <w:t>Persamaan: Sektor Jasa &amp; Lainnya</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Sektor_Jasa = Jumlah PDRB (Kategori E sampai dengan Kategori U)</w:t>
      </w:r>
    </w:p>
    <w:p>
      <w:pPr>
        <w:spacing w:before="40" w:after="120"/>
        <w:ind w:left="280"/>
      </w:pPr>
      <w:r>
        <w:rPr>
          <w:b/>
          <w:i/>
          <w:color w:val="333333"/>
          <w:sz w:val="16"/>
        </w:rPr>
        <w:t>Keterangan Variabel:</w:t>
        <w:br/>
      </w:r>
      <w:r>
        <w:rPr>
          <w:b/>
          <w:i w:val="0"/>
          <w:color w:val="1B5E20"/>
          <w:sz w:val="16"/>
        </w:rPr>
        <w:t xml:space="preserve">• Sektor_Jasa: </w:t>
      </w:r>
      <w:r>
        <w:rPr>
          <w:b w:val="0"/>
          <w:i w:val="0"/>
          <w:color w:val="444444"/>
          <w:sz w:val="16"/>
        </w:rPr>
        <w:t>Total nilai tambah gabungan dari 13 sektor penunjang sekunder dan tersier di luar sektor ekstraktif dan akar rumput (satuan: Triliun Rupiah).</w:t>
        <w:br/>
      </w:r>
      <w:r>
        <w:rPr>
          <w:b/>
          <w:i w:val="0"/>
          <w:color w:val="1B5E20"/>
          <w:sz w:val="16"/>
        </w:rPr>
        <w:t xml:space="preserve">• PDRB (Kat. E s.d. U): </w:t>
      </w:r>
      <w:r>
        <w:rPr>
          <w:b w:val="0"/>
          <w:i w:val="0"/>
          <w:color w:val="444444"/>
          <w:sz w:val="16"/>
        </w:rPr>
        <w:t>Akumulasi nilai tambah sektor konstruksi, perdagangan besar/eceran, transportasi, pergudangan, akomodasi, informasi &amp; komunikasi, jasa keuangan, real estat, dan jasa umum.</w:t>
      </w:r>
    </w:p>
    <w:p>
      <w:pPr>
        <w:spacing w:before="120" w:after="20"/>
      </w:pPr>
      <w:r>
        <w:rPr>
          <w:b/>
          <w:i/>
          <w:color w:val="2E7D32"/>
          <w:sz w:val="17"/>
        </w:rPr>
        <w:t>Persamaan: Total Produk Domestik Regional Bruto (PDRB Wilayah)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Total_PDRB = Sektor_Ekstraktif + Sektor_Akar_Rumput + Sektor_Jasa</w:t>
      </w:r>
    </w:p>
    <w:p>
      <w:pPr>
        <w:spacing w:before="40" w:after="120"/>
        <w:ind w:left="280"/>
      </w:pPr>
      <w:r>
        <w:rPr>
          <w:b/>
          <w:i/>
          <w:color w:val="333333"/>
          <w:sz w:val="16"/>
        </w:rPr>
        <w:t>Keterangan Variabel:</w:t>
        <w:br/>
      </w:r>
      <w:r>
        <w:rPr>
          <w:b/>
          <w:i w:val="0"/>
          <w:color w:val="1B5E20"/>
          <w:sz w:val="16"/>
        </w:rPr>
        <w:t xml:space="preserve">• Total_PDRB: </w:t>
      </w:r>
      <w:r>
        <w:rPr>
          <w:b w:val="0"/>
          <w:i w:val="0"/>
          <w:color w:val="444444"/>
          <w:sz w:val="16"/>
        </w:rPr>
        <w:t>Nilai keseluruhan output ekonomi regional bruto suatu wilayah provinsi atau kabupaten pada periode tahun berjalan atas dasar harga berlaku (satuan: Triliun Rupiah).</w:t>
        <w:br/>
      </w:r>
      <w:r>
        <w:rPr>
          <w:b/>
          <w:i w:val="0"/>
          <w:color w:val="1B5E20"/>
          <w:sz w:val="16"/>
        </w:rPr>
        <w:t xml:space="preserve">• Sektor_Ekstraktif: </w:t>
      </w:r>
      <w:r>
        <w:rPr>
          <w:b w:val="0"/>
          <w:i w:val="0"/>
          <w:color w:val="444444"/>
          <w:sz w:val="16"/>
        </w:rPr>
        <w:t>Total nilai tambah sektor ekstraktif terintegrasi (Triliun Rupiah).</w:t>
        <w:br/>
      </w:r>
      <w:r>
        <w:rPr>
          <w:b/>
          <w:i w:val="0"/>
          <w:color w:val="1B5E20"/>
          <w:sz w:val="16"/>
        </w:rPr>
        <w:t xml:space="preserve">• Sektor_Akar_Rumput: </w:t>
      </w:r>
      <w:r>
        <w:rPr>
          <w:b w:val="0"/>
          <w:i w:val="0"/>
          <w:color w:val="444444"/>
          <w:sz w:val="16"/>
        </w:rPr>
        <w:t>Total nilai tambah ekonomi berbasis masyarakat lokal dan sumber daya hayati (Triliun Rupiah).</w:t>
        <w:br/>
      </w:r>
      <w:r>
        <w:rPr>
          <w:b/>
          <w:i w:val="0"/>
          <w:color w:val="1B5E20"/>
          <w:sz w:val="16"/>
        </w:rPr>
        <w:t xml:space="preserve">• Sektor_Jasa: </w:t>
      </w:r>
      <w:r>
        <w:rPr>
          <w:b w:val="0"/>
          <w:i w:val="0"/>
          <w:color w:val="444444"/>
          <w:sz w:val="16"/>
        </w:rPr>
        <w:t>Total nilai tambah sektor jasa dan fasilitas pendukung (Triliun Rupiah).</w:t>
      </w:r>
    </w:p>
    <w:p>
      <w:pPr>
        <w:spacing w:before="120" w:after="20"/>
      </w:pPr>
      <w:r>
        <w:rPr>
          <w:b/>
          <w:i/>
          <w:color w:val="2E7D32"/>
          <w:sz w:val="17"/>
        </w:rPr>
        <w:t>Persamaan: Pangsa Kontribusi Sektor Ekstraktif (%)</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Pangsa_Ekstraktif (%) = ( Sektor_Ekstraktif / Total_PDRB ) * 100</w:t>
      </w:r>
    </w:p>
    <w:p>
      <w:pPr>
        <w:spacing w:before="40" w:after="120"/>
        <w:ind w:left="280"/>
      </w:pPr>
      <w:r>
        <w:rPr>
          <w:b/>
          <w:i/>
          <w:color w:val="333333"/>
          <w:sz w:val="16"/>
        </w:rPr>
        <w:t>Keterangan Variabel:</w:t>
        <w:br/>
      </w:r>
      <w:r>
        <w:rPr>
          <w:b/>
          <w:i w:val="0"/>
          <w:color w:val="1B5E20"/>
          <w:sz w:val="16"/>
        </w:rPr>
        <w:t xml:space="preserve">• Pangsa_Ekstraktif (%): </w:t>
      </w:r>
      <w:r>
        <w:rPr>
          <w:b w:val="0"/>
          <w:i w:val="0"/>
          <w:color w:val="444444"/>
          <w:sz w:val="16"/>
        </w:rPr>
        <w:t>Persentase pangsa/porsi dominasi sektor ekstraktif terhadap total kue perekonomian wilayah (satuan: Persen / %).</w:t>
        <w:br/>
      </w:r>
      <w:r>
        <w:rPr>
          <w:b/>
          <w:i w:val="0"/>
          <w:color w:val="1B5E20"/>
          <w:sz w:val="16"/>
        </w:rPr>
        <w:t xml:space="preserve">• Sektor_Ekstraktif: </w:t>
      </w:r>
      <w:r>
        <w:rPr>
          <w:b w:val="0"/>
          <w:i w:val="0"/>
          <w:color w:val="444444"/>
          <w:sz w:val="16"/>
        </w:rPr>
        <w:t>Nilai tambah nominal sektor ekstraktif terintegrasi pada tahun observasi (Triliun Rupiah).</w:t>
        <w:br/>
      </w:r>
      <w:r>
        <w:rPr>
          <w:b/>
          <w:i w:val="0"/>
          <w:color w:val="1B5E20"/>
          <w:sz w:val="16"/>
        </w:rPr>
        <w:t xml:space="preserve">• Total_PDRB: </w:t>
      </w:r>
      <w:r>
        <w:rPr>
          <w:b w:val="0"/>
          <w:i w:val="0"/>
          <w:color w:val="444444"/>
          <w:sz w:val="16"/>
        </w:rPr>
        <w:t>Total nilai nominal PDRB seluruh 17 sektor lapangan usaha pada tahun yang sama (Triliun Rupiah).</w:t>
      </w:r>
    </w:p>
    <w:p>
      <w:pPr>
        <w:spacing w:before="120" w:after="20"/>
      </w:pPr>
      <w:r>
        <w:rPr>
          <w:b/>
          <w:i/>
          <w:color w:val="2E7D32"/>
          <w:sz w:val="17"/>
        </w:rPr>
        <w:t>Persamaan: Laju Pertumbuhan Tahunan Sektoral (YoY)</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Laju_Pertumbuhan_Tahunan (%) = [ ( Nilai_Tahun_t - Nilai_Tahun_{t-1} ) / Nilai_Tahun_{t-1} ] * 100</w:t>
      </w:r>
    </w:p>
    <w:p>
      <w:pPr>
        <w:spacing w:before="40" w:after="120"/>
        <w:ind w:left="280"/>
      </w:pPr>
      <w:r>
        <w:rPr>
          <w:b/>
          <w:i/>
          <w:color w:val="333333"/>
          <w:sz w:val="16"/>
        </w:rPr>
        <w:t>Keterangan Variabel:</w:t>
        <w:br/>
      </w:r>
      <w:r>
        <w:rPr>
          <w:b/>
          <w:i w:val="0"/>
          <w:color w:val="1B5E20"/>
          <w:sz w:val="16"/>
        </w:rPr>
        <w:t xml:space="preserve">• Laju_Pertumbuhan_Tahunan (%): </w:t>
      </w:r>
      <w:r>
        <w:rPr>
          <w:b w:val="0"/>
          <w:i w:val="0"/>
          <w:color w:val="444444"/>
          <w:sz w:val="16"/>
        </w:rPr>
        <w:t>Tingkat percepatan atau perlambatan ekspansi tahunan suatu sektor ekonomi (satuan: Persen / %).</w:t>
        <w:br/>
      </w:r>
      <w:r>
        <w:rPr>
          <w:b/>
          <w:i w:val="0"/>
          <w:color w:val="1B5E20"/>
          <w:sz w:val="16"/>
        </w:rPr>
        <w:t xml:space="preserve">• Nilai_Tahun_t: </w:t>
      </w:r>
      <w:r>
        <w:rPr>
          <w:b w:val="0"/>
          <w:i w:val="0"/>
          <w:color w:val="444444"/>
          <w:sz w:val="16"/>
        </w:rPr>
        <w:t>Nilai nominal PDRB sektor pada tahun observasi berjalan (t).</w:t>
        <w:br/>
      </w:r>
      <w:r>
        <w:rPr>
          <w:b/>
          <w:i w:val="0"/>
          <w:color w:val="1B5E20"/>
          <w:sz w:val="16"/>
        </w:rPr>
        <w:t xml:space="preserve">• Nilai_Tahun_{t-1}: </w:t>
      </w:r>
      <w:r>
        <w:rPr>
          <w:b w:val="0"/>
          <w:i w:val="0"/>
          <w:color w:val="444444"/>
          <w:sz w:val="16"/>
        </w:rPr>
        <w:t>Nilai nominal PDRB sektor pada satu tahun sebelumnya (t - 1).</w:t>
      </w:r>
    </w:p>
    <w:p>
      <w:pPr>
        <w:spacing w:after="100"/>
        <w:jc w:val="both"/>
      </w:pPr>
      <w:r>
        <w:rPr>
          <w:b w:val="0"/>
          <w:i w:val="0"/>
          <w:color w:val="222222"/>
          <w:sz w:val="19"/>
        </w:rPr>
        <w:t xml:space="preserve">Definisi operasional, cakupan lapangan usaha, dan institusi penyedia data primer untuk masing-masing komponen variabel dalam sistem persamaan di atas dipaparkan pada </w:t>
      </w:r>
      <w:r>
        <w:rPr>
          <w:b/>
          <w:i w:val="0"/>
          <w:color w:val="222222"/>
          <w:sz w:val="19"/>
        </w:rPr>
        <w:t>Tabel 1.2</w:t>
      </w:r>
      <w:r>
        <w:rPr>
          <w:b w:val="0"/>
          <w:i w:val="0"/>
          <w:color w:val="222222"/>
          <w:sz w:val="19"/>
        </w:rPr>
        <w:t xml:space="preserve"> berikut:</w:t>
      </w:r>
    </w:p>
    <w:p>
      <w:pPr>
        <w:spacing w:before="120" w:after="40"/>
      </w:pPr>
      <w:r>
        <w:rPr>
          <w:b/>
          <w:i/>
          <w:color w:val="2E7D32"/>
          <w:sz w:val="17"/>
        </w:rPr>
        <w:t>Tabel 1.2: Definisi Operasional Komponen Makroekonomi dan Sumber Data PDRB Sektoral</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Komponen Analisis</w:t>
            </w:r>
          </w:p>
        </w:tc>
        <w:tc>
          <w:tcPr>
            <w:tcW w:type="dxa" w:w="204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Cakupan Lapangan Usaha</w:t>
            </w:r>
          </w:p>
        </w:tc>
        <w:tc>
          <w:tcPr>
            <w:tcW w:type="dxa" w:w="2665"/>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Definisi Operasional</w:t>
            </w:r>
          </w:p>
        </w:tc>
        <w:tc>
          <w:tcPr>
            <w:tcW w:type="dxa" w:w="130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Satuan Nilai</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Sumber Data Primer</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Ekstraktif</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B, Kategori C, Kategori D</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Akumulasi nilai tambah bruto pertambangan bijih nikel, peleburan logam dasar, dan penyediaan energi PLTU captive.</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 (PDRB Menurut Lapangan Usaha)</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Ekonomi Akar Rumput</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A</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tambah pertanian tanaman pangan, perkebunan rakyat, kehutanan, dan perikanan tangkap maupun budidaya.</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Sektor Jasa &amp; Lainnya</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Kategori E hingga Kategori U</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tambah gabungan perdagangan, konstruksi, transportasi, perbankan, dan jasa layanan umum.</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PDRB Wilayah</w:t>
            </w:r>
          </w:p>
        </w:tc>
        <w:tc>
          <w:tcPr>
            <w:tcW w:type="dxa" w:w="204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Seluruh 17 Kategori Lapangan Usaha</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nilai Produk Domestik Regional Bruto suatu wilayah atas dasar harga berlaku pada periode tahun berjalan.</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BPS Provinsi</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Pangsa Ekstraktif (%)</w:t>
            </w:r>
          </w:p>
        </w:tc>
        <w:tc>
          <w:tcPr>
            <w:tcW w:type="dxa" w:w="204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Rasio Kontribusi Relatif</w:t>
            </w:r>
          </w:p>
        </w:tc>
        <w:tc>
          <w:tcPr>
            <w:tcW w:type="dxa" w:w="266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Persentase kontribusi sektor ekstraktif terhadap keseluruhan perekonomian provinsi atau kabupaten.</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Persen (%)</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Hasil Olahan Riset CELIOS</w:t>
            </w:r>
          </w:p>
        </w:tc>
      </w:tr>
    </w:tbl>
    <w:p>
      <w:pPr>
        <w:spacing w:before="40" w:after="80"/>
      </w:pPr>
    </w:p>
    <w:p>
      <w:pPr>
        <w:spacing w:before="160" w:after="40"/>
      </w:pPr>
      <w:r>
        <w:rPr>
          <w:b/>
          <w:i w:val="0"/>
          <w:color w:val="2E7D32"/>
          <w:sz w:val="19"/>
        </w:rPr>
        <w:t>D. Analisis Temuan Empiris: Ketimpangan Struktural Sulawesi Tengah</w:t>
      </w:r>
    </w:p>
    <w:p>
      <w:pPr>
        <w:spacing w:after="100"/>
        <w:jc w:val="both"/>
      </w:pPr>
      <w:r>
        <w:rPr>
          <w:b w:val="0"/>
          <w:i w:val="0"/>
          <w:color w:val="222222"/>
          <w:sz w:val="19"/>
        </w:rPr>
        <w:t xml:space="preserve">Penerapan formulasi di atas menunjukkan perbedaan struktur ekonomi yang sangat kontras antarwilayah di Pulau Sulawesi. Di </w:t>
      </w:r>
      <w:r>
        <w:rPr>
          <w:b/>
          <w:i w:val="0"/>
          <w:color w:val="222222"/>
          <w:sz w:val="19"/>
        </w:rPr>
        <w:t>Sulawesi Tengah (sebagai pusat hilirisasi)</w:t>
      </w:r>
      <w:r>
        <w:rPr>
          <w:b w:val="0"/>
          <w:i w:val="0"/>
          <w:color w:val="222222"/>
          <w:sz w:val="19"/>
        </w:rPr>
        <w:t xml:space="preserve">, ekspansi industri ekstraktif melaju sangat pesat hingga menguasai </w:t>
      </w:r>
      <w:r>
        <w:rPr>
          <w:b/>
          <w:i w:val="0"/>
          <w:color w:val="222222"/>
          <w:sz w:val="19"/>
        </w:rPr>
        <w:t>55.8% dari total PDRB provinsi</w:t>
      </w:r>
      <w:r>
        <w:rPr>
          <w:b w:val="0"/>
          <w:i w:val="0"/>
          <w:color w:val="222222"/>
          <w:sz w:val="19"/>
        </w:rPr>
        <w:t xml:space="preserve"> pada tahun 2024. Sebaliknya, porsi Ekonomi Akar Rumput mengalami penurunan pangsa yang signifikan. Hal ini menunjukkan ketergantungan ekonomi daerah yang sangat tinggi pada satu klaster industri padat modal, berbeda dengan provinsi lain seperti Sulawesi Selatan dan Gorontalo yang perekonomiannya bertumpu pada basis pertanian terbarukan.</w:t>
      </w:r>
    </w:p>
    <w:p>
      <w:pPr>
        <w:spacing w:before="180" w:after="60"/>
      </w:pPr>
      <w:r>
        <w:rPr>
          <w:b/>
          <w:i w:val="0"/>
          <w:color w:val="1B5E20"/>
          <w:sz w:val="20"/>
        </w:rPr>
        <w:t>1.1.2 Pemusatan Sektor Ekstraktif di Kabupaten se-Sulawesi Tengah</w:t>
      </w:r>
    </w:p>
    <w:p>
      <w:pPr>
        <w:spacing w:after="100"/>
        <w:jc w:val="both"/>
      </w:pPr>
      <w:r>
        <w:rPr>
          <w:b w:val="0"/>
          <w:i w:val="0"/>
          <w:color w:val="222222"/>
          <w:sz w:val="19"/>
        </w:rPr>
        <w:t xml:space="preserve">Jika dianalisis secara spasial pada tingkat kabupaten di Sulawesi Tengah, terlihat konsentrasi kegiatan industri ekstraktif. Kabupaten </w:t>
      </w:r>
      <w:r>
        <w:rPr>
          <w:b/>
          <w:i w:val="0"/>
          <w:color w:val="222222"/>
          <w:sz w:val="19"/>
        </w:rPr>
        <w:t>Morowali</w:t>
      </w:r>
      <w:r>
        <w:rPr>
          <w:b w:val="0"/>
          <w:i w:val="0"/>
          <w:color w:val="222222"/>
          <w:sz w:val="19"/>
        </w:rPr>
        <w:t xml:space="preserve"> dan </w:t>
      </w:r>
      <w:r>
        <w:rPr>
          <w:b/>
          <w:i w:val="0"/>
          <w:color w:val="222222"/>
          <w:sz w:val="19"/>
        </w:rPr>
        <w:t>Morowali Utara</w:t>
      </w:r>
      <w:r>
        <w:rPr>
          <w:b w:val="0"/>
          <w:i w:val="0"/>
          <w:color w:val="222222"/>
          <w:sz w:val="19"/>
        </w:rPr>
        <w:t xml:space="preserve"> mendominasi struktur PDRB provinsi melalui pengembangan kawasan industri hilirisasi dan PLTU Captive. Analisis ini membandingkan komposisi ketiga sektor advokatif di seluruh 13 kabupaten/kota se-Sulawesi Tengah pada tahun terbaru (2024).</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Kabupaten se-Sulawesi Tengah (diolah CELIOS). Visualisasi Stacked Bar Chart memetakan struktur Produk Domestik Regional Bruto (PDRB) tahun 2024 pada seluruh 13 kabupaten/kota untuk mengidentifikasi tingkat konsentrasi sektoral dan polarisasi spasial antara sentra industri pengolahan nikel dengan daerah non-sentra.</w:t>
      </w:r>
    </w:p>
    <w:p>
      <w:pPr>
        <w:spacing w:before="160" w:after="40"/>
      </w:pPr>
      <w:r>
        <w:rPr>
          <w:b/>
          <w:i w:val="0"/>
          <w:color w:val="2E7D32"/>
          <w:sz w:val="19"/>
        </w:rPr>
        <w:t>A. Rasionalitas Spasial &amp; Urgensi Dekomposisi Sektoral Tingkat Kabupaten</w:t>
      </w:r>
    </w:p>
    <w:p>
      <w:pPr>
        <w:spacing w:after="100"/>
        <w:jc w:val="both"/>
      </w:pPr>
      <w:r>
        <w:rPr>
          <w:b w:val="0"/>
          <w:i w:val="0"/>
          <w:color w:val="222222"/>
          <w:sz w:val="19"/>
        </w:rPr>
        <w:t xml:space="preserve">Analisis agregat pada tingkat provinsi sering kali menghasilkan </w:t>
      </w:r>
      <w:r>
        <w:rPr>
          <w:b/>
          <w:i w:val="0"/>
          <w:color w:val="222222"/>
          <w:sz w:val="19"/>
        </w:rPr>
        <w:t>Bias Ilusi Agregat (Aggregate Illusion Bias)</w:t>
      </w:r>
      <w:r>
        <w:rPr>
          <w:b w:val="0"/>
          <w:i w:val="0"/>
          <w:color w:val="222222"/>
          <w:sz w:val="19"/>
        </w:rPr>
        <w:t xml:space="preserve">, di mana angka pertumbuhan ekonomi makro yang tinggi memberi kesan seolah seluruh wilayah menikmati kemakmuran yang seimbang. Namun, ketika data didekomposisi ke tingkat kabupaten/kota, terlihat jurang pemisah ekonomi yang sangat tajam antara wilayah </w:t>
      </w:r>
      <w:r>
        <w:rPr>
          <w:b/>
          <w:i w:val="0"/>
          <w:color w:val="222222"/>
          <w:sz w:val="19"/>
        </w:rPr>
        <w:t>Enklave Industri Ekstraktif</w:t>
      </w:r>
      <w:r>
        <w:rPr>
          <w:b w:val="0"/>
          <w:i w:val="0"/>
          <w:color w:val="222222"/>
          <w:sz w:val="19"/>
        </w:rPr>
        <w:t xml:space="preserve"> dengan daerah agraris tradisional sekitarnya.</w:t>
      </w:r>
    </w:p>
    <w:p>
      <w:pPr>
        <w:spacing w:before="160" w:after="40"/>
      </w:pPr>
      <w:r>
        <w:rPr>
          <w:b/>
          <w:i w:val="0"/>
          <w:color w:val="2E7D32"/>
          <w:sz w:val="19"/>
        </w:rPr>
        <w:t>B. Alur Logika Analisis Disparitas Spasial Kabupaten</w:t>
      </w:r>
    </w:p>
    <w:p>
      <w:pPr>
        <w:spacing w:after="100"/>
        <w:jc w:val="both"/>
      </w:pPr>
      <w:r>
        <w:rPr>
          <w:b w:val="0"/>
          <w:i w:val="0"/>
          <w:color w:val="222222"/>
          <w:sz w:val="19"/>
        </w:rPr>
        <w:t xml:space="preserve">Kerangka kerja metodologis dalam membedah ketimpangan intra-provinsial ini diilustrasikan pada </w:t>
      </w:r>
      <w:r>
        <w:rPr>
          <w:b/>
          <w:i w:val="0"/>
          <w:color w:val="222222"/>
          <w:sz w:val="19"/>
        </w:rPr>
        <w:t>Bagan Alur 1.2</w:t>
      </w:r>
      <w:r>
        <w:rPr>
          <w:b w:val="0"/>
          <w:i w:val="0"/>
          <w:color w:val="222222"/>
          <w:sz w:val="19"/>
        </w:rPr>
        <w:t xml:space="preserve"> berikut:</w:t>
      </w:r>
    </w:p>
    <w:p>
      <w:pPr>
        <w:spacing w:before="120" w:after="40"/>
      </w:pPr>
      <w:r>
        <w:rPr>
          <w:b/>
          <w:i/>
          <w:color w:val="2E7D32"/>
          <w:sz w:val="17"/>
        </w:rPr>
        <w:t>Bagan Alur 1.2: Alur Logika Metodologis Dekomposisi Spasial PDRB Tingkat Kabupaten se-Sulawesi Tengah</w:t>
      </w:r>
    </w:p>
    <w:p>
      <w:pPr>
        <w:jc w:val="center"/>
      </w:pPr>
      <w:r>
        <w:drawing>
          <wp:inline xmlns:a="http://schemas.openxmlformats.org/drawingml/2006/main" xmlns:pic="http://schemas.openxmlformats.org/drawingml/2006/picture">
            <wp:extent cx="5400000" cy="3592275"/>
            <wp:docPr id="2" name="Picture 2"/>
            <wp:cNvGraphicFramePr>
              <a:graphicFrameLocks noChangeAspect="1"/>
            </wp:cNvGraphicFramePr>
            <a:graphic>
              <a:graphicData uri="http://schemas.openxmlformats.org/drawingml/2006/picture">
                <pic:pic>
                  <pic:nvPicPr>
                    <pic:cNvPr id="0" name="mermaid_flowchart_1_2.png"/>
                    <pic:cNvPicPr/>
                  </pic:nvPicPr>
                  <pic:blipFill>
                    <a:blip r:embed="rId10"/>
                    <a:stretch>
                      <a:fillRect/>
                    </a:stretch>
                  </pic:blipFill>
                  <pic:spPr>
                    <a:xfrm>
                      <a:off x="0" y="0"/>
                      <a:ext cx="5400000" cy="3592275"/>
                    </a:xfrm>
                    <a:prstGeom prst="rect"/>
                  </pic:spPr>
                </pic:pic>
              </a:graphicData>
            </a:graphic>
          </wp:inline>
        </w:drawing>
      </w:r>
    </w:p>
    <w:p>
      <w:pPr>
        <w:spacing w:before="40" w:after="80"/>
      </w:pPr>
    </w:p>
    <w:p>
      <w:pPr>
        <w:spacing w:before="160" w:after="40"/>
      </w:pPr>
      <w:r>
        <w:rPr>
          <w:b/>
          <w:i w:val="0"/>
          <w:color w:val="2E7D32"/>
          <w:sz w:val="19"/>
        </w:rPr>
        <w:t>C. Formulasi Matematis: Persamaan Agregasi Sektoral Kabupaten (Legal Supply-Chain Aggregation)</w:t>
      </w:r>
    </w:p>
    <w:p>
      <w:pPr>
        <w:spacing w:after="100"/>
        <w:jc w:val="both"/>
      </w:pPr>
      <w:r>
        <w:rPr>
          <w:b w:val="0"/>
          <w:i w:val="0"/>
          <w:color w:val="222222"/>
          <w:sz w:val="19"/>
        </w:rPr>
        <w:t>Kalkulasi PDRB tingkat kabupaten menggunakan sistem persamaan berikut:</w:t>
      </w:r>
    </w:p>
    <w:p>
      <w:pPr>
        <w:spacing w:before="120" w:after="20"/>
      </w:pPr>
      <w:r>
        <w:rPr>
          <w:b/>
          <w:i/>
          <w:color w:val="2E7D32"/>
          <w:sz w:val="17"/>
        </w:rPr>
        <w:t>Persamaan: Agregasi Sektor Ekstraktif Tingkat Kabupaten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Sektor_Ekstraktif_Kabupaten = PDRB_Kab(Kat.B: Pertambangan) + PDRB_Kab(Kat.C: Ind. Pengolahan) + PDRB_Kab(Kat.D: Listrik)</w:t>
      </w:r>
    </w:p>
    <w:p>
      <w:pPr>
        <w:spacing w:before="40" w:after="120"/>
        <w:ind w:left="280"/>
      </w:pPr>
      <w:r>
        <w:rPr>
          <w:b/>
          <w:i/>
          <w:color w:val="333333"/>
          <w:sz w:val="16"/>
        </w:rPr>
        <w:t>Keterangan Variabel:</w:t>
        <w:br/>
      </w:r>
      <w:r>
        <w:rPr>
          <w:b/>
          <w:i w:val="0"/>
          <w:color w:val="1B5E20"/>
          <w:sz w:val="16"/>
        </w:rPr>
        <w:t xml:space="preserve">• Sektor_Ekstraktif_Kabupaten: </w:t>
      </w:r>
      <w:r>
        <w:rPr>
          <w:b w:val="0"/>
          <w:i w:val="0"/>
          <w:color w:val="444444"/>
          <w:sz w:val="16"/>
        </w:rPr>
        <w:t>Total nilai tambah sektor ekstraktif di tingkat kabupaten target (satuan: Triliun Rupiah).</w:t>
        <w:br/>
      </w:r>
      <w:r>
        <w:rPr>
          <w:b/>
          <w:i w:val="0"/>
          <w:color w:val="1B5E20"/>
          <w:sz w:val="16"/>
        </w:rPr>
        <w:t xml:space="preserve">• PDRB_Kab(Kat.B: Pertambangan): </w:t>
      </w:r>
      <w:r>
        <w:rPr>
          <w:b w:val="0"/>
          <w:i w:val="0"/>
          <w:color w:val="444444"/>
          <w:sz w:val="16"/>
        </w:rPr>
        <w:t>Nilai PDRB kabupaten dari aktivitas penambangan bijih logam dan galian (BPS Kategori B).</w:t>
        <w:br/>
      </w:r>
      <w:r>
        <w:rPr>
          <w:b/>
          <w:i w:val="0"/>
          <w:color w:val="1B5E20"/>
          <w:sz w:val="16"/>
        </w:rPr>
        <w:t xml:space="preserve">• PDRB_Kab(Kat.C: Ind. Pengolahan): </w:t>
      </w:r>
      <w:r>
        <w:rPr>
          <w:b w:val="0"/>
          <w:i w:val="0"/>
          <w:color w:val="444444"/>
          <w:sz w:val="16"/>
        </w:rPr>
        <w:t>Nilai PDRB kabupaten dari industri peleburan logam dasar / smelter (BPS Kategori C).</w:t>
        <w:br/>
      </w:r>
      <w:r>
        <w:rPr>
          <w:b/>
          <w:i w:val="0"/>
          <w:color w:val="1B5E20"/>
          <w:sz w:val="16"/>
        </w:rPr>
        <w:t xml:space="preserve">• PDRB_Kab(Kat.D: Listrik): </w:t>
      </w:r>
      <w:r>
        <w:rPr>
          <w:b w:val="0"/>
          <w:i w:val="0"/>
          <w:color w:val="444444"/>
          <w:sz w:val="16"/>
        </w:rPr>
        <w:t>Nilai PDRB kabupaten dari penyediaan daya listrik batubara captive (BPS Kategori D).</w:t>
      </w:r>
    </w:p>
    <w:p>
      <w:pPr>
        <w:spacing w:before="120" w:after="20"/>
      </w:pPr>
      <w:r>
        <w:rPr>
          <w:b/>
          <w:i/>
          <w:color w:val="2E7D32"/>
          <w:sz w:val="17"/>
        </w:rPr>
        <w:t>Persamaan: Total Produk Domestik Regional Bruto Tingkat Kabupaten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Total_PDRB_Kabupaten = Sektor_Ekstraktif_Kabupaten + Sektor_Akar_Rumput_Kabupaten + Sektor_Jasa_Kabupaten</w:t>
      </w:r>
    </w:p>
    <w:p>
      <w:pPr>
        <w:spacing w:before="40" w:after="120"/>
        <w:ind w:left="280"/>
      </w:pPr>
      <w:r>
        <w:rPr>
          <w:b/>
          <w:i/>
          <w:color w:val="333333"/>
          <w:sz w:val="16"/>
        </w:rPr>
        <w:t>Keterangan Variabel:</w:t>
        <w:br/>
      </w:r>
      <w:r>
        <w:rPr>
          <w:b/>
          <w:i w:val="0"/>
          <w:color w:val="1B5E20"/>
          <w:sz w:val="16"/>
        </w:rPr>
        <w:t xml:space="preserve">• Total_PDRB_Kabupaten: </w:t>
      </w:r>
      <w:r>
        <w:rPr>
          <w:b w:val="0"/>
          <w:i w:val="0"/>
          <w:color w:val="444444"/>
          <w:sz w:val="16"/>
        </w:rPr>
        <w:t>Total output perekonomian bruto kabupaten target atas dasar harga berlaku (satuan: Triliun Rupiah).</w:t>
        <w:br/>
      </w:r>
      <w:r>
        <w:rPr>
          <w:b/>
          <w:i w:val="0"/>
          <w:color w:val="1B5E20"/>
          <w:sz w:val="16"/>
        </w:rPr>
        <w:t xml:space="preserve">• Sektor_Ekstraktif_Kabupaten: </w:t>
      </w:r>
      <w:r>
        <w:rPr>
          <w:b w:val="0"/>
          <w:i w:val="0"/>
          <w:color w:val="444444"/>
          <w:sz w:val="16"/>
        </w:rPr>
        <w:t>Nilai tambah bruto sektor ekstraktif terintegrasi di kabupaten (Triliun Rupiah).</w:t>
        <w:br/>
      </w:r>
      <w:r>
        <w:rPr>
          <w:b/>
          <w:i w:val="0"/>
          <w:color w:val="1B5E20"/>
          <w:sz w:val="16"/>
        </w:rPr>
        <w:t xml:space="preserve">• Sektor_Akar_Rumput_Kabupaten: </w:t>
      </w:r>
      <w:r>
        <w:rPr>
          <w:b w:val="0"/>
          <w:i w:val="0"/>
          <w:color w:val="444444"/>
          <w:sz w:val="16"/>
        </w:rPr>
        <w:t>Nilai tambah sektor pertanian, kehutanan, dan perikanan di kabupaten (Triliun Rupiah).</w:t>
        <w:br/>
      </w:r>
      <w:r>
        <w:rPr>
          <w:b/>
          <w:i w:val="0"/>
          <w:color w:val="1B5E20"/>
          <w:sz w:val="16"/>
        </w:rPr>
        <w:t xml:space="preserve">• Sektor_Jasa_Kabupaten: </w:t>
      </w:r>
      <w:r>
        <w:rPr>
          <w:b w:val="0"/>
          <w:i w:val="0"/>
          <w:color w:val="444444"/>
          <w:sz w:val="16"/>
        </w:rPr>
        <w:t>Nilai tambah sektor perdagangan, transportasi, dan jasa layanan di kabupaten (Triliun Rupiah).</w:t>
      </w:r>
    </w:p>
    <w:p>
      <w:pPr>
        <w:spacing w:before="120" w:after="20"/>
      </w:pPr>
      <w:r>
        <w:rPr>
          <w:b/>
          <w:i/>
          <w:color w:val="2E7D32"/>
          <w:sz w:val="17"/>
        </w:rPr>
        <w:t>Persamaan: Persamaan Porsi Sektoral dalam Kabupaten (Porsi (%) pada Tooltip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Porsi_Sektor_Kabupaten (%) = ( Nilai_Sektor_Kabupaten / Total_PDRB_Kabupaten ) * 100</w:t>
      </w:r>
    </w:p>
    <w:p>
      <w:pPr>
        <w:spacing w:before="40" w:after="120"/>
        <w:ind w:left="280"/>
      </w:pPr>
      <w:r>
        <w:rPr>
          <w:b/>
          <w:i/>
          <w:color w:val="333333"/>
          <w:sz w:val="16"/>
        </w:rPr>
        <w:t>Keterangan Variabel:</w:t>
        <w:br/>
      </w:r>
      <w:r>
        <w:rPr>
          <w:b/>
          <w:i w:val="0"/>
          <w:color w:val="1B5E20"/>
          <w:sz w:val="16"/>
        </w:rPr>
        <w:t xml:space="preserve">• Porsi_Ekstraktif (%): </w:t>
      </w:r>
      <w:r>
        <w:rPr>
          <w:b w:val="0"/>
          <w:i w:val="0"/>
          <w:color w:val="444444"/>
          <w:sz w:val="16"/>
        </w:rPr>
        <w:t>Persentase kontribusi Sektor Ekstraktif: ( Sektor_Ekstraktif / Total_PDRB ) * 100 (misal Morowali: 45.2%).</w:t>
        <w:br/>
      </w:r>
      <w:r>
        <w:rPr>
          <w:b/>
          <w:i w:val="0"/>
          <w:color w:val="1B5E20"/>
          <w:sz w:val="16"/>
        </w:rPr>
        <w:t xml:space="preserve">• Porsi_Jasa (%): </w:t>
      </w:r>
      <w:r>
        <w:rPr>
          <w:b w:val="0"/>
          <w:i w:val="0"/>
          <w:color w:val="444444"/>
          <w:sz w:val="16"/>
        </w:rPr>
        <w:t>Persentase kontribusi Sektor Jasa &amp; Lainnya: ( Sektor_Jasa / Total_PDRB ) * 100 (misal Morowali: 54.0%).</w:t>
        <w:br/>
      </w:r>
      <w:r>
        <w:rPr>
          <w:b/>
          <w:i w:val="0"/>
          <w:color w:val="1B5E20"/>
          <w:sz w:val="16"/>
        </w:rPr>
        <w:t xml:space="preserve">• Porsi_Akar_Rumput (%): </w:t>
      </w:r>
      <w:r>
        <w:rPr>
          <w:b w:val="0"/>
          <w:i w:val="0"/>
          <w:color w:val="444444"/>
          <w:sz w:val="16"/>
        </w:rPr>
        <w:t>Persentase kontribusi Sektor Ekonomi Akar Rumput: ( Sektor_Akar_Rumput / Total_PDRB ) * 100 (misal Morowali: 0.8%).</w:t>
        <w:br/>
      </w:r>
      <w:r>
        <w:rPr>
          <w:b/>
          <w:i w:val="0"/>
          <w:color w:val="1B5E20"/>
          <w:sz w:val="16"/>
        </w:rPr>
        <w:t xml:space="preserve">• Total_PDRB_Kabupaten: </w:t>
      </w:r>
      <w:r>
        <w:rPr>
          <w:b w:val="0"/>
          <w:i w:val="0"/>
          <w:color w:val="444444"/>
          <w:sz w:val="16"/>
        </w:rPr>
        <w:t>Total nilai nominal PDRB seluruh sektor di kabupaten target (Triliun Rupiah).</w:t>
      </w:r>
    </w:p>
    <w:p>
      <w:pPr>
        <w:spacing w:before="160" w:after="40"/>
      </w:pPr>
      <w:r>
        <w:rPr>
          <w:b/>
          <w:i w:val="0"/>
          <w:color w:val="2E7D32"/>
          <w:sz w:val="19"/>
        </w:rPr>
        <w:t>D. Rincian Definisi Operasional &amp; Matriks Distribusi PDRB 13 Kabupaten</w:t>
      </w:r>
    </w:p>
    <w:p>
      <w:pPr>
        <w:spacing w:after="100"/>
        <w:jc w:val="both"/>
      </w:pPr>
      <w:r>
        <w:rPr>
          <w:b w:val="0"/>
          <w:i w:val="0"/>
          <w:color w:val="222222"/>
          <w:sz w:val="19"/>
        </w:rPr>
        <w:t xml:space="preserve">Penerapan sistem persamaan di atas terhadap seluruh 13 kabupaten dan kota di Provinsi Sulawesi Tengah pada tahun 2024 disajikan secara komprehensif pada </w:t>
      </w:r>
      <w:r>
        <w:rPr>
          <w:b/>
          <w:i w:val="0"/>
          <w:color w:val="222222"/>
          <w:sz w:val="19"/>
        </w:rPr>
        <w:t>Tabel 1.3</w:t>
      </w:r>
      <w:r>
        <w:rPr>
          <w:b w:val="0"/>
          <w:i w:val="0"/>
          <w:color w:val="222222"/>
          <w:sz w:val="19"/>
        </w:rPr>
        <w:t xml:space="preserve"> berikut:</w:t>
      </w:r>
    </w:p>
    <w:p>
      <w:pPr>
        <w:spacing w:before="120" w:after="40"/>
      </w:pPr>
      <w:r>
        <w:rPr>
          <w:b/>
          <w:i/>
          <w:color w:val="2E7D32"/>
          <w:sz w:val="17"/>
        </w:rPr>
        <w:t>Tabel 1.3: Distribusi Nilai Tambah Bruto dan Komposisi Sektoral PDRB 13 Kabupaten/Kota di Sulawesi Tengah (Tahun 2024)</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53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Kabupaten / Kota</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Akar Rumput (T Rp)</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Ekstraktif (T Rp)</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Jasa (T Rp)</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Total PDRB (T Rp)</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Akar Rumput (%)</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Ekstraktif (%)</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Jasa (%)</w:t>
            </w:r>
          </w:p>
        </w:tc>
        <w:tc>
          <w:tcPr>
            <w:tcW w:type="dxa" w:w="130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Basis Utama Ekonomi</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2.70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157.17</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187.85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347.72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0.8%</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54.0%</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Hilirisasi Nikel (Smelter &amp; PLTU)</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8.85</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51.99</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81.47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10.9%</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63.8%</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Migas, Tambang &amp; Perdagangan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Palu</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1.24</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4.56</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60.03</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65.84</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91.2%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Jasa, Perdagangan &amp; Pemerintahan</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Utara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19.22</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36.08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60.47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31.8%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59.7%</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Hilirisasi Nikel (Smelter GNI)</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Parigi Moutong</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9.97</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1.93</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35.05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46.95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74.7%</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Pangan &amp; Hortikultura</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Donggala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5.96</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3.53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33.05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71.3%</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Perkebunan &amp; Galian C</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Poso</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4.96</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0.40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25.48</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79.0%</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Perkebunan Kakao</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Sigi</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5.17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0.83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19.13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25.12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76.1%</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Pangan &amp; Hortikultura</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Toli-Toli</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4.35</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0.44</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17.36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22.15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19.7%</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78.4%</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Perkebunan Cengkeh &amp; Perikanan</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Buol</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3.77</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1.15</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10.67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15.58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24.2%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68.5%</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Kelapa Sawit &amp; Tanaman Pangan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Tojo Una-Una</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2.88</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0.61</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11.21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14.71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19.6%</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76.2%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Pariwisata Bahari</w:t>
            </w:r>
          </w:p>
        </w:tc>
      </w:tr>
      <w:tr>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 Kepulauan</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2.53</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0.18</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8.04</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10.75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74.8%</w:t>
            </w:r>
          </w:p>
        </w:tc>
        <w:tc>
          <w:tcPr>
            <w:tcW w:type="dxa" w:w="130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Perikanan Tangkap &amp; Kelautan</w:t>
            </w:r>
          </w:p>
        </w:tc>
      </w:tr>
      <w:tr>
        <w:tc>
          <w:tcPr>
            <w:tcW w:type="dxa" w:w="153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Banggai Laut</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0.12</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4.52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6.45</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27.9%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70.2%</w:t>
            </w:r>
          </w:p>
        </w:tc>
        <w:tc>
          <w:tcPr>
            <w:tcW w:type="dxa" w:w="130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Perikanan &amp; Budidaya Laut</w:t>
            </w:r>
          </w:p>
        </w:tc>
      </w:tr>
    </w:tbl>
    <w:p>
      <w:pPr>
        <w:spacing w:before="40" w:after="80"/>
      </w:pPr>
    </w:p>
    <w:p>
      <w:pPr>
        <w:spacing w:before="160" w:after="40"/>
      </w:pPr>
      <w:r>
        <w:rPr>
          <w:b/>
          <w:i w:val="0"/>
          <w:color w:val="2E7D32"/>
          <w:sz w:val="19"/>
        </w:rPr>
        <w:t>E. Analisis Temuan Empiris: Polarisasi Ekstrem Morowali vs Daerah Non-Smelter</w:t>
      </w:r>
    </w:p>
    <w:p>
      <w:pPr>
        <w:spacing w:after="100"/>
        <w:jc w:val="both"/>
      </w:pPr>
      <w:r>
        <w:rPr>
          <w:b w:val="0"/>
          <w:i w:val="0"/>
          <w:color w:val="222222"/>
          <w:sz w:val="19"/>
        </w:rPr>
        <w:t>Data empiris pada Tabel 1.3 mengungkap bukti polarisasi ekonomi wilayah yang sangat ekstrem di Sulawesi Tengah:</w:t>
      </w:r>
    </w:p>
    <w:p>
      <w:pPr>
        <w:spacing w:after="100"/>
        <w:jc w:val="both"/>
      </w:pPr>
      <w:r>
        <w:rPr>
          <w:b/>
          <w:i w:val="0"/>
          <w:color w:val="222222"/>
          <w:sz w:val="19"/>
        </w:rPr>
        <w:t xml:space="preserve">1. </w:t>
      </w:r>
      <w:r>
        <w:rPr>
          <w:b/>
          <w:i w:val="0"/>
          <w:color w:val="222222"/>
          <w:sz w:val="19"/>
        </w:rPr>
        <w:t xml:space="preserve">Dominasi Sektor Ekstraktif Morowali: </w:t>
      </w:r>
      <w:r>
        <w:rPr>
          <w:b w:val="0"/>
          <w:i w:val="0"/>
          <w:color w:val="222222"/>
          <w:sz w:val="19"/>
        </w:rPr>
        <w:t>Kabupaten Morowali mencatatkan nilai sektor ekstraktif sebesar Rp 157.17 Triliun atau menguasai porsi 45.2% dari total kue ekonomi kabupatennya (Rp 347.72 Triliun). Nilai sektor ekstraktif Morowali saja melampaui gabungan total PDRB dari delapan kabupaten lainnya di Sulawesi Tengah.</w:t>
        <w:br/>
      </w:r>
      <w:r>
        <w:rPr>
          <w:b/>
          <w:i w:val="0"/>
          <w:color w:val="222222"/>
          <w:sz w:val="19"/>
        </w:rPr>
        <w:t xml:space="preserve">2. </w:t>
      </w:r>
      <w:r>
        <w:rPr>
          <w:b/>
          <w:i w:val="0"/>
          <w:color w:val="222222"/>
          <w:sz w:val="19"/>
        </w:rPr>
        <w:t xml:space="preserve">Pemusatan pada Dua Sentra Hilirisasi: </w:t>
      </w:r>
      <w:r>
        <w:rPr>
          <w:b w:val="0"/>
          <w:i w:val="0"/>
          <w:color w:val="222222"/>
          <w:sz w:val="19"/>
        </w:rPr>
        <w:t>Kabupaten Morowali dan Morowali Utara merupakan dua daerah dengan nilai Sektor Ekstraktif tertinggi di Sulawesi Tengah, membuktikan bahwa percepatan output industri pertambangan dan hilirisasi terkunci pada kawasan industri smelter.</w:t>
        <w:br/>
      </w:r>
      <w:r>
        <w:rPr>
          <w:b/>
          <w:i w:val="0"/>
          <w:color w:val="222222"/>
          <w:sz w:val="19"/>
        </w:rPr>
        <w:t xml:space="preserve">3. </w:t>
      </w:r>
      <w:r>
        <w:rPr>
          <w:b/>
          <w:i w:val="0"/>
          <w:color w:val="222222"/>
          <w:sz w:val="19"/>
        </w:rPr>
        <w:t xml:space="preserve">Ketertinggalan Daerah Non-Sentra: </w:t>
      </w:r>
      <w:r>
        <w:rPr>
          <w:b w:val="0"/>
          <w:i w:val="0"/>
          <w:color w:val="222222"/>
          <w:sz w:val="19"/>
        </w:rPr>
        <w:t>Sebaliknya, delapan kabupaten lainnya (seperti Banggai Laut, Banggai Kepulauan, Tojo Una-Una, Buol, Toli-Toli, Sigi, Poso, dan Donggala) memiliki porsi Sektor Ekstraktif yang sangat rendah (&lt;11%) dan tetap bergantung pada sektor pertanian rakyat (Akar Rumput) berproduktivitas rendah dengan keterbatasan akses terhadap nilai tambah modal.</w:t>
      </w:r>
    </w:p>
    <w:p>
      <w:pPr>
        <w:spacing w:before="180" w:after="60"/>
      </w:pPr>
      <w:r>
        <w:rPr>
          <w:b/>
          <w:i w:val="0"/>
          <w:color w:val="1B5E20"/>
          <w:sz w:val="20"/>
        </w:rPr>
        <w:t>1.1.3 Perbandingan Distribusi 17 Sektor Komoditas per Provinsi (Small Multiples, Tahun Terbaru)</w:t>
      </w:r>
    </w:p>
    <w:p>
      <w:pPr>
        <w:spacing w:after="100"/>
        <w:jc w:val="both"/>
      </w:pPr>
      <w:r>
        <w:rPr>
          <w:b w:val="0"/>
          <w:i w:val="0"/>
          <w:color w:val="222222"/>
          <w:sz w:val="19"/>
        </w:rPr>
        <w:t xml:space="preserve">Visualisasi komparatif </w:t>
      </w:r>
      <w:r>
        <w:rPr>
          <w:b/>
          <w:i w:val="0"/>
          <w:color w:val="222222"/>
          <w:sz w:val="19"/>
        </w:rPr>
        <w:t>Small Multiples Horizontal Bar Chart</w:t>
      </w:r>
      <w:r>
        <w:rPr>
          <w:b w:val="0"/>
          <w:i w:val="0"/>
          <w:color w:val="222222"/>
          <w:sz w:val="19"/>
        </w:rPr>
        <w:t xml:space="preserve"> membedah struktur 17 sektor lapangan usaha KBLI 2020 secara terpisah pada enam provinsi di Pulau Sulawesi pada tahun terbaru (2024). Setiap panel provinsi menampilkan sektor yang diurutkan dari penyumbang terbesar hingga terkecil dengan skala sumbu nilai yang disetarakan secara seragam untuk memastikan validitas komparasi lintas wilayah.</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Badan Pusat Statistik (BPS) Provinsi se-Sulawesi (diolah CELIOS). Visualisasi Small Multiples Horizontal Bar Chart menyajikan dekomposisi 17 sektor PDRB tahun 2024 di 6 provinsi se-Pulau Sulawesi. Sumbu X disetarakan pada rentang nilai seragam ([0, 178.5 Triliun Rp]) dengan pewarnaan berdasarkan 3 klaster makro (Merah: Ekstraktif, Hijau: Ekonomi Akar Rumput, Abu-abu: Sektor Jasa &amp; Lainnya) guna mengidentifikasi spesialisasi dan anomali struktural ekonomi masing-masing provinsi.</w:t>
      </w:r>
    </w:p>
    <w:p>
      <w:pPr>
        <w:spacing w:before="160" w:after="40"/>
      </w:pPr>
      <w:r>
        <w:rPr>
          <w:b/>
          <w:i w:val="0"/>
          <w:color w:val="2E7D32"/>
          <w:sz w:val="19"/>
        </w:rPr>
        <w:t>A. Kerangka Konseptual &amp; Standardisasi Skala Komparatif (Uniform Scale Small Multiples)</w:t>
      </w:r>
    </w:p>
    <w:p>
      <w:pPr>
        <w:spacing w:after="100"/>
        <w:jc w:val="both"/>
      </w:pPr>
      <w:r>
        <w:rPr>
          <w:b w:val="0"/>
          <w:i w:val="0"/>
          <w:color w:val="222222"/>
          <w:sz w:val="19"/>
        </w:rPr>
        <w:t xml:space="preserve">Dalam analisis data multidimensi lintas wilayah, penggunaan skala dinamis mandiri (*independent dynamic scaling*) pada masing-masing panel sering kali menimbulkan </w:t>
      </w:r>
      <w:r>
        <w:rPr>
          <w:b/>
          <w:i w:val="0"/>
          <w:color w:val="222222"/>
          <w:sz w:val="19"/>
        </w:rPr>
        <w:t>Bias Distorsi Visual Komparatif (Visual Comparison Bias)</w:t>
      </w:r>
      <w:r>
        <w:rPr>
          <w:b w:val="0"/>
          <w:i w:val="0"/>
          <w:color w:val="222222"/>
          <w:sz w:val="19"/>
        </w:rPr>
        <w:t>. Tanpa penyetaraan batas skala maksimum, sektor dengan nominal kecil di provinsi ber-PDRB rendah dapat terlihat secara visual setara dengan sektor bernilai ratusan triliun di provinsi ber-PDRB besar. Oleh karena itu, metodologi ini menetapkan batas skala maksimum sumbu X yang seragam (*Uniform Scale Bound*) sebesar nilai maksimum sektor tertinggi di seluruh pulau ditambah faktor ruang margin sebesar 15%.</w:t>
      </w:r>
    </w:p>
    <w:p>
      <w:pPr>
        <w:spacing w:before="160" w:after="40"/>
      </w:pPr>
      <w:r>
        <w:rPr>
          <w:b/>
          <w:i w:val="0"/>
          <w:color w:val="2E7D32"/>
          <w:sz w:val="19"/>
        </w:rPr>
        <w:t>B. Alur Logika Metodologis Analisis Small Multiples 17 Sektor</w:t>
      </w:r>
    </w:p>
    <w:p>
      <w:pPr>
        <w:spacing w:after="100"/>
        <w:jc w:val="both"/>
      </w:pPr>
      <w:r>
        <w:rPr>
          <w:b w:val="0"/>
          <w:i w:val="0"/>
          <w:color w:val="222222"/>
          <w:sz w:val="19"/>
        </w:rPr>
        <w:t xml:space="preserve">Kerangka operasionalisasi analisis perbandingan terpisah 17 sektor lapangan usaha ini dimodelkan dalam kerangka alur logika sebagaimana diilustrasikan pada </w:t>
      </w:r>
      <w:r>
        <w:rPr>
          <w:b/>
          <w:i w:val="0"/>
          <w:color w:val="222222"/>
          <w:sz w:val="19"/>
        </w:rPr>
        <w:t>Bagan Alur 1.3</w:t>
      </w:r>
      <w:r>
        <w:rPr>
          <w:b w:val="0"/>
          <w:i w:val="0"/>
          <w:color w:val="222222"/>
          <w:sz w:val="19"/>
        </w:rPr>
        <w:t xml:space="preserve"> berikut:</w:t>
      </w:r>
    </w:p>
    <w:p>
      <w:pPr>
        <w:spacing w:before="120" w:after="40"/>
      </w:pPr>
      <w:r>
        <w:rPr>
          <w:b/>
          <w:i/>
          <w:color w:val="2E7D32"/>
          <w:sz w:val="17"/>
        </w:rPr>
        <w:t>Bagan Alur 1.3: Alur Logika Metodologis Analisis Komparatif Small Multiples 17 Sektor PDRB per Provinsi</w:t>
      </w:r>
    </w:p>
    <w:p>
      <w:pPr>
        <w:jc w:val="center"/>
      </w:pPr>
      <w:r>
        <w:drawing>
          <wp:inline xmlns:a="http://schemas.openxmlformats.org/drawingml/2006/main" xmlns:pic="http://schemas.openxmlformats.org/drawingml/2006/picture">
            <wp:extent cx="3960000" cy="6157317"/>
            <wp:docPr id="3" name="Picture 3"/>
            <wp:cNvGraphicFramePr>
              <a:graphicFrameLocks noChangeAspect="1"/>
            </wp:cNvGraphicFramePr>
            <a:graphic>
              <a:graphicData uri="http://schemas.openxmlformats.org/drawingml/2006/picture">
                <pic:pic>
                  <pic:nvPicPr>
                    <pic:cNvPr id="0" name="mermaid_flowchart_1_3.png"/>
                    <pic:cNvPicPr/>
                  </pic:nvPicPr>
                  <pic:blipFill>
                    <a:blip r:embed="rId11"/>
                    <a:stretch>
                      <a:fillRect/>
                    </a:stretch>
                  </pic:blipFill>
                  <pic:spPr>
                    <a:xfrm>
                      <a:off x="0" y="0"/>
                      <a:ext cx="3960000" cy="6157317"/>
                    </a:xfrm>
                    <a:prstGeom prst="rect"/>
                  </pic:spPr>
                </pic:pic>
              </a:graphicData>
            </a:graphic>
          </wp:inline>
        </w:drawing>
      </w:r>
    </w:p>
    <w:p>
      <w:pPr>
        <w:spacing w:before="40" w:after="80"/>
      </w:pPr>
    </w:p>
    <w:p>
      <w:pPr>
        <w:spacing w:before="160" w:after="40"/>
      </w:pPr>
      <w:r>
        <w:rPr>
          <w:b/>
          <w:i w:val="0"/>
          <w:color w:val="2E7D32"/>
          <w:sz w:val="19"/>
        </w:rPr>
        <w:t>C. Formulasi Matematis: Persamaan Agregasi dan Porsi 17 Sektor Komoditas</w:t>
      </w:r>
    </w:p>
    <w:p>
      <w:pPr>
        <w:spacing w:after="100"/>
        <w:jc w:val="both"/>
      </w:pPr>
      <w:r>
        <w:rPr>
          <w:b w:val="0"/>
          <w:i w:val="0"/>
          <w:color w:val="222222"/>
          <w:sz w:val="19"/>
        </w:rPr>
        <w:t>Kalkulasi perbandingan sektoral dan normalisasi skala grafik dihitung menggunakan sistem formulasi berikut:</w:t>
      </w:r>
    </w:p>
    <w:p>
      <w:pPr>
        <w:spacing w:before="120" w:after="20"/>
      </w:pPr>
      <w:r>
        <w:rPr>
          <w:b/>
          <w:i/>
          <w:color w:val="2E7D32"/>
          <w:sz w:val="17"/>
        </w:rPr>
        <w:t>Persamaan: Persamaan Normalisasi Nilai Sektor ke Satuan Triliun Rupiah</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Nilai_Sektor_Triliun = Nilai_Sektor_Miliar / 1000</w:t>
      </w:r>
    </w:p>
    <w:p>
      <w:pPr>
        <w:spacing w:before="40" w:after="120"/>
        <w:ind w:left="280"/>
      </w:pPr>
      <w:r>
        <w:rPr>
          <w:b/>
          <w:i/>
          <w:color w:val="333333"/>
          <w:sz w:val="16"/>
        </w:rPr>
        <w:t>Keterangan Variabel:</w:t>
        <w:br/>
      </w:r>
      <w:r>
        <w:rPr>
          <w:b/>
          <w:i w:val="0"/>
          <w:color w:val="1B5E20"/>
          <w:sz w:val="16"/>
        </w:rPr>
        <w:t xml:space="preserve">• Nilai_Sektor_Triliun: </w:t>
      </w:r>
      <w:r>
        <w:rPr>
          <w:b w:val="0"/>
          <w:i w:val="0"/>
          <w:color w:val="444444"/>
          <w:sz w:val="16"/>
        </w:rPr>
        <w:t>Nilai tambah bruto sektor lapangan usaha dalam satuan baku Triliun Rupiah.</w:t>
        <w:br/>
      </w:r>
      <w:r>
        <w:rPr>
          <w:b/>
          <w:i w:val="0"/>
          <w:color w:val="1B5E20"/>
          <w:sz w:val="16"/>
        </w:rPr>
        <w:t xml:space="preserve">• Nilai_Sektor_Miliar: </w:t>
      </w:r>
      <w:r>
        <w:rPr>
          <w:b w:val="0"/>
          <w:i w:val="0"/>
          <w:color w:val="444444"/>
          <w:sz w:val="16"/>
        </w:rPr>
        <w:t>Nilai nominal PDRB mentah dari publikasi resmi BPS (satuan: Miliar Rupiah).</w:t>
      </w:r>
    </w:p>
    <w:p>
      <w:pPr>
        <w:spacing w:before="120" w:after="20"/>
      </w:pPr>
      <w:r>
        <w:rPr>
          <w:b/>
          <w:i/>
          <w:color w:val="2E7D32"/>
          <w:sz w:val="17"/>
        </w:rPr>
        <w:t>Persamaan: Persamaan Porsi Sektoral per Provinsi (Porsi (%) pada Tooltip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Porsi_Sektor_Provinsi (%) = ( Nilai_Sektor_Provinsi / Total_PDRB_Provinsi ) * 100</w:t>
      </w:r>
    </w:p>
    <w:p>
      <w:pPr>
        <w:spacing w:before="40" w:after="120"/>
        <w:ind w:left="280"/>
      </w:pPr>
      <w:r>
        <w:rPr>
          <w:b/>
          <w:i/>
          <w:color w:val="333333"/>
          <w:sz w:val="16"/>
        </w:rPr>
        <w:t>Keterangan Variabel:</w:t>
        <w:br/>
      </w:r>
      <w:r>
        <w:rPr>
          <w:b/>
          <w:i w:val="0"/>
          <w:color w:val="1B5E20"/>
          <w:sz w:val="16"/>
        </w:rPr>
        <w:t xml:space="preserve">• Porsi_Sektor_Provinsi (%): </w:t>
      </w:r>
      <w:r>
        <w:rPr>
          <w:b w:val="0"/>
          <w:i w:val="0"/>
          <w:color w:val="444444"/>
          <w:sz w:val="16"/>
        </w:rPr>
        <w:t>Persentase kontribusi sektor target terhadap keseluruhan total PDRB provinsi bersangkutan (satuan: Persen / %). Angka ini ditampilkan pada tooltip 'Porsi (%)' di dashboard.</w:t>
        <w:br/>
      </w:r>
      <w:r>
        <w:rPr>
          <w:b/>
          <w:i w:val="0"/>
          <w:color w:val="1B5E20"/>
          <w:sz w:val="16"/>
        </w:rPr>
        <w:t xml:space="preserve">• Nilai_Sektor_Provinsi: </w:t>
      </w:r>
      <w:r>
        <w:rPr>
          <w:b w:val="0"/>
          <w:i w:val="0"/>
          <w:color w:val="444444"/>
          <w:sz w:val="16"/>
        </w:rPr>
        <w:t>Nilai tambah bruto sektor lapangan usaha target di provinsi bersangkutan (Triliun Rupiah).</w:t>
        <w:br/>
      </w:r>
      <w:r>
        <w:rPr>
          <w:b/>
          <w:i w:val="0"/>
          <w:color w:val="1B5E20"/>
          <w:sz w:val="16"/>
        </w:rPr>
        <w:t xml:space="preserve">• Total_PDRB_Provinsi: </w:t>
      </w:r>
      <w:r>
        <w:rPr>
          <w:b w:val="0"/>
          <w:i w:val="0"/>
          <w:color w:val="444444"/>
          <w:sz w:val="16"/>
        </w:rPr>
        <w:t>Total nilai nominal PDRB seluruh 17 sektor di provinsi bersangkutan (Triliun Rupiah).</w:t>
      </w:r>
    </w:p>
    <w:p>
      <w:pPr>
        <w:spacing w:before="120" w:after="20"/>
      </w:pPr>
      <w:r>
        <w:rPr>
          <w:b/>
          <w:i/>
          <w:color w:val="2E7D32"/>
          <w:sz w:val="17"/>
        </w:rPr>
        <w:t>Persamaan: Persamaan Batas Maksimum Skala Sumbu X Seragam (Uniform Scale Bound)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Skala_Maksimum_Sumbu_X = max(Nilai_Sektor_Seluruh_Provinsi) * 1.15</w:t>
      </w:r>
    </w:p>
    <w:p>
      <w:pPr>
        <w:spacing w:before="40" w:after="120"/>
        <w:ind w:left="280"/>
      </w:pPr>
      <w:r>
        <w:rPr>
          <w:b/>
          <w:i/>
          <w:color w:val="333333"/>
          <w:sz w:val="16"/>
        </w:rPr>
        <w:t>Keterangan Variabel:</w:t>
        <w:br/>
      </w:r>
      <w:r>
        <w:rPr>
          <w:b/>
          <w:i w:val="0"/>
          <w:color w:val="1B5E20"/>
          <w:sz w:val="16"/>
        </w:rPr>
        <w:t xml:space="preserve">• Skala_Maksimum_Sumbu_X: </w:t>
      </w:r>
      <w:r>
        <w:rPr>
          <w:b w:val="0"/>
          <w:i w:val="0"/>
          <w:color w:val="444444"/>
          <w:sz w:val="16"/>
        </w:rPr>
        <w:t>Batas nilai tertinggi sumbu horizontal (X-axis) pada seluruh 6 panel grafik Small Multiples (satuan: Triliun Rupiah).</w:t>
        <w:br/>
      </w:r>
      <w:r>
        <w:rPr>
          <w:b/>
          <w:i w:val="0"/>
          <w:color w:val="1B5E20"/>
          <w:sz w:val="16"/>
        </w:rPr>
        <w:t xml:space="preserve">• max(Nilai_Sektor_Seluruh_Provinsi): </w:t>
      </w:r>
      <w:r>
        <w:rPr>
          <w:b w:val="0"/>
          <w:i w:val="0"/>
          <w:color w:val="444444"/>
          <w:sz w:val="16"/>
        </w:rPr>
        <w:t>Nilai tertinggi dari seluruh kombinasi 17 sektor di 6 provinsi (yaitu Sektor Industri Pengolahan Sulteng sebesar Rp 155.24 Triliun).</w:t>
        <w:br/>
      </w:r>
      <w:r>
        <w:rPr>
          <w:b/>
          <w:i w:val="0"/>
          <w:color w:val="1B5E20"/>
          <w:sz w:val="16"/>
        </w:rPr>
        <w:t xml:space="preserve">• 1.15: </w:t>
      </w:r>
      <w:r>
        <w:rPr>
          <w:b w:val="0"/>
          <w:i w:val="0"/>
          <w:color w:val="444444"/>
          <w:sz w:val="16"/>
        </w:rPr>
        <w:t>Faktor pengali ruang margin 15% untuk penempatan label teks nilai nominal pada ujung grafik batang.</w:t>
      </w:r>
    </w:p>
    <w:p>
      <w:pPr>
        <w:spacing w:before="160" w:after="40"/>
      </w:pPr>
      <w:r>
        <w:rPr>
          <w:b/>
          <w:i w:val="0"/>
          <w:color w:val="2E7D32"/>
          <w:sz w:val="19"/>
        </w:rPr>
        <w:t>D. Rincian Data Empiris: Matriks Perbandingan Sektor Unggulan 6 Provinsi</w:t>
      </w:r>
    </w:p>
    <w:p>
      <w:pPr>
        <w:spacing w:after="100"/>
        <w:jc w:val="both"/>
      </w:pPr>
      <w:r>
        <w:rPr>
          <w:b w:val="0"/>
          <w:i w:val="0"/>
          <w:color w:val="222222"/>
          <w:sz w:val="19"/>
        </w:rPr>
        <w:t xml:space="preserve">Penerapan sistem persamaan di atas terhadap seluruh 6 provinsi di Pulau Sulawesi pada tahun 2024 disajikan secara komprehensif pada </w:t>
      </w:r>
      <w:r>
        <w:rPr>
          <w:b/>
          <w:i w:val="0"/>
          <w:color w:val="222222"/>
          <w:sz w:val="19"/>
        </w:rPr>
        <w:t>Tabel 1.4</w:t>
      </w:r>
      <w:r>
        <w:rPr>
          <w:b w:val="0"/>
          <w:i w:val="0"/>
          <w:color w:val="222222"/>
          <w:sz w:val="19"/>
        </w:rPr>
        <w:t xml:space="preserve"> berikut:</w:t>
      </w:r>
    </w:p>
    <w:p>
      <w:pPr>
        <w:spacing w:before="120" w:after="40"/>
      </w:pPr>
      <w:r>
        <w:rPr>
          <w:b/>
          <w:i/>
          <w:color w:val="2E7D32"/>
          <w:sz w:val="17"/>
        </w:rPr>
        <w:t>Tabel 1.4: Profil Distribusi dan Sektor Unggulan PDRB 6 Provinsi se-Pulau Sulawesi (Tahun 2024)</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36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Provinsi</w:t>
            </w:r>
          </w:p>
        </w:tc>
        <w:tc>
          <w:tcPr>
            <w:tcW w:type="dxa" w:w="90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Total PDRB (T Rp)</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1</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2</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24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Sektor Peringkat 3</w:t>
            </w:r>
          </w:p>
        </w:tc>
        <w:tc>
          <w:tcPr>
            <w:tcW w:type="dxa" w:w="68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Porsi (%)</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Karakteristik Dominasi Sektoral</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Tengah</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376.95</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41.2%</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&amp; Penggalian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14.6%</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Industri Pengolahan Smelter &amp; Pertambangan (Ekstraktif)</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Tenggara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189.48</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Pertambangan &amp; Penggalian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21.1%</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12.5%</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&amp; Pertambangan Logam (Campuran)</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Selatan</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696.25</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14.8%</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Konstruksi</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13.5%</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Konstruksi (Agraris &amp; Jasa)</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Utara</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187.37</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Transportasi &amp; Pergudangan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11.6%</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Transportasi (Jasa &amp; Maritim)</w:t>
            </w:r>
          </w:p>
        </w:tc>
      </w:tr>
      <w:tr>
        <w:tc>
          <w:tcPr>
            <w:tcW w:type="dxa" w:w="136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Barat</w:t>
            </w:r>
          </w:p>
        </w:tc>
        <w:tc>
          <w:tcPr>
            <w:tcW w:type="dxa" w:w="90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64.21</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46.1%</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Industri Pengolahan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10.4%</w:t>
            </w:r>
          </w:p>
        </w:tc>
        <w:tc>
          <w:tcPr>
            <w:tcW w:type="dxa" w:w="124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9.7%</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Tanaman Pangan &amp; Perkebunan (Agraris)</w:t>
            </w:r>
          </w:p>
        </w:tc>
      </w:tr>
      <w:tr>
        <w:tc>
          <w:tcPr>
            <w:tcW w:type="dxa" w:w="136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Gorontalo</w:t>
            </w:r>
          </w:p>
        </w:tc>
        <w:tc>
          <w:tcPr>
            <w:tcW w:type="dxa" w:w="90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54.56</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Pertanian &amp; Perikanan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37.3%</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Perdagangan Besar &amp; Eceran</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14.2%</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Konstruksi</w:t>
            </w:r>
          </w:p>
        </w:tc>
        <w:tc>
          <w:tcPr>
            <w:tcW w:type="dxa" w:w="68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11.3%</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Didominasi Pertanian, Perdagangan &amp; Konstruksi (Agraris)</w:t>
            </w:r>
          </w:p>
        </w:tc>
      </w:tr>
    </w:tbl>
    <w:p>
      <w:pPr>
        <w:spacing w:before="40" w:after="80"/>
      </w:pPr>
    </w:p>
    <w:p>
      <w:pPr>
        <w:spacing w:before="160" w:after="40"/>
      </w:pPr>
      <w:r>
        <w:rPr>
          <w:b/>
          <w:i w:val="0"/>
          <w:color w:val="2E7D32"/>
          <w:sz w:val="19"/>
        </w:rPr>
        <w:t>E. Analisis Temuan Empiris &amp; Interpretasi Sektoral Dashboard</w:t>
      </w:r>
    </w:p>
    <w:p>
      <w:pPr>
        <w:spacing w:after="100"/>
        <w:jc w:val="both"/>
      </w:pPr>
      <w:r>
        <w:rPr>
          <w:b w:val="0"/>
          <w:i w:val="0"/>
          <w:color w:val="222222"/>
          <w:sz w:val="19"/>
        </w:rPr>
        <w:t>Hasil komparasi sektoral pada Tabel 1.4 mengungkap perbedaan fundamental orientasi pembangunan antarprovinsi se-Sulawesi:</w:t>
      </w:r>
    </w:p>
    <w:p>
      <w:pPr>
        <w:spacing w:after="100"/>
        <w:jc w:val="both"/>
      </w:pPr>
      <w:r>
        <w:rPr>
          <w:b/>
          <w:i w:val="0"/>
          <w:color w:val="222222"/>
          <w:sz w:val="19"/>
        </w:rPr>
        <w:t xml:space="preserve">1. </w:t>
      </w:r>
      <w:r>
        <w:rPr>
          <w:b/>
          <w:i w:val="0"/>
          <w:color w:val="222222"/>
          <w:sz w:val="19"/>
        </w:rPr>
        <w:t xml:space="preserve">Anomali Struktural Sulawesi Tengah: </w:t>
      </w:r>
      <w:r>
        <w:rPr>
          <w:b w:val="0"/>
          <w:i w:val="0"/>
          <w:color w:val="222222"/>
          <w:sz w:val="19"/>
        </w:rPr>
        <w:t>Sulawesi Tengah menjadi satu-satunya wilayah di mana perekonomiannya dikuasai secara mutlak oleh Sektor Industri Pengolahan (Smelter Logam Dasar) senilai Rp 155.24 Triliun (41.2%) dan Sektor Pertambangan senilai Rp 55.20 Triliun (14.6%). Gabungan kedua sektor ekstraktif ini menguasai lebih dari 55% total PDRB provinsi.</w:t>
        <w:br/>
      </w:r>
      <w:r>
        <w:rPr>
          <w:b/>
          <w:i w:val="0"/>
          <w:color w:val="222222"/>
          <w:sz w:val="19"/>
        </w:rPr>
        <w:t xml:space="preserve">2. </w:t>
      </w:r>
      <w:r>
        <w:rPr>
          <w:b/>
          <w:i w:val="0"/>
          <w:color w:val="222222"/>
          <w:sz w:val="19"/>
        </w:rPr>
        <w:t xml:space="preserve">Sulawesi Tenggara sebagai Sentra Tambang Nikel Hulu: </w:t>
      </w:r>
      <w:r>
        <w:rPr>
          <w:b w:val="0"/>
          <w:i w:val="0"/>
          <w:color w:val="222222"/>
          <w:sz w:val="19"/>
        </w:rPr>
        <w:t>Sulawesi Tenggara memperlihatkan kontribusi Sektor Pertambangan yang sangat tinggi (Rp 40.03 Triliun atau 21.1%), berada tepat di bawah sektor Pertanian (23.5%), mengonfirmasi perannya sebagai lumbung pasokan bijih nikel primer.</w:t>
        <w:br/>
      </w:r>
      <w:r>
        <w:rPr>
          <w:b/>
          <w:i w:val="0"/>
          <w:color w:val="222222"/>
          <w:sz w:val="19"/>
        </w:rPr>
        <w:t xml:space="preserve">3. </w:t>
      </w:r>
      <w:r>
        <w:rPr>
          <w:b/>
          <w:i w:val="0"/>
          <w:color w:val="222222"/>
          <w:sz w:val="19"/>
        </w:rPr>
        <w:t xml:space="preserve">Basis Agraris Terbarukan di Empat Provinsi Lainnya: </w:t>
      </w:r>
      <w:r>
        <w:rPr>
          <w:b w:val="0"/>
          <w:i w:val="0"/>
          <w:color w:val="222222"/>
          <w:sz w:val="19"/>
        </w:rPr>
        <w:t>Sebaliknya, empat provinsi lainnya (Sulawesi Barat 46.1%, Gorontalo 37.3%, Sulawesi Selatan 21.8%, dan Sulawesi Utara 20.6%) secara konsisten menempatkan Sektor Pertanian, Kehutanan, dan Perikanan sebagai sektor penyumbang terbesar PDRB, ditopang oleh sektor perdagangan dan jasa layanan publik yang menyerap mayoritas angkatan kerja daerah.</w:t>
      </w:r>
    </w:p>
    <w:p>
      <w:pPr>
        <w:spacing w:before="240" w:after="80"/>
        <w:pBdr>
          <w:bottom w:val="single" w:sz="6" w:space="2" w:color="2E7D32"/>
        </w:pBdr>
      </w:pPr>
      <w:r>
        <w:rPr>
          <w:b/>
          <w:i w:val="0"/>
          <w:color w:val="2E7D32"/>
          <w:sz w:val="22"/>
        </w:rPr>
        <w:t>1.2 KONSENTRASI KAWASAN INDUSTRI &amp; PLTU CAPTIVE</w:t>
      </w:r>
    </w:p>
    <w:p>
      <w:pPr>
        <w:spacing w:after="100"/>
        <w:jc w:val="both"/>
      </w:pPr>
      <w:r>
        <w:rPr>
          <w:b w:val="0"/>
          <w:i w:val="0"/>
          <w:color w:val="222222"/>
          <w:sz w:val="19"/>
        </w:rPr>
        <w:t xml:space="preserve">Intensifikasi industri pengolahan mineral di Pulau Sulawesi berpusat pada pembangunan mega-smelter yang ditopang secara mutlak oleh pembangkit listrik tenaga uap khusus (*PLTU Captive*) batu bara non-jaringan (*off-grid*). Bagian ini mengombinasikan </w:t>
      </w:r>
      <w:r>
        <w:rPr>
          <w:b/>
          <w:i w:val="0"/>
          <w:color w:val="222222"/>
          <w:sz w:val="19"/>
        </w:rPr>
        <w:t>Analisis Spasial Deskriptif</w:t>
      </w:r>
      <w:r>
        <w:rPr>
          <w:b w:val="0"/>
          <w:i w:val="0"/>
          <w:color w:val="222222"/>
          <w:sz w:val="19"/>
        </w:rPr>
        <w:t xml:space="preserve"> untuk mengidentifikasi tingkat pemusatan fasilitas dan kapasitas energi fosil di enam provinsi, dengan </w:t>
      </w:r>
      <w:r>
        <w:rPr>
          <w:b/>
          <w:i w:val="0"/>
          <w:color w:val="222222"/>
          <w:sz w:val="19"/>
        </w:rPr>
        <w:t>Uji Tabulasi Silang Panel (Inferential Spatiotemporal Crosstabulation)</w:t>
      </w:r>
      <w:r>
        <w:rPr>
          <w:b w:val="0"/>
          <w:i w:val="0"/>
          <w:color w:val="222222"/>
          <w:sz w:val="19"/>
        </w:rPr>
        <w:t xml:space="preserve"> berstandar SPSS guna membuktikan secara ilmiah keterkaitan antara ekspansi PLTU Captive terhadap kehilangan tutupan hutan di Pulau Sulawesi.</w:t>
      </w:r>
    </w:p>
    <w:p>
      <w:pPr>
        <w:spacing w:before="120" w:after="120"/>
        <w:ind w:left="200"/>
        <w:pBdr>
          <w:left w:val="single" w:sz="16" w:space="6" w:color="2E7D32"/>
        </w:pBdr>
        <w:shd w:val="clear" w:color="auto" w:fill="F1F8E9"/>
      </w:pPr>
      <w:r>
        <w:rPr>
          <w:b/>
          <w:i w:val="0"/>
          <w:color w:val="1B5E20"/>
          <w:sz w:val="17"/>
        </w:rPr>
        <w:t xml:space="preserve">SUMBER DATA RESMI &amp; DESKRIPSI METODOLOGIS: </w:t>
      </w:r>
      <w:r>
        <w:rPr>
          <w:b w:val="0"/>
          <w:i/>
          <w:color w:val="333333"/>
          <w:sz w:val="17"/>
        </w:rPr>
        <w:t>Kementerian Energi dan Sumber Daya Mineral (ESDM / Minerbaone), Global Energy Monitor (GEM Coal Plant Tracker), dan Global Forest Watch (GFW / University of Maryland) (diolah CELIOS). Visualisasi Bar Chart Konsentrasi Industri dan Pemetaan Spasial menyajikan distribusi 778 unit fasilitas smelter serta 9,825 MW kapasitas terpasang aktif PLTU captive di 6 provinsi se-Pulau Sulawesi. Analisis dipadukan dengan Uji Tabulasi Silang Data Panel Spasiotemporal (Chi-Square Test &amp; Risk Odds Ratio, N=60) untuk menguji keterkaitan ekspansi energi fosil industri terhadap eskalasi deforestasi komoditas.</w:t>
      </w:r>
    </w:p>
    <w:p>
      <w:pPr>
        <w:spacing w:before="160" w:after="40"/>
      </w:pPr>
      <w:r>
        <w:rPr>
          <w:b/>
          <w:i w:val="0"/>
          <w:color w:val="2E7D32"/>
          <w:sz w:val="19"/>
        </w:rPr>
        <w:t>A. Pemusatan Spasial Fasilitas Smelter dan PLTU Captive</w:t>
      </w:r>
    </w:p>
    <w:p>
      <w:pPr>
        <w:spacing w:after="100"/>
        <w:jc w:val="both"/>
      </w:pPr>
      <w:r>
        <w:rPr>
          <w:b w:val="0"/>
          <w:i w:val="0"/>
          <w:color w:val="222222"/>
          <w:sz w:val="19"/>
        </w:rPr>
        <w:t xml:space="preserve">Intensifikasi industri pengolahan nikel di Sulawesi berpusat pada fasilitas mega-smelter. Pengoperasian </w:t>
      </w:r>
      <w:r>
        <w:rPr>
          <w:b/>
          <w:i w:val="0"/>
          <w:color w:val="222222"/>
          <w:sz w:val="19"/>
        </w:rPr>
        <w:t>778 fasilitas smelter</w:t>
      </w:r>
      <w:r>
        <w:rPr>
          <w:b w:val="0"/>
          <w:i w:val="0"/>
          <w:color w:val="222222"/>
          <w:sz w:val="19"/>
        </w:rPr>
        <w:t xml:space="preserve"> didukung oleh kapasitas energi batu bara </w:t>
      </w:r>
      <w:r>
        <w:rPr>
          <w:b/>
          <w:i w:val="0"/>
          <w:color w:val="222222"/>
          <w:sz w:val="19"/>
        </w:rPr>
        <w:t>9,825 MW dari PLTU Captive</w:t>
      </w:r>
      <w:r>
        <w:rPr>
          <w:b w:val="0"/>
          <w:i w:val="0"/>
          <w:color w:val="222222"/>
          <w:sz w:val="19"/>
        </w:rPr>
        <w:t>. Berbeda dengan sistem kelistrikan umum PLN, pembangkit ini dikembangkan secara internal untuk menyokong operasi kawasan industri.</w:t>
      </w:r>
    </w:p>
    <w:p>
      <w:pPr>
        <w:spacing w:before="160" w:after="40"/>
      </w:pPr>
      <w:r>
        <w:rPr>
          <w:b/>
          <w:i w:val="0"/>
          <w:color w:val="2E7D32"/>
          <w:sz w:val="19"/>
        </w:rPr>
        <w:t>B. Metodologi: Analisis Spasial &amp; Uji Tabulasi Silang</w:t>
      </w:r>
    </w:p>
    <w:p>
      <w:pPr>
        <w:spacing w:after="100"/>
        <w:jc w:val="both"/>
      </w:pPr>
      <w:r>
        <w:rPr>
          <w:b w:val="0"/>
          <w:i w:val="0"/>
          <w:color w:val="222222"/>
          <w:sz w:val="19"/>
        </w:rPr>
        <w:t xml:space="preserve">Pengujian keterkaitan antara pembangunan PLTU Captive dengan kehilangan tutupan hutan dioperasionalkan melalui Standar Operasional Prosedur (SOP) tabulasi silang berstandar SPSS. Rangkaian tahapan logika metodologis, asumsi frekuensi harapan, hingga estimasi faktor risiko dimodelkan pada </w:t>
      </w:r>
      <w:r>
        <w:rPr>
          <w:b/>
          <w:i w:val="0"/>
          <w:color w:val="222222"/>
          <w:sz w:val="19"/>
        </w:rPr>
        <w:t>Bagan Alur 1.4</w:t>
      </w:r>
      <w:r>
        <w:rPr>
          <w:b w:val="0"/>
          <w:i w:val="0"/>
          <w:color w:val="222222"/>
          <w:sz w:val="19"/>
        </w:rPr>
        <w:t xml:space="preserve"> berikut:</w:t>
      </w:r>
    </w:p>
    <w:p>
      <w:pPr>
        <w:spacing w:before="120" w:after="40"/>
      </w:pPr>
      <w:r>
        <w:rPr>
          <w:b/>
          <w:i/>
          <w:color w:val="2E7D32"/>
          <w:sz w:val="17"/>
        </w:rPr>
        <w:t>Bagan Alur 1.4: Standar Operasional Prosedur (SOP) &amp; Alur Logika Uji Tabulasi Silang (Crosstab) PLTU Captive vs Deforestasi</w:t>
      </w:r>
    </w:p>
    <w:p>
      <w:pPr>
        <w:jc w:val="center"/>
      </w:pPr>
      <w:r>
        <w:drawing>
          <wp:inline xmlns:a="http://schemas.openxmlformats.org/drawingml/2006/main" xmlns:pic="http://schemas.openxmlformats.org/drawingml/2006/picture">
            <wp:extent cx="3960000" cy="13547368"/>
            <wp:docPr id="4" name="Picture 4"/>
            <wp:cNvGraphicFramePr>
              <a:graphicFrameLocks noChangeAspect="1"/>
            </wp:cNvGraphicFramePr>
            <a:graphic>
              <a:graphicData uri="http://schemas.openxmlformats.org/drawingml/2006/picture">
                <pic:pic>
                  <pic:nvPicPr>
                    <pic:cNvPr id="0" name="mermaid_flowchart.png"/>
                    <pic:cNvPicPr/>
                  </pic:nvPicPr>
                  <pic:blipFill>
                    <a:blip r:embed="rId12"/>
                    <a:stretch>
                      <a:fillRect/>
                    </a:stretch>
                  </pic:blipFill>
                  <pic:spPr>
                    <a:xfrm>
                      <a:off x="0" y="0"/>
                      <a:ext cx="3960000" cy="13547368"/>
                    </a:xfrm>
                    <a:prstGeom prst="rect"/>
                  </pic:spPr>
                </pic:pic>
              </a:graphicData>
            </a:graphic>
          </wp:inline>
        </w:drawing>
      </w:r>
    </w:p>
    <w:p>
      <w:pPr>
        <w:spacing w:before="40" w:after="80"/>
      </w:pPr>
    </w:p>
    <w:p>
      <w:pPr>
        <w:spacing w:before="160" w:after="40"/>
      </w:pPr>
      <w:r>
        <w:rPr>
          <w:b/>
          <w:i w:val="0"/>
          <w:color w:val="2E7D32"/>
          <w:sz w:val="19"/>
        </w:rPr>
        <w:t>C. Formulasi Matematis: Kalkulasi Konsentrasi Spasial &amp; Uji Chi-Square</w:t>
      </w:r>
    </w:p>
    <w:p>
      <w:pPr>
        <w:spacing w:after="100"/>
        <w:jc w:val="both"/>
      </w:pPr>
      <w:r>
        <w:rPr>
          <w:b w:val="0"/>
          <w:i w:val="0"/>
          <w:color w:val="222222"/>
          <w:sz w:val="19"/>
        </w:rPr>
        <w:t>Parameterisasi konsentrasi spasial dan pembuktian statistik dihitung menggunakan sistem formulasi matematis berikut:</w:t>
      </w:r>
    </w:p>
    <w:p>
      <w:pPr>
        <w:spacing w:before="120" w:after="20"/>
      </w:pPr>
      <w:r>
        <w:rPr>
          <w:b/>
          <w:i/>
          <w:color w:val="2E7D32"/>
          <w:sz w:val="17"/>
        </w:rPr>
        <w:t>Persamaan: Persamaan Akumulasi Kapasitas PLTU Kumulatif per Wilayah (MW)</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Kapasitas_PLTU_Kumulatif_t (MW) = Jumlah Kapasitas Aktif Baru (MW) dari Tahun 2014 hingga Tahun t</w:t>
      </w:r>
    </w:p>
    <w:p>
      <w:pPr>
        <w:spacing w:before="40" w:after="120"/>
        <w:ind w:left="280"/>
      </w:pPr>
      <w:r>
        <w:rPr>
          <w:b/>
          <w:i/>
          <w:color w:val="333333"/>
          <w:sz w:val="16"/>
        </w:rPr>
        <w:t>Keterangan Variabel:</w:t>
        <w:br/>
      </w:r>
      <w:r>
        <w:rPr>
          <w:b/>
          <w:i w:val="0"/>
          <w:color w:val="1B5E20"/>
          <w:sz w:val="16"/>
        </w:rPr>
        <w:t xml:space="preserve">• Kapasitas_PLTU_Kumulatif_t (MW): </w:t>
      </w:r>
      <w:r>
        <w:rPr>
          <w:b w:val="0"/>
          <w:i w:val="0"/>
          <w:color w:val="444444"/>
          <w:sz w:val="16"/>
        </w:rPr>
        <w:t>Total akumulasi kapasitas daya terpasang operasional PLTU captive batubara aktif hingga tahun t (satuan: Megawatt / MW).</w:t>
        <w:br/>
      </w:r>
      <w:r>
        <w:rPr>
          <w:b/>
          <w:i w:val="0"/>
          <w:color w:val="1B5E20"/>
          <w:sz w:val="16"/>
        </w:rPr>
        <w:t xml:space="preserve">• Kapasitas Aktif Baru: </w:t>
      </w:r>
      <w:r>
        <w:rPr>
          <w:b w:val="0"/>
          <w:i w:val="0"/>
          <w:color w:val="444444"/>
          <w:sz w:val="16"/>
        </w:rPr>
        <w:t>Besaran daya listrik unit PLTU off-grid yang mulai beroperasi komersial pada tahun tertentu (satuan: Megawatt / MW).</w:t>
      </w:r>
    </w:p>
    <w:p>
      <w:pPr>
        <w:spacing w:before="120" w:after="20"/>
      </w:pPr>
      <w:r>
        <w:rPr>
          <w:b/>
          <w:i/>
          <w:color w:val="2E7D32"/>
          <w:sz w:val="17"/>
        </w:rPr>
        <w:t>Persamaan: Persamaan Rasio Konsentrasi Spasial Fasilitas Smelter (% pada Grafik Dashboard)</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Porsi_Smelter_Provinsi (%) = ( Jumlah_Smelter_Provinsi / Total_Smelter_Sulawesi ) * 100</w:t>
      </w:r>
    </w:p>
    <w:p>
      <w:pPr>
        <w:spacing w:before="40" w:after="120"/>
        <w:ind w:left="280"/>
      </w:pPr>
      <w:r>
        <w:rPr>
          <w:b/>
          <w:i/>
          <w:color w:val="333333"/>
          <w:sz w:val="16"/>
        </w:rPr>
        <w:t>Keterangan Variabel:</w:t>
        <w:br/>
      </w:r>
      <w:r>
        <w:rPr>
          <w:b/>
          <w:i w:val="0"/>
          <w:color w:val="1B5E20"/>
          <w:sz w:val="16"/>
        </w:rPr>
        <w:t xml:space="preserve">• Porsi_Smelter_Provinsi (%): </w:t>
      </w:r>
      <w:r>
        <w:rPr>
          <w:b w:val="0"/>
          <w:i w:val="0"/>
          <w:color w:val="444444"/>
          <w:sz w:val="16"/>
        </w:rPr>
        <w:t>Persentase pangsa fasilitas smelter di provinsi bersangkutan terhadap seluruh Pulau Sulawesi (satuan: Persen / %).</w:t>
        <w:br/>
      </w:r>
      <w:r>
        <w:rPr>
          <w:b/>
          <w:i w:val="0"/>
          <w:color w:val="1B5E20"/>
          <w:sz w:val="16"/>
        </w:rPr>
        <w:t xml:space="preserve">• Jumlah_Smelter_Provinsi: </w:t>
      </w:r>
      <w:r>
        <w:rPr>
          <w:b w:val="0"/>
          <w:i w:val="0"/>
          <w:color w:val="444444"/>
          <w:sz w:val="16"/>
        </w:rPr>
        <w:t>Banyaknya unit smelter yang beroperasi di wilayah provinsi tertentu.</w:t>
        <w:br/>
      </w:r>
      <w:r>
        <w:rPr>
          <w:b/>
          <w:i w:val="0"/>
          <w:color w:val="1B5E20"/>
          <w:sz w:val="16"/>
        </w:rPr>
        <w:t xml:space="preserve">• Total_Smelter_Sulawesi: </w:t>
      </w:r>
      <w:r>
        <w:rPr>
          <w:b w:val="0"/>
          <w:i w:val="0"/>
          <w:color w:val="444444"/>
          <w:sz w:val="16"/>
        </w:rPr>
        <w:t>Total keseluruhan fasilitas smelter di Pulau Sulawesi (778 unit).</w:t>
      </w:r>
    </w:p>
    <w:p>
      <w:pPr>
        <w:spacing w:before="120" w:after="20"/>
      </w:pPr>
      <w:r>
        <w:rPr>
          <w:b/>
          <w:i/>
          <w:color w:val="2E7D32"/>
          <w:sz w:val="17"/>
        </w:rPr>
        <w:t>Persamaan: Persamaan Uji Independensi Chi-Square Pearson (χ² Kontinjensi 2x2)</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Chi_Square (χ²) = Jumlah [ (Frekuensi_Observasi - Frekuensi_Harapan)^2 / Frekuensi_Harapan ]</w:t>
      </w:r>
    </w:p>
    <w:p>
      <w:pPr>
        <w:spacing w:before="40" w:after="120"/>
        <w:ind w:left="280"/>
      </w:pPr>
      <w:r>
        <w:rPr>
          <w:b/>
          <w:i/>
          <w:color w:val="333333"/>
          <w:sz w:val="16"/>
        </w:rPr>
        <w:t>Keterangan Variabel:</w:t>
        <w:br/>
      </w:r>
      <w:r>
        <w:rPr>
          <w:b/>
          <w:i w:val="0"/>
          <w:color w:val="1B5E20"/>
          <w:sz w:val="16"/>
        </w:rPr>
        <w:t xml:space="preserve">• Chi_Square (χ²): </w:t>
      </w:r>
      <w:r>
        <w:rPr>
          <w:b w:val="0"/>
          <w:i w:val="0"/>
          <w:color w:val="444444"/>
          <w:sz w:val="16"/>
        </w:rPr>
        <w:t>Nilai statistik uji kecocokan Pearson untuk membuktikan ada tidaknya hubungan ketergantungan antara ekspansi PLTU Captive dengan lonjakan deforestasi pada panel spasiotemporal (N=60).</w:t>
        <w:br/>
      </w:r>
      <w:r>
        <w:rPr>
          <w:b/>
          <w:i w:val="0"/>
          <w:color w:val="1B5E20"/>
          <w:sz w:val="16"/>
        </w:rPr>
        <w:t xml:space="preserve">• Frekuensi_Observasi (O): </w:t>
      </w:r>
      <w:r>
        <w:rPr>
          <w:b w:val="0"/>
          <w:i w:val="0"/>
          <w:color w:val="444444"/>
          <w:sz w:val="16"/>
        </w:rPr>
        <w:t>Jumlah kasus aktual yang tercatat pada sel tabel kontinjensi 2x2.</w:t>
        <w:br/>
      </w:r>
      <w:r>
        <w:rPr>
          <w:b/>
          <w:i w:val="0"/>
          <w:color w:val="1B5E20"/>
          <w:sz w:val="16"/>
        </w:rPr>
        <w:t xml:space="preserve">• Frekuensi_Harapan (E): </w:t>
      </w:r>
      <w:r>
        <w:rPr>
          <w:b w:val="0"/>
          <w:i w:val="0"/>
          <w:color w:val="444444"/>
          <w:sz w:val="16"/>
        </w:rPr>
        <w:t>Jumlah kasus teoretis jika kedua variabel saling independen: E = (Total Baris * Total Kolom) / N.</w:t>
      </w:r>
    </w:p>
    <w:p>
      <w:pPr>
        <w:spacing w:before="120" w:after="20"/>
      </w:pPr>
      <w:r>
        <w:rPr>
          <w:b/>
          <w:i/>
          <w:color w:val="2E7D32"/>
          <w:sz w:val="17"/>
        </w:rPr>
        <w:t>Persamaan: Persamaan Rasio Keunggulan Risiko (Risk Odds Ratio / OR)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a * d ) / ( b * c )</w:t>
      </w:r>
    </w:p>
    <w:p>
      <w:pPr>
        <w:spacing w:before="40" w:after="120"/>
        <w:ind w:left="280"/>
      </w:pPr>
      <w:r>
        <w:rPr>
          <w:b/>
          <w:i/>
          <w:color w:val="333333"/>
          <w:sz w:val="16"/>
        </w:rPr>
        <w:t>Keterangan Variabel:</w:t>
        <w:br/>
      </w:r>
      <w:r>
        <w:rPr>
          <w:b/>
          <w:i w:val="0"/>
          <w:color w:val="1B5E20"/>
          <w:sz w:val="16"/>
        </w:rPr>
        <w:t xml:space="preserve">• Odds_Ratio (OR): </w:t>
      </w:r>
      <w:r>
        <w:rPr>
          <w:b w:val="0"/>
          <w:i w:val="0"/>
          <w:color w:val="444444"/>
          <w:sz w:val="16"/>
        </w:rPr>
        <w:t>Ukuran kelipatan risiko peluang terjadinya deforestasi komoditas tinggi pada kelompok dengan PLTU Captive aktif (&gt;0 MW) dibanding kelompok tanpa PLTU Captive (≤0 MW).</w:t>
        <w:br/>
      </w:r>
      <w:r>
        <w:rPr>
          <w:b/>
          <w:i w:val="0"/>
          <w:color w:val="1B5E20"/>
          <w:sz w:val="16"/>
        </w:rPr>
        <w:t xml:space="preserve">• a: </w:t>
      </w:r>
      <w:r>
        <w:rPr>
          <w:b w:val="0"/>
          <w:i w:val="0"/>
          <w:color w:val="444444"/>
          <w:sz w:val="16"/>
        </w:rPr>
        <w:t>Jumlah observasi panel pada kelompok PLTU Rendah dan Deforestasi Rendah (27 kasus).</w:t>
        <w:br/>
      </w:r>
      <w:r>
        <w:rPr>
          <w:b/>
          <w:i w:val="0"/>
          <w:color w:val="1B5E20"/>
          <w:sz w:val="16"/>
        </w:rPr>
        <w:t xml:space="preserve">• b: </w:t>
      </w:r>
      <w:r>
        <w:rPr>
          <w:b w:val="0"/>
          <w:i w:val="0"/>
          <w:color w:val="444444"/>
          <w:sz w:val="16"/>
        </w:rPr>
        <w:t>Jumlah observasi panel pada kelompok PLTU Rendah dan Deforestasi Tinggi (10 kasus).</w:t>
        <w:br/>
      </w:r>
      <w:r>
        <w:rPr>
          <w:b/>
          <w:i w:val="0"/>
          <w:color w:val="1B5E20"/>
          <w:sz w:val="16"/>
        </w:rPr>
        <w:t xml:space="preserve">• c: </w:t>
      </w:r>
      <w:r>
        <w:rPr>
          <w:b w:val="0"/>
          <w:i w:val="0"/>
          <w:color w:val="444444"/>
          <w:sz w:val="16"/>
        </w:rPr>
        <w:t>Jumlah observasi panel pada kelompok PLTU Tinggi dan Deforestasi Rendah (3 kasus).</w:t>
        <w:br/>
      </w:r>
      <w:r>
        <w:rPr>
          <w:b/>
          <w:i w:val="0"/>
          <w:color w:val="1B5E20"/>
          <w:sz w:val="16"/>
        </w:rPr>
        <w:t xml:space="preserve">• d: </w:t>
      </w:r>
      <w:r>
        <w:rPr>
          <w:b w:val="0"/>
          <w:i w:val="0"/>
          <w:color w:val="444444"/>
          <w:sz w:val="16"/>
        </w:rPr>
        <w:t>Jumlah observasi panel pada kelompok PLTU Tinggi dan Deforestasi Tinggi (20 kasus).</w:t>
      </w:r>
    </w:p>
    <w:p>
      <w:pPr>
        <w:spacing w:before="160" w:after="40"/>
      </w:pPr>
      <w:r>
        <w:rPr>
          <w:b/>
          <w:i w:val="0"/>
          <w:color w:val="2E7D32"/>
          <w:sz w:val="19"/>
        </w:rPr>
        <w:t>D. Matriks Hasil Uji Empiris: Konsentrasi Spasial &amp; Skenario Crosstab</w:t>
      </w:r>
    </w:p>
    <w:p>
      <w:pPr>
        <w:spacing w:after="100"/>
        <w:jc w:val="both"/>
      </w:pPr>
      <w:r>
        <w:rPr>
          <w:b w:val="0"/>
          <w:i w:val="0"/>
          <w:color w:val="222222"/>
          <w:sz w:val="19"/>
        </w:rPr>
        <w:t xml:space="preserve">Akumulasi pemusatan infrastruktur ekstraktif dan hubungannya dengan eskalasi kehilangan tutupan hutan di masing-masing provinsi dapat dilihat secara empiris pada </w:t>
      </w:r>
      <w:r>
        <w:rPr>
          <w:b/>
          <w:i w:val="0"/>
          <w:color w:val="222222"/>
          <w:sz w:val="19"/>
        </w:rPr>
        <w:t>Tabel 1.4b</w:t>
      </w:r>
      <w:r>
        <w:rPr>
          <w:b w:val="0"/>
          <w:i w:val="0"/>
          <w:color w:val="222222"/>
          <w:sz w:val="19"/>
        </w:rPr>
        <w:t xml:space="preserve"> berikut:</w:t>
      </w:r>
    </w:p>
    <w:p>
      <w:pPr>
        <w:spacing w:before="120" w:after="40"/>
      </w:pPr>
      <w:r>
        <w:rPr>
          <w:b/>
          <w:i/>
          <w:color w:val="2E7D32"/>
          <w:sz w:val="17"/>
        </w:rPr>
        <w:t>Tabel 1.4b: Rincian Spasial Fasilitas Smelter, PLTU Captive, dan Deforestasi Komoditas 6 Provinsi (Dekade 2014-2023)</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Provinsi</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Fasilitas Smelter</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Kapasitas PLTU Captive</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Deforestasi Komoditas</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Spasial</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344 Unit</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7,325 MW</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383,303.5 Ha</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Tenggara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262 Unit</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1,900 MW</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243,001.1 Ha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Selatan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111 Unit</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600 MW</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166,047.2 Ha</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Utara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 Unit</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 MW</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46,675.3 Ha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Gorontalo</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 Unit</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 MW</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63,041.0 Ha</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Barat</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39 Unit</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0 MW</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99,586.2 Ha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bl>
    <w:p>
      <w:pPr>
        <w:spacing w:before="40" w:after="80"/>
      </w:pPr>
    </w:p>
    <w:p>
      <w:pPr>
        <w:spacing w:after="160"/>
      </w:pPr>
    </w:p>
    <w:p>
      <w:pPr>
        <w:spacing w:after="100"/>
        <w:jc w:val="both"/>
      </w:pPr>
      <w:r>
        <w:rPr>
          <w:b w:val="0"/>
          <w:i w:val="0"/>
          <w:color w:val="222222"/>
          <w:sz w:val="19"/>
        </w:rPr>
        <w:t xml:space="preserve">Penerapan sistem pengujian statistik tabulasi silang pada data panel 6 provinsi selama 1 dekade (2014–2023, total 60 observasi) disajikan secara lengkap pada </w:t>
      </w:r>
      <w:r>
        <w:rPr>
          <w:b/>
          <w:i w:val="0"/>
          <w:color w:val="222222"/>
          <w:sz w:val="19"/>
        </w:rPr>
        <w:t>Tabel 1.5</w:t>
      </w:r>
      <w:r>
        <w:rPr>
          <w:b w:val="0"/>
          <w:i w:val="0"/>
          <w:color w:val="222222"/>
          <w:sz w:val="19"/>
        </w:rPr>
        <w:t xml:space="preserve"> berikut:</w:t>
      </w:r>
    </w:p>
    <w:p>
      <w:pPr>
        <w:spacing w:before="120" w:after="40"/>
      </w:pPr>
      <w:r>
        <w:rPr>
          <w:b/>
          <w:i/>
          <w:color w:val="2E7D32"/>
          <w:sz w:val="17"/>
        </w:rPr>
        <w:t>Tabel 1.5: Ringkasan Eksekutif Seluruh Skenario Crosstab PLTU Captive Bab 1</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Independen (X)</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Chi-Square (χ²)</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P-Value</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Odds Ratio</w:t>
            </w:r>
          </w:p>
        </w:tc>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Kesimpulan</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Aktif PLTU Kumulatif (MW)</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(Hektar)</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18.049</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 &lt; 0.0001</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Aktif PLTU Kumulatif (MW)</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Tambang/Sawit (Hektar)</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18.049</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 &lt; 0.0001</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18.0</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bl>
    <w:p>
      <w:pPr>
        <w:spacing w:before="40" w:after="80"/>
      </w:pPr>
    </w:p>
    <w:p>
      <w:pPr>
        <w:spacing w:before="160" w:after="40"/>
      </w:pPr>
      <w:r>
        <w:rPr>
          <w:b/>
          <w:i w:val="0"/>
          <w:color w:val="2E7D32"/>
          <w:sz w:val="19"/>
        </w:rPr>
        <w:t>E. Interpretasi Spasial Industri: Eksternalitas dan Efek Meluber (Spillover)</w:t>
      </w:r>
    </w:p>
    <w:p>
      <w:pPr>
        <w:spacing w:after="100"/>
        <w:jc w:val="both"/>
      </w:pPr>
      <w:r>
        <w:rPr>
          <w:b/>
          <w:i w:val="0"/>
          <w:color w:val="222222"/>
          <w:sz w:val="19"/>
        </w:rPr>
        <w:t xml:space="preserve">TL;DR (Ringkasan Eksekutif): </w:t>
      </w:r>
      <w:r>
        <w:rPr>
          <w:b w:val="0"/>
          <w:i w:val="0"/>
          <w:color w:val="222222"/>
          <w:sz w:val="19"/>
        </w:rPr>
        <w:t>Konsentrasi masif fasilitas smelter dan 9.825 MW PLTU Captive di Sulawesi Tengah, Tenggara, dan Selatan terbukti memicu ledakan deforestasi. Uji Chi-Square membuktikan secara absolut bahwa daerah dengan PLTU Captive memiliki risiko deforestasi 18 kali lipat lebih parah dibandingkan wilayah non-smelter. Daya rusak industri ini melampaui tapak proyek (spillover effect).</w:t>
      </w:r>
    </w:p>
    <w:p>
      <w:pPr>
        <w:spacing w:after="100"/>
        <w:jc w:val="both"/>
      </w:pPr>
      <w:r>
        <w:rPr>
          <w:b w:val="0"/>
          <w:i w:val="0"/>
          <w:color w:val="222222"/>
          <w:sz w:val="19"/>
        </w:rPr>
        <w:t>Kombinasi analisis spasial (Tabel 1.4b) dan hasil pengujian empiris (Tabel 1.5) membuktikan secara meyakinkan keterkaitan langsung antara ekspansi infrastruktur ekstraktif dengan kerusakan tutupan hutan di Pulau Sulawesi:</w:t>
      </w:r>
    </w:p>
    <w:p>
      <w:pPr>
        <w:spacing w:after="100"/>
        <w:jc w:val="both"/>
      </w:pPr>
      <w:r>
        <w:rPr>
          <w:b/>
          <w:i w:val="0"/>
          <w:color w:val="222222"/>
          <w:sz w:val="19"/>
        </w:rPr>
        <w:t xml:space="preserve">1. </w:t>
      </w:r>
      <w:r>
        <w:rPr>
          <w:b/>
          <w:i w:val="0"/>
          <w:color w:val="222222"/>
          <w:sz w:val="19"/>
        </w:rPr>
        <w:t xml:space="preserve">Signifikansi Statistik yang Sangat Kuat (p &lt; 0.0001): </w:t>
      </w:r>
      <w:r>
        <w:rPr>
          <w:b w:val="0"/>
          <w:i w:val="0"/>
          <w:color w:val="222222"/>
          <w:sz w:val="19"/>
        </w:rPr>
        <w:t>Nilai Pearson Chi-Square (χ²) sebesar 18.049 dengan (df=1) menghasilkan nilai p &lt; 0.0001 (di bawah batas kritis alpha 0.05). Hipotesis Nol (H0) ditolak secara mutlak: terbukti secara empiris bahwa penambahan kapasitas PLTU Captive berkorelasi langsung dengan lonjakan kehilangan tutupan hutan.</w:t>
        <w:br/>
      </w:r>
      <w:r>
        <w:rPr>
          <w:b/>
          <w:i w:val="0"/>
          <w:color w:val="222222"/>
          <w:sz w:val="19"/>
        </w:rPr>
        <w:t xml:space="preserve">2. </w:t>
      </w:r>
      <w:r>
        <w:rPr>
          <w:b/>
          <w:i w:val="0"/>
          <w:color w:val="222222"/>
          <w:sz w:val="19"/>
        </w:rPr>
        <w:t xml:space="preserve">Kelipatan Risiko Bencana Ekologis (Odds Ratio = 18.00x): </w:t>
      </w:r>
      <w:r>
        <w:rPr>
          <w:b w:val="0"/>
          <w:i w:val="0"/>
          <w:color w:val="222222"/>
          <w:sz w:val="19"/>
        </w:rPr>
        <w:t>Nilai Odds Ratio sebesar 18.00x membuktikan bahwa wilayah dan periode tahun yang mengoperasikan PLTU Captive menghadapi peluang mengalami deforestasi komoditas tinggi sebesar 18 KALI LIPAT lebih besar dibandingkan wilayah tanpa PLTU Captive. Infrastruktur pembangkit batu bara tidak hanya menghasilkan polusi cerobong, tetapi memicu konversi hutan masif untuk penimbunan batu bara (coal yard), jalur transmisi listrik privat, jalan angkut logistik (haul road), dan dermaga curah khusus (jetty).</w:t>
        <w:br/>
      </w:r>
      <w:r>
        <w:rPr>
          <w:b/>
          <w:i w:val="0"/>
          <w:color w:val="222222"/>
          <w:sz w:val="19"/>
        </w:rPr>
        <w:t xml:space="preserve">3. </w:t>
      </w:r>
      <w:r>
        <w:rPr>
          <w:b/>
          <w:i w:val="0"/>
          <w:color w:val="222222"/>
          <w:sz w:val="19"/>
        </w:rPr>
        <w:t xml:space="preserve">Efek Meluber Lintas Batas (Spillover Effect) &amp; Emisi Karbon Terkunci: </w:t>
      </w:r>
      <w:r>
        <w:rPr>
          <w:b w:val="0"/>
          <w:i w:val="0"/>
          <w:color w:val="222222"/>
          <w:sz w:val="19"/>
        </w:rPr>
        <w:t>Meskipun tapak pembangkit berada di kawasan pesisir tertentu (seperti Morowali dan Konawe), eksternalitas destruktifnya merambat jauh melampaui batas administratif proyek (*spillover effect*). Pengoperasian 9.825 MW PLTU captive mengunci ketergantungan bahan bakar batu bara puluhan juta ton per tahun, mendegradasi tutupan daerah aliran sungai (DAS), mencemari ekosistem perairan laut, dan mengorbankan ruang hidup masyarakat lokal secara permanen.</w:t>
      </w:r>
    </w:p>
    <w:p>
      <w:pPr>
        <w:spacing w:before="240" w:after="80"/>
        <w:pBdr>
          <w:bottom w:val="single" w:sz="6" w:space="2" w:color="2E7D32"/>
        </w:pBdr>
      </w:pPr>
      <w:r>
        <w:rPr>
          <w:b/>
          <w:i w:val="0"/>
          <w:color w:val="2E7D32"/>
          <w:sz w:val="22"/>
        </w:rPr>
        <w:t>1.3 TREN PERTUMBUHAN IZIN TAMBANG BARU &amp; UJI SIGNIFIKANSI STATISTIK</w:t>
      </w:r>
    </w:p>
    <w:p>
      <w:pPr>
        <w:spacing w:before="160" w:after="40"/>
      </w:pPr>
      <w:r>
        <w:rPr>
          <w:b/>
          <w:i w:val="0"/>
          <w:color w:val="2E7D32"/>
          <w:sz w:val="19"/>
        </w:rPr>
        <w:t>A. Pengantar &amp; Kerangka Narasi</w:t>
      </w:r>
    </w:p>
    <w:p>
      <w:pPr>
        <w:spacing w:after="100"/>
        <w:jc w:val="both"/>
      </w:pPr>
      <w:r>
        <w:rPr>
          <w:b w:val="0"/>
          <w:i w:val="0"/>
          <w:color w:val="222222"/>
          <w:sz w:val="19"/>
        </w:rPr>
        <w:t xml:space="preserve">Pola perizinan pertambangan di Pulau Sulawesi selama satu dekade terakhir menunjukkan peningkatan alokasi ruang yang signifikan. Berdasarkan data agregat </w:t>
      </w:r>
      <w:r>
        <w:rPr>
          <w:b/>
          <w:i/>
          <w:color w:val="222222"/>
          <w:sz w:val="19"/>
        </w:rPr>
        <w:t>Minerbaone</w:t>
      </w:r>
      <w:r>
        <w:rPr>
          <w:b w:val="0"/>
          <w:i w:val="0"/>
          <w:color w:val="222222"/>
          <w:sz w:val="19"/>
        </w:rPr>
        <w:t>, tercatat 574 Izin Usaha Pertambangan (IUP) baru sepanjang 2014-2024, dengan total luas konsesi mencapai 819,452 Hektar.</w:t>
      </w:r>
    </w:p>
    <w:p>
      <w:pPr>
        <w:spacing w:after="100"/>
        <w:jc w:val="both"/>
      </w:pPr>
      <w:r>
        <w:rPr>
          <w:b w:val="0"/>
          <w:i w:val="0"/>
          <w:color w:val="222222"/>
          <w:sz w:val="19"/>
        </w:rPr>
        <w:t xml:space="preserve">Berdasarkan analisis tren time-series pada grafik "Penerbitan Izin Tambang", penerbitan izin pada periode awal (2014) tercatat lebih rendah. Peningkatan signifikan terjadi pada periode 2022–2024. Anotasi pada grafik mencatat kenaikan sebesar </w:t>
      </w:r>
      <w:r>
        <w:rPr>
          <w:b/>
          <w:i w:val="0"/>
          <w:color w:val="222222"/>
          <w:sz w:val="19"/>
        </w:rPr>
        <w:t>246% pada periode 2022–2024</w:t>
      </w:r>
      <w:r>
        <w:rPr>
          <w:b w:val="0"/>
          <w:i w:val="0"/>
          <w:color w:val="222222"/>
          <w:sz w:val="19"/>
        </w:rPr>
        <w:t>. Data ini mengindikasikan perlunya evaluasi terhadap instrumen pengendalian perizinan dan tata ruang. Distribusi perizinan tertinggi berada di Sulawesi Tengah dan Sulawesi Tenggara, yang selaras dengan kawasan pengembangan industri pemurnian nikel.</w:t>
      </w:r>
    </w:p>
    <w:p>
      <w:pPr>
        <w:spacing w:after="100"/>
        <w:jc w:val="both"/>
      </w:pPr>
      <w:r>
        <w:rPr>
          <w:b w:val="0"/>
          <w:i w:val="0"/>
          <w:color w:val="222222"/>
          <w:sz w:val="19"/>
        </w:rPr>
        <w:t xml:space="preserve">Uji </w:t>
      </w:r>
      <w:r>
        <w:rPr>
          <w:b/>
          <w:i w:val="0"/>
          <w:color w:val="222222"/>
          <w:sz w:val="19"/>
        </w:rPr>
        <w:t>Crosstabulation</w:t>
      </w:r>
      <w:r>
        <w:rPr>
          <w:b w:val="0"/>
          <w:i w:val="0"/>
          <w:color w:val="222222"/>
          <w:sz w:val="19"/>
        </w:rPr>
        <w:t xml:space="preserve"> pada analisis ini digunakan untuk mengukur hubungan antara laju penerbitan perizinan (X) dan indikator deforestasi di wilayah tersebut (Y).</w:t>
      </w:r>
    </w:p>
    <w:p>
      <w:pPr>
        <w:spacing w:before="160" w:after="40"/>
      </w:pPr>
      <w:r>
        <w:rPr>
          <w:b/>
          <w:i w:val="0"/>
          <w:color w:val="2E7D32"/>
          <w:sz w:val="19"/>
        </w:rPr>
        <w:t>B. Alur Logika Metodologis (Flowchart)</w:t>
      </w:r>
    </w:p>
    <w:p>
      <w:pPr>
        <w:spacing w:after="100"/>
        <w:jc w:val="both"/>
      </w:pPr>
      <w:r>
        <w:rPr>
          <w:b w:val="0"/>
          <w:i w:val="0"/>
          <w:color w:val="222222"/>
          <w:sz w:val="19"/>
        </w:rPr>
        <w:t xml:space="preserve">Pendekatan statistik Time-Series untuk mengidentifikasi tren pertumbuhan izin tambang diilustrasikan pada </w:t>
      </w:r>
      <w:r>
        <w:rPr>
          <w:b/>
          <w:i w:val="0"/>
          <w:color w:val="222222"/>
          <w:sz w:val="19"/>
        </w:rPr>
        <w:t>Bagan Alur 1.5</w:t>
      </w:r>
      <w:r>
        <w:rPr>
          <w:b w:val="0"/>
          <w:i w:val="0"/>
          <w:color w:val="222222"/>
          <w:sz w:val="19"/>
        </w:rPr>
        <w:t xml:space="preserve"> berikut. Adapun untuk tahapan analisis inferensial (Uji Chi-Square), alur logikanya merujuk secara penuh pada </w:t>
      </w:r>
      <w:r>
        <w:rPr>
          <w:b/>
          <w:i w:val="0"/>
          <w:color w:val="222222"/>
          <w:sz w:val="19"/>
        </w:rPr>
        <w:t>Bagan Alur 1.4</w:t>
      </w:r>
      <w:r>
        <w:rPr>
          <w:b w:val="0"/>
          <w:i w:val="0"/>
          <w:color w:val="222222"/>
          <w:sz w:val="19"/>
        </w:rPr>
        <w:t xml:space="preserve"> (di sub-bab sebelumnya) dengan penyesuaian konfigurasi variabel spesifik sesuai Tabel Asumsi Dasar di bawah gambar.</w:t>
      </w:r>
    </w:p>
    <w:p>
      <w:pPr>
        <w:spacing w:before="120" w:after="40"/>
      </w:pPr>
      <w:r>
        <w:rPr>
          <w:b/>
          <w:i/>
          <w:color w:val="2E7D32"/>
          <w:sz w:val="17"/>
        </w:rPr>
        <w:t>Bagan Alur 1.5: Alur Logika Analisis Tren (Time-Series) Penerbitan Izin Tambang</w:t>
      </w:r>
    </w:p>
    <w:p>
      <w:pPr>
        <w:jc w:val="center"/>
      </w:pPr>
      <w:r>
        <w:drawing>
          <wp:inline xmlns:a="http://schemas.openxmlformats.org/drawingml/2006/main" xmlns:pic="http://schemas.openxmlformats.org/drawingml/2006/picture">
            <wp:extent cx="5400000" cy="708416"/>
            <wp:docPr id="5" name="Picture 5"/>
            <wp:cNvGraphicFramePr>
              <a:graphicFrameLocks noChangeAspect="1"/>
            </wp:cNvGraphicFramePr>
            <a:graphic>
              <a:graphicData uri="http://schemas.openxmlformats.org/drawingml/2006/picture">
                <pic:pic>
                  <pic:nvPicPr>
                    <pic:cNvPr id="0" name="mermaid_flowchart_1_3_izin_alt.png"/>
                    <pic:cNvPicPr/>
                  </pic:nvPicPr>
                  <pic:blipFill>
                    <a:blip r:embed="rId13"/>
                    <a:stretch>
                      <a:fillRect/>
                    </a:stretch>
                  </pic:blipFill>
                  <pic:spPr>
                    <a:xfrm>
                      <a:off x="0" y="0"/>
                      <a:ext cx="5400000" cy="708416"/>
                    </a:xfrm>
                    <a:prstGeom prst="rect"/>
                  </pic:spPr>
                </pic:pic>
              </a:graphicData>
            </a:graphic>
          </wp:inline>
        </w:drawing>
      </w:r>
    </w:p>
    <w:p>
      <w:pPr>
        <w:spacing w:before="40" w:after="80"/>
      </w:pPr>
    </w:p>
    <w:p>
      <w:pPr>
        <w:spacing w:before="120" w:after="40"/>
      </w:pPr>
      <w:r>
        <w:rPr>
          <w:b/>
          <w:i/>
          <w:color w:val="2E7D32"/>
          <w:sz w:val="17"/>
        </w:rPr>
        <w:t>Tabel 1.5b: Konfigurasi Variabel Uji Chi-Square (Sub-bab 1.3)</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Komponen Uji</w:t>
            </w:r>
          </w:p>
        </w:tc>
        <w:tc>
          <w:tcPr>
            <w:tcW w:type="dxa" w:w="6236"/>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Definisi Variabel (Sub-bab 1.3)</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Variabel Independen (X)</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Jumlah Izin Baru (IUP) / Luas Konsesi Baru (Ha)</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Variabel Dependen (Y)</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 / Total Deforestasi Alam (Ha)</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Hipotesis Nol (H0)</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Tingkat penerbitan izin/luas konsesi tidak berhubungan dengan laju deforestasi.</w:t>
            </w:r>
          </w:p>
        </w:tc>
      </w:tr>
      <w:tr>
        <w:tc>
          <w:tcPr>
            <w:tcW w:type="dxa" w:w="255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Hipotesis Alternatif (H1)</w:t>
            </w:r>
          </w:p>
        </w:tc>
        <w:tc>
          <w:tcPr>
            <w:tcW w:type="dxa" w:w="6236"/>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Ada hubungan positif antara tingginya penerbitan izin dengan tingginya laju deforestasi.</w:t>
            </w:r>
          </w:p>
        </w:tc>
      </w:tr>
      <w:tr>
        <w:tc>
          <w:tcPr>
            <w:tcW w:type="dxa" w:w="255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Threshold Kategori</w:t>
            </w:r>
          </w:p>
        </w:tc>
        <w:tc>
          <w:tcPr>
            <w:tcW w:type="dxa" w:w="6236"/>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Nilai Median Data Panel (N=60)</w:t>
            </w:r>
          </w:p>
        </w:tc>
      </w:tr>
    </w:tbl>
    <w:p>
      <w:pPr>
        <w:spacing w:before="40" w:after="80"/>
      </w:pPr>
    </w:p>
    <w:p>
      <w:pPr>
        <w:spacing w:before="40" w:after="80"/>
      </w:pPr>
    </w:p>
    <w:p>
      <w:pPr>
        <w:spacing w:before="160" w:after="40"/>
      </w:pPr>
      <w:r>
        <w:rPr>
          <w:b/>
          <w:i w:val="0"/>
          <w:color w:val="2E7D32"/>
          <w:sz w:val="19"/>
        </w:rPr>
        <w:t>C. Formulasi Matematis: Agregasi Tren Spasial &amp; Uji Chi-Square</w:t>
      </w:r>
    </w:p>
    <w:p>
      <w:pPr>
        <w:spacing w:after="100"/>
        <w:jc w:val="both"/>
      </w:pPr>
      <w:r>
        <w:rPr>
          <w:b w:val="0"/>
          <w:i w:val="0"/>
          <w:color w:val="222222"/>
          <w:sz w:val="19"/>
        </w:rPr>
        <w:t>Parameterisasi laju pertumbuhan perizinan, luas konsesi, dan pengujian signifikansi dampaknya terhadap deforestasi dihitung menggunakan formulasi berikut:</w:t>
      </w:r>
    </w:p>
    <w:p>
      <w:pPr>
        <w:spacing w:before="120" w:after="20"/>
      </w:pPr>
      <w:r>
        <w:rPr>
          <w:b/>
          <w:i/>
          <w:color w:val="2E7D32"/>
          <w:sz w:val="17"/>
        </w:rPr>
        <w:t>Persamaan: Persamaan Agregasi Luas Konsesi Tambang Baru per Kategori Spasial</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Total_Konsesi_Kategori_t = Sum(Luas_Konsesi_i) for i in Kategori_Wilayah</w:t>
      </w:r>
    </w:p>
    <w:p>
      <w:pPr>
        <w:spacing w:before="40" w:after="120"/>
        <w:ind w:left="280"/>
      </w:pPr>
      <w:r>
        <w:rPr>
          <w:b/>
          <w:i/>
          <w:color w:val="333333"/>
          <w:sz w:val="16"/>
        </w:rPr>
        <w:t>Keterangan Variabel:</w:t>
        <w:br/>
      </w:r>
      <w:r>
        <w:rPr>
          <w:b/>
          <w:i w:val="0"/>
          <w:color w:val="1B5E20"/>
          <w:sz w:val="16"/>
        </w:rPr>
        <w:t xml:space="preserve">• Total_Konsesi_Kategori_t: </w:t>
      </w:r>
      <w:r>
        <w:rPr>
          <w:b w:val="0"/>
          <w:i w:val="0"/>
          <w:color w:val="444444"/>
          <w:sz w:val="16"/>
        </w:rPr>
        <w:t>Total luas konsesi tambang baru yang diterbitkan pada tahun berjalan (t) di dalam kategori wilayah spasial tertentu (satuan: Hektar / Ha).</w:t>
        <w:br/>
      </w:r>
      <w:r>
        <w:rPr>
          <w:b/>
          <w:i w:val="0"/>
          <w:color w:val="1B5E20"/>
          <w:sz w:val="16"/>
        </w:rPr>
        <w:t xml:space="preserve">• Kategori_Wilayah: </w:t>
      </w:r>
      <w:r>
        <w:rPr>
          <w:b w:val="0"/>
          <w:i w:val="0"/>
          <w:color w:val="444444"/>
          <w:sz w:val="16"/>
        </w:rPr>
        <w:t>Pengelompokan spasial provinsi observasi menjadi 'Daerah Sentra Tambang' atau 'Daerah Non-Sentra'.</w:t>
        <w:br/>
      </w:r>
      <w:r>
        <w:rPr>
          <w:b/>
          <w:i w:val="0"/>
          <w:color w:val="1B5E20"/>
          <w:sz w:val="16"/>
        </w:rPr>
        <w:t xml:space="preserve">• Luas_Konsesi_i: </w:t>
      </w:r>
      <w:r>
        <w:rPr>
          <w:b w:val="0"/>
          <w:i w:val="0"/>
          <w:color w:val="444444"/>
          <w:sz w:val="16"/>
        </w:rPr>
        <w:t>Luasan tiap individu Izin Usaha Pertambangan (IUP) baru yang terbit (satuan: Hektar / Ha).</w:t>
      </w:r>
    </w:p>
    <w:p>
      <w:pPr>
        <w:spacing w:before="120" w:after="20"/>
      </w:pPr>
      <w:r>
        <w:rPr>
          <w:b/>
          <w:i/>
          <w:color w:val="2E7D32"/>
          <w:sz w:val="17"/>
        </w:rPr>
        <w:t>Persamaan: Laju Pertumbuhan Izin Tahunan (Regresi Komparatif YoY)</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Pertumbuhan_Izin (%) = [ ( Jumlah_Izin_t - Jumlah_Izin_{t-1} ) / Jumlah_Izin_{t-1} ] * 100</w:t>
      </w:r>
    </w:p>
    <w:p>
      <w:pPr>
        <w:spacing w:before="40" w:after="120"/>
        <w:ind w:left="280"/>
      </w:pPr>
      <w:r>
        <w:rPr>
          <w:b/>
          <w:i/>
          <w:color w:val="333333"/>
          <w:sz w:val="16"/>
        </w:rPr>
        <w:t>Keterangan Variabel:</w:t>
        <w:br/>
      </w:r>
      <w:r>
        <w:rPr>
          <w:b/>
          <w:i w:val="0"/>
          <w:color w:val="1B5E20"/>
          <w:sz w:val="16"/>
        </w:rPr>
        <w:t xml:space="preserve">• Pertumbuhan_Izin (%): </w:t>
      </w:r>
      <w:r>
        <w:rPr>
          <w:b w:val="0"/>
          <w:i w:val="0"/>
          <w:color w:val="444444"/>
          <w:sz w:val="16"/>
        </w:rPr>
        <w:t>Persentase perubahan laju penerbitan izin tambang baru antar-tahun (satuan: Persen / %).</w:t>
        <w:br/>
      </w:r>
      <w:r>
        <w:rPr>
          <w:b/>
          <w:i w:val="0"/>
          <w:color w:val="1B5E20"/>
          <w:sz w:val="16"/>
        </w:rPr>
        <w:t xml:space="preserve">• Jumlah_Izin_t: </w:t>
      </w:r>
      <w:r>
        <w:rPr>
          <w:b w:val="0"/>
          <w:i w:val="0"/>
          <w:color w:val="444444"/>
          <w:sz w:val="16"/>
        </w:rPr>
        <w:t>Agregasi jumlah izin (atau luasan) pada tahun berjalan (t).</w:t>
        <w:br/>
      </w:r>
      <w:r>
        <w:rPr>
          <w:b/>
          <w:i w:val="0"/>
          <w:color w:val="1B5E20"/>
          <w:sz w:val="16"/>
        </w:rPr>
        <w:t xml:space="preserve">• Jumlah_Izin_{t-1}: </w:t>
      </w:r>
      <w:r>
        <w:rPr>
          <w:b w:val="0"/>
          <w:i w:val="0"/>
          <w:color w:val="444444"/>
          <w:sz w:val="16"/>
        </w:rPr>
        <w:t>Agregasi jumlah izin (atau luasan) pada satu tahun sebelumnya (t - 1).</w:t>
      </w:r>
    </w:p>
    <w:p>
      <w:pPr>
        <w:spacing w:before="120" w:after="20"/>
      </w:pPr>
      <w:r>
        <w:rPr>
          <w:b/>
          <w:i/>
          <w:color w:val="2E7D32"/>
          <w:sz w:val="17"/>
        </w:rPr>
        <w:t>Persamaan: Pengklasifikasian Kategori Data (Binning Threshold Median)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Kategori = IF(Nilai_Prov_Tahun &gt;= Median(Seluruh Panel), "Tinggi", "Rendah")</w:t>
      </w:r>
    </w:p>
    <w:p>
      <w:pPr>
        <w:spacing w:before="40" w:after="120"/>
        <w:ind w:left="280"/>
      </w:pPr>
      <w:r>
        <w:rPr>
          <w:b/>
          <w:i/>
          <w:color w:val="333333"/>
          <w:sz w:val="16"/>
        </w:rPr>
        <w:t>Keterangan Variabel:</w:t>
        <w:br/>
      </w:r>
      <w:r>
        <w:rPr>
          <w:b/>
          <w:i w:val="0"/>
          <w:color w:val="1B5E20"/>
          <w:sz w:val="16"/>
        </w:rPr>
        <w:t xml:space="preserve">• Kategori: </w:t>
      </w:r>
      <w:r>
        <w:rPr>
          <w:b w:val="0"/>
          <w:i w:val="0"/>
          <w:color w:val="444444"/>
          <w:sz w:val="16"/>
        </w:rPr>
        <w:t>Data panel spasial-temporal diubah menjadi dua tingkatan untuk uji tabulasi silang (Tinggi vs Rendah).</w:t>
        <w:br/>
      </w:r>
      <w:r>
        <w:rPr>
          <w:b/>
          <w:i w:val="0"/>
          <w:color w:val="1B5E20"/>
          <w:sz w:val="16"/>
        </w:rPr>
        <w:t xml:space="preserve">• Median(Seluruh Panel): </w:t>
      </w:r>
      <w:r>
        <w:rPr>
          <w:b w:val="0"/>
          <w:i w:val="0"/>
          <w:color w:val="444444"/>
          <w:sz w:val="16"/>
        </w:rPr>
        <w:t>Ambang batas (threshold) dari nilai tengah keseluruhan observasi panel (N=60).</w:t>
      </w:r>
    </w:p>
    <w:p>
      <w:pPr>
        <w:spacing w:before="120" w:after="20"/>
      </w:pPr>
      <w:r>
        <w:rPr>
          <w:b/>
          <w:i/>
          <w:color w:val="2E7D32"/>
          <w:sz w:val="17"/>
        </w:rPr>
        <w:t>Persamaan: Uji Independensi Chi-Square (Pearson)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Chi_Square (χ²) = Jumlah [ (Frekuensi_Observasi - Frekuensi_Harapan)^2 / Frekuensi_Harapan ]</w:t>
      </w:r>
    </w:p>
    <w:p>
      <w:pPr>
        <w:spacing w:before="40" w:after="120"/>
        <w:ind w:left="280"/>
      </w:pPr>
      <w:r>
        <w:rPr>
          <w:b/>
          <w:i/>
          <w:color w:val="333333"/>
          <w:sz w:val="16"/>
        </w:rPr>
        <w:t>Keterangan Variabel:</w:t>
        <w:br/>
      </w:r>
      <w:r>
        <w:rPr>
          <w:b/>
          <w:i w:val="0"/>
          <w:color w:val="1B5E20"/>
          <w:sz w:val="16"/>
        </w:rPr>
        <w:t xml:space="preserve">• Chi_Square (χ²): </w:t>
      </w:r>
      <w:r>
        <w:rPr>
          <w:b w:val="0"/>
          <w:i w:val="0"/>
          <w:color w:val="444444"/>
          <w:sz w:val="16"/>
        </w:rPr>
        <w:t>Nilai statistik uji kecocokan Pearson untuk membuktikan ada tidaknya hubungan ketergantungan antara ekspansi perizinan dengan deforestasi komoditas.</w:t>
        <w:br/>
      </w:r>
      <w:r>
        <w:rPr>
          <w:b/>
          <w:i w:val="0"/>
          <w:color w:val="1B5E20"/>
          <w:sz w:val="16"/>
        </w:rPr>
        <w:t xml:space="preserve">• Frekuensi_Observasi: </w:t>
      </w:r>
      <w:r>
        <w:rPr>
          <w:b w:val="0"/>
          <w:i w:val="0"/>
          <w:color w:val="444444"/>
          <w:sz w:val="16"/>
        </w:rPr>
        <w:t>Jumlah aktual pada sel tabel kontinjensi 2x2.</w:t>
        <w:br/>
      </w:r>
      <w:r>
        <w:rPr>
          <w:b/>
          <w:i w:val="0"/>
          <w:color w:val="1B5E20"/>
          <w:sz w:val="16"/>
        </w:rPr>
        <w:t xml:space="preserve">• Frekuensi_Harapan: </w:t>
      </w:r>
      <w:r>
        <w:rPr>
          <w:b w:val="0"/>
          <w:i w:val="0"/>
          <w:color w:val="444444"/>
          <w:sz w:val="16"/>
        </w:rPr>
        <w:t>Jumlah teoretis jika kedua variabel saling independen.</w:t>
      </w:r>
    </w:p>
    <w:p>
      <w:pPr>
        <w:spacing w:before="120" w:after="20"/>
      </w:pPr>
      <w:r>
        <w:rPr>
          <w:b/>
          <w:i/>
          <w:color w:val="2E7D32"/>
          <w:sz w:val="17"/>
        </w:rPr>
        <w:t>Persamaan: Rasio Keunggulan Risiko (Odds Ratio)</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Odds_Ratio (OR) = ( a * d ) / ( b * c )</w:t>
      </w:r>
    </w:p>
    <w:p>
      <w:pPr>
        <w:spacing w:before="40" w:after="120"/>
        <w:ind w:left="280"/>
      </w:pPr>
      <w:r>
        <w:rPr>
          <w:b/>
          <w:i/>
          <w:color w:val="333333"/>
          <w:sz w:val="16"/>
        </w:rPr>
        <w:t>Keterangan Variabel:</w:t>
        <w:br/>
      </w:r>
      <w:r>
        <w:rPr>
          <w:b/>
          <w:i w:val="0"/>
          <w:color w:val="1B5E20"/>
          <w:sz w:val="16"/>
        </w:rPr>
        <w:t xml:space="preserve">• Odds_Ratio (OR): </w:t>
      </w:r>
      <w:r>
        <w:rPr>
          <w:b w:val="0"/>
          <w:i w:val="0"/>
          <w:color w:val="444444"/>
          <w:sz w:val="16"/>
        </w:rPr>
        <w:t>Ukuran besarnya peluang risiko deforestasi tinggi pada kelompok dengan tekanan industri (izin) yang tinggi.</w:t>
      </w:r>
    </w:p>
    <w:p>
      <w:pPr>
        <w:spacing w:before="160" w:after="40"/>
      </w:pPr>
      <w:r>
        <w:rPr>
          <w:b/>
          <w:i w:val="0"/>
          <w:color w:val="2E7D32"/>
          <w:sz w:val="19"/>
        </w:rPr>
        <w:t>D. Matriks Hasil Uji Empiris: Ringkasan Skenario Crosstab</w:t>
      </w:r>
    </w:p>
    <w:p>
      <w:pPr>
        <w:spacing w:after="100"/>
        <w:jc w:val="both"/>
      </w:pPr>
      <w:r>
        <w:rPr>
          <w:b w:val="0"/>
          <w:i w:val="0"/>
          <w:color w:val="222222"/>
          <w:sz w:val="19"/>
        </w:rPr>
        <w:t xml:space="preserve">Hasil pengujian independensi statistik Chi-Square dan estimasi rasio risiko (Odds Ratio) untuk berbagai skenario kombinasi variabel dirangkum pada </w:t>
      </w:r>
      <w:r>
        <w:rPr>
          <w:b/>
          <w:i w:val="0"/>
          <w:color w:val="222222"/>
          <w:sz w:val="19"/>
        </w:rPr>
        <w:t>Tabel 1.6</w:t>
      </w:r>
      <w:r>
        <w:rPr>
          <w:b w:val="0"/>
          <w:i w:val="0"/>
          <w:color w:val="222222"/>
          <w:sz w:val="19"/>
        </w:rPr>
        <w:t xml:space="preserve"> berikut:</w:t>
      </w:r>
    </w:p>
    <w:p>
      <w:pPr>
        <w:spacing w:before="120" w:after="40"/>
      </w:pPr>
      <w:r>
        <w:rPr>
          <w:b/>
          <w:i/>
          <w:color w:val="2E7D32"/>
          <w:sz w:val="17"/>
        </w:rPr>
        <w:t>Tabel 1.6: Ringkasan Eksekutif Seluruh Skenario Crosstab Data Panel Bab 1</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Independen (X)</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Chi-Square (χ²)</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P-Value</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Odds Ratio</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Kesimpulan</w:t>
            </w:r>
          </w:p>
        </w:tc>
      </w:tr>
      <w:tr>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Jumlah Izin Tambang Baru (IUP)</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17.239</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&lt; 0.0001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13.75</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r>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Jumlah Izin Tambang Baru (IUP)</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21.818</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&lt; 0.0001</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21.36</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r>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Konsesi Tambang Baru (Ha)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(Ha)</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19.267</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&lt; 0.0001</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16.00</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r>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Konsesi Tambang Baru (Ha)</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19.267</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&lt; 0.0001</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16.00</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SIGNIFIKAN</w:t>
            </w:r>
          </w:p>
        </w:tc>
      </w:tr>
    </w:tbl>
    <w:p>
      <w:pPr>
        <w:spacing w:before="40" w:after="80"/>
      </w:pPr>
    </w:p>
    <w:p>
      <w:pPr>
        <w:spacing w:before="160" w:after="40"/>
      </w:pPr>
      <w:r>
        <w:rPr>
          <w:b/>
          <w:i w:val="0"/>
          <w:color w:val="2E7D32"/>
          <w:sz w:val="19"/>
        </w:rPr>
        <w:t>E. Analisis Temuan Empiris: Pembedahan Realitas Ekologis</w:t>
      </w:r>
    </w:p>
    <w:p>
      <w:pPr>
        <w:spacing w:after="100"/>
        <w:jc w:val="both"/>
      </w:pPr>
      <w:r>
        <w:rPr>
          <w:b w:val="0"/>
          <w:i w:val="0"/>
          <w:color w:val="222222"/>
          <w:sz w:val="19"/>
        </w:rPr>
        <w:t>Dari serangkaian skenario pengujian panel, diperoleh bukti yang membongkar realitas empiris di tingkat tapak:</w:t>
      </w:r>
    </w:p>
    <w:p>
      <w:pPr>
        <w:spacing w:after="100"/>
        <w:jc w:val="both"/>
      </w:pPr>
      <w:r>
        <w:rPr>
          <w:b/>
          <w:i w:val="0"/>
          <w:color w:val="222222"/>
          <w:sz w:val="19"/>
        </w:rPr>
        <w:t xml:space="preserve">1. </w:t>
      </w:r>
      <w:r>
        <w:rPr>
          <w:b/>
          <w:i w:val="0"/>
          <w:color w:val="222222"/>
          <w:sz w:val="19"/>
        </w:rPr>
        <w:t xml:space="preserve">Konfirmasi Signifikansi Kerusakan: </w:t>
      </w:r>
      <w:r>
        <w:rPr>
          <w:b w:val="0"/>
          <w:i w:val="0"/>
          <w:color w:val="222222"/>
          <w:sz w:val="19"/>
        </w:rPr>
        <w:t xml:space="preserve">Tingginya </w:t>
      </w:r>
      <w:r>
        <w:rPr>
          <w:b/>
          <w:i w:val="0"/>
          <w:color w:val="222222"/>
          <w:sz w:val="19"/>
        </w:rPr>
        <w:t>Odds Ratio</w:t>
      </w:r>
      <w:r>
        <w:rPr>
          <w:b w:val="0"/>
          <w:i w:val="0"/>
          <w:color w:val="222222"/>
          <w:sz w:val="19"/>
        </w:rPr>
        <w:t xml:space="preserve"> pada skenario yang terbukti </w:t>
      </w:r>
      <w:r>
        <w:rPr>
          <w:b/>
          <w:i w:val="0"/>
          <w:color w:val="222222"/>
          <w:sz w:val="19"/>
        </w:rPr>
        <w:t>SIGNIFIKAN</w:t>
      </w:r>
      <w:r>
        <w:rPr>
          <w:b w:val="0"/>
          <w:i w:val="0"/>
          <w:color w:val="222222"/>
          <w:sz w:val="19"/>
        </w:rPr>
        <w:t xml:space="preserve"> menegaskan bahwa setiap kali kran perizinan atau luas konsesi diperlebar, risiko terjadinya deforestasi melonjak berkali-kali lipat.</w:t>
        <w:br/>
      </w:r>
      <w:r>
        <w:rPr>
          <w:b/>
          <w:i w:val="0"/>
          <w:color w:val="222222"/>
          <w:sz w:val="19"/>
        </w:rPr>
        <w:t xml:space="preserve">2. </w:t>
      </w:r>
      <w:r>
        <w:rPr>
          <w:b/>
          <w:i w:val="0"/>
          <w:color w:val="222222"/>
          <w:sz w:val="19"/>
        </w:rPr>
        <w:t xml:space="preserve">Anomali Efek Meluber (Spillover Effect): </w:t>
      </w:r>
      <w:r>
        <w:rPr>
          <w:b w:val="0"/>
          <w:i w:val="0"/>
          <w:color w:val="222222"/>
          <w:sz w:val="19"/>
        </w:rPr>
        <w:t xml:space="preserve">Menariknya, apabila ada skenario yang menunjukkan </w:t>
      </w:r>
      <w:r>
        <w:rPr>
          <w:b/>
          <w:i w:val="0"/>
          <w:color w:val="222222"/>
          <w:sz w:val="19"/>
        </w:rPr>
        <w:t>TIDAK SIGNIFIKAN</w:t>
      </w:r>
      <w:r>
        <w:rPr>
          <w:b w:val="0"/>
          <w:i w:val="0"/>
          <w:color w:val="222222"/>
          <w:sz w:val="19"/>
        </w:rPr>
        <w:t>, hal ini sama sekali bukan berarti industri ekstraktif ramah lingkungan. Dalam kacamata ekonomi politik ekologi, ini justru merupakan sinyal bahaya tertinggi—sebuah indikasi bahwa kehancuran ekologis telah menyebar tak terkendali (*spillover effect*). Kerusakan merambat jauh melampaui batas konsesi resmi komoditas hingga mendegradasi total lanskap alam secara merata.</w:t>
        <w:br/>
      </w:r>
      <w:r>
        <w:rPr>
          <w:b/>
          <w:i w:val="0"/>
          <w:color w:val="222222"/>
          <w:sz w:val="19"/>
        </w:rPr>
        <w:t xml:space="preserve">3. </w:t>
      </w:r>
      <w:r>
        <w:rPr>
          <w:b/>
          <w:i w:val="0"/>
          <w:color w:val="222222"/>
          <w:sz w:val="19"/>
        </w:rPr>
        <w:t xml:space="preserve">Interpretasi Sektoral Tren Perizinan: </w:t>
      </w:r>
      <w:r>
        <w:rPr>
          <w:b w:val="0"/>
          <w:i w:val="0"/>
          <w:color w:val="222222"/>
          <w:sz w:val="19"/>
        </w:rPr>
        <w:t>Peningkatan tajam penerbitan IUP di kawasan timur Sulawesi berbanding lurus dengan perluasan area konversi hutan. Konsentrasi perizinan yang selaras dengan pusat pengembangan hilirisasi nikel menunjukkan mutlaknya instrumen tata ruang dan evaluasi lingkungan untuk ditegakkan secara ketat.</w:t>
      </w:r>
    </w:p>
    <w:p>
      <w:pPr>
        <w:spacing w:before="240" w:after="80"/>
        <w:pBdr>
          <w:bottom w:val="single" w:sz="6" w:space="2" w:color="2E7D32"/>
        </w:pBdr>
      </w:pPr>
      <w:r>
        <w:rPr>
          <w:b/>
          <w:i w:val="0"/>
          <w:color w:val="2E7D32"/>
          <w:sz w:val="22"/>
        </w:rPr>
        <w:t>1.4 ANALISIS REALISASI INVESTASI PMDN DAN DAMPAK TERHADAP TUTUPAN HUTAN</w:t>
      </w:r>
    </w:p>
    <w:p>
      <w:pPr>
        <w:spacing w:before="160" w:after="40"/>
      </w:pPr>
      <w:r>
        <w:rPr>
          <w:b/>
          <w:i w:val="0"/>
          <w:color w:val="2E7D32"/>
          <w:sz w:val="19"/>
        </w:rPr>
        <w:t>A. Pengantar &amp; Kerangka Narasi</w:t>
      </w:r>
    </w:p>
    <w:p>
      <w:pPr>
        <w:spacing w:after="100"/>
        <w:jc w:val="both"/>
      </w:pPr>
      <w:r>
        <w:rPr>
          <w:b w:val="0"/>
          <w:i w:val="0"/>
          <w:color w:val="222222"/>
          <w:sz w:val="19"/>
        </w:rPr>
        <w:t xml:space="preserve">Akumulasi Penanaman Modal Dalam Negeri sebesar </w:t>
      </w:r>
      <w:r>
        <w:rPr>
          <w:b/>
          <w:i w:val="0"/>
          <w:color w:val="222222"/>
          <w:sz w:val="19"/>
        </w:rPr>
        <w:t>Rp 218 Triliun</w:t>
      </w:r>
      <w:r>
        <w:rPr>
          <w:b w:val="0"/>
          <w:i w:val="0"/>
          <w:color w:val="222222"/>
          <w:sz w:val="19"/>
        </w:rPr>
        <w:t xml:space="preserve"> (Kementerian Investasi / BKPM) yang masuk dari tahun 2016-2024 berbanding lurus dengan </w:t>
      </w:r>
      <w:r>
        <w:rPr>
          <w:b/>
          <w:i w:val="0"/>
          <w:color w:val="222222"/>
          <w:sz w:val="19"/>
        </w:rPr>
        <w:t>1,001,654 Hektar</w:t>
      </w:r>
      <w:r>
        <w:rPr>
          <w:b w:val="0"/>
          <w:i w:val="0"/>
          <w:color w:val="222222"/>
          <w:sz w:val="19"/>
        </w:rPr>
        <w:t xml:space="preserve"> kehilangan tutupan hutan komoditas (Global Forest Watch). Grafik sumbu ganda (*dual-axis*) digunakan untuk membandingkan laju investasi dan laju deforestasi antara wilayah sentra industri tambang dengan non-sentra. Terlihat adanya fenomena </w:t>
      </w:r>
      <w:r>
        <w:rPr>
          <w:b/>
          <w:i w:val="0"/>
          <w:color w:val="222222"/>
          <w:sz w:val="19"/>
        </w:rPr>
        <w:t>Efek Jeda Waktu (Time-Lagging Effect)</w:t>
      </w:r>
      <w:r>
        <w:rPr>
          <w:b w:val="0"/>
          <w:i w:val="0"/>
          <w:color w:val="222222"/>
          <w:sz w:val="19"/>
        </w:rPr>
        <w:t>, di mana peningkatan realisasi modal pada tahap awal perizinan dan konstruksi diikuti oleh lonjakan pembukaan lahan hutan fisik pada 1 hingga 2 tahun berikutnya.</w:t>
      </w:r>
    </w:p>
    <w:p>
      <w:pPr>
        <w:spacing w:before="160" w:after="40"/>
      </w:pPr>
      <w:r>
        <w:rPr>
          <w:b/>
          <w:i w:val="0"/>
          <w:color w:val="2E7D32"/>
          <w:sz w:val="19"/>
        </w:rPr>
        <w:t>B. Alur Logika Metodologis Analisis Realisasi Investasi PMDN</w:t>
      </w:r>
    </w:p>
    <w:p>
      <w:pPr>
        <w:spacing w:after="100"/>
        <w:jc w:val="both"/>
      </w:pPr>
      <w:r>
        <w:rPr>
          <w:b w:val="0"/>
          <w:i w:val="0"/>
          <w:color w:val="222222"/>
          <w:sz w:val="19"/>
        </w:rPr>
        <w:t xml:space="preserve">Kerangka operasionalisasi uji statistik tabulasi silang antara realisasi Investasi PMDN dan deforestasi dimodelkan dalam kerangka alur logika sebagaimana diilustrasikan pada </w:t>
      </w:r>
      <w:r>
        <w:rPr>
          <w:b/>
          <w:i w:val="0"/>
          <w:color w:val="222222"/>
          <w:sz w:val="19"/>
        </w:rPr>
        <w:t>Bagan Alur 1.4</w:t>
      </w:r>
      <w:r>
        <w:rPr>
          <w:b w:val="0"/>
          <w:i w:val="0"/>
          <w:color w:val="222222"/>
          <w:sz w:val="19"/>
        </w:rPr>
        <w:t xml:space="preserve"> berikut:</w:t>
      </w:r>
    </w:p>
    <w:p>
      <w:pPr>
        <w:spacing w:before="120" w:after="40"/>
      </w:pPr>
      <w:r>
        <w:rPr>
          <w:b/>
          <w:i/>
          <w:color w:val="2E7D32"/>
          <w:sz w:val="17"/>
        </w:rPr>
        <w:t>Bagan Alur 1.4: Alur Logika Metodologis Uji Independensi Panel Investasi PMDN vs Deforestasi</w:t>
      </w:r>
    </w:p>
    <w:p>
      <w:r>
        <w:drawing>
          <wp:inline xmlns:a="http://schemas.openxmlformats.org/drawingml/2006/main" xmlns:pic="http://schemas.openxmlformats.org/drawingml/2006/picture">
            <wp:extent cx="5400000" cy="1076509"/>
            <wp:docPr id="6" name="Picture 6"/>
            <wp:cNvGraphicFramePr>
              <a:graphicFrameLocks noChangeAspect="1"/>
            </wp:cNvGraphicFramePr>
            <a:graphic>
              <a:graphicData uri="http://schemas.openxmlformats.org/drawingml/2006/picture">
                <pic:pic>
                  <pic:nvPicPr>
                    <pic:cNvPr id="0" name="mermaid_flowchart_1_4.png"/>
                    <pic:cNvPicPr/>
                  </pic:nvPicPr>
                  <pic:blipFill>
                    <a:blip r:embed="rId14"/>
                    <a:stretch>
                      <a:fillRect/>
                    </a:stretch>
                  </pic:blipFill>
                  <pic:spPr>
                    <a:xfrm>
                      <a:off x="0" y="0"/>
                      <a:ext cx="5400000" cy="1076509"/>
                    </a:xfrm>
                    <a:prstGeom prst="rect"/>
                  </pic:spPr>
                </pic:pic>
              </a:graphicData>
            </a:graphic>
          </wp:inline>
        </w:drawing>
      </w:r>
    </w:p>
    <w:p>
      <w:pPr>
        <w:spacing w:before="160" w:after="40"/>
      </w:pPr>
      <w:r>
        <w:rPr>
          <w:b/>
          <w:i w:val="0"/>
          <w:color w:val="2E7D32"/>
          <w:sz w:val="19"/>
        </w:rPr>
        <w:t>C. Formulasi Matematis: Agregasi Dampak Ekologis &amp; Pengujian Statistik</w:t>
      </w:r>
    </w:p>
    <w:p>
      <w:pPr>
        <w:spacing w:before="120" w:after="20"/>
      </w:pPr>
      <w:r>
        <w:rPr>
          <w:b/>
          <w:i/>
          <w:color w:val="2E7D32"/>
          <w:sz w:val="17"/>
        </w:rPr>
        <w:t>Persamaan: Persamaan Agregasi Luasan Deforestasi Berdasarkan Faktor Penggerak (Driver)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Total_Deforestasi_Driver_k = Sum(Area_Loss_i) for i in Kategori_Driver_k</w:t>
      </w:r>
    </w:p>
    <w:p>
      <w:pPr>
        <w:spacing w:before="40" w:after="120"/>
        <w:ind w:left="280"/>
      </w:pPr>
      <w:r>
        <w:rPr>
          <w:b/>
          <w:i/>
          <w:color w:val="333333"/>
          <w:sz w:val="16"/>
        </w:rPr>
        <w:t>Keterangan Variabel:</w:t>
        <w:br/>
      </w:r>
      <w:r>
        <w:rPr>
          <w:b/>
          <w:i w:val="0"/>
          <w:color w:val="1B5E20"/>
          <w:sz w:val="16"/>
        </w:rPr>
        <w:t xml:space="preserve">• Total_Deforestasi_Driver_k: </w:t>
      </w:r>
      <w:r>
        <w:rPr>
          <w:b w:val="0"/>
          <w:i w:val="0"/>
          <w:color w:val="444444"/>
          <w:sz w:val="16"/>
        </w:rPr>
        <w:t>Total luas kehilangan tutupan pohon yang diakibatkan oleh faktor penggerak k (contoh: Ekspansi Komoditas) di seluruh wilayah observasi (satuan: Hektar / Ha).</w:t>
        <w:br/>
      </w:r>
      <w:r>
        <w:rPr>
          <w:b/>
          <w:i w:val="0"/>
          <w:color w:val="1B5E20"/>
          <w:sz w:val="16"/>
        </w:rPr>
        <w:t xml:space="preserve">• Kategori_Driver_k: </w:t>
      </w:r>
      <w:r>
        <w:rPr>
          <w:b w:val="0"/>
          <w:i w:val="0"/>
          <w:color w:val="444444"/>
          <w:sz w:val="16"/>
        </w:rPr>
        <w:t>Klasifikasi penyebab utama deforestasi (Dominant Driver of Tree Cover Loss) berdasarkan model data historis satelit.</w:t>
        <w:br/>
      </w:r>
      <w:r>
        <w:rPr>
          <w:b/>
          <w:i w:val="0"/>
          <w:color w:val="1B5E20"/>
          <w:sz w:val="16"/>
        </w:rPr>
        <w:t xml:space="preserve">• Area_Loss_i: </w:t>
      </w:r>
      <w:r>
        <w:rPr>
          <w:b w:val="0"/>
          <w:i w:val="0"/>
          <w:color w:val="444444"/>
          <w:sz w:val="16"/>
        </w:rPr>
        <w:t>Luas kehilangan tutupan pohon pada piksel observasi ke-i (satuan: Hektar / Ha).</w:t>
      </w:r>
    </w:p>
    <w:p>
      <w:pPr>
        <w:spacing w:before="120" w:after="20"/>
      </w:pPr>
      <w:r>
        <w:rPr>
          <w:b/>
          <w:i/>
          <w:color w:val="2E7D32"/>
          <w:sz w:val="17"/>
        </w:rPr>
        <w:t>Persamaan: Persamaan Perhitungan Akumulasi Kehilangan Hutan Primer (Primary Forest Loss)</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Total_Primary_Loss = Sum(Area_Loss_j) for j where Tipe_Hutan = "Primer"</w:t>
      </w:r>
    </w:p>
    <w:p>
      <w:pPr>
        <w:spacing w:before="40" w:after="120"/>
        <w:ind w:left="280"/>
      </w:pPr>
      <w:r>
        <w:rPr>
          <w:b/>
          <w:i/>
          <w:color w:val="333333"/>
          <w:sz w:val="16"/>
        </w:rPr>
        <w:t>Keterangan Variabel:</w:t>
        <w:br/>
      </w:r>
      <w:r>
        <w:rPr>
          <w:b/>
          <w:i w:val="0"/>
          <w:color w:val="1B5E20"/>
          <w:sz w:val="16"/>
        </w:rPr>
        <w:t xml:space="preserve">• Total_Primary_Loss: </w:t>
      </w:r>
      <w:r>
        <w:rPr>
          <w:b w:val="0"/>
          <w:i w:val="0"/>
          <w:color w:val="444444"/>
          <w:sz w:val="16"/>
        </w:rPr>
        <w:t>Akumulasi luas konversi tutupan hutan alam primer tak terganggu (intact primary forest) selama periode pengamatan (satuan: Hektar / Ha).</w:t>
        <w:br/>
      </w:r>
      <w:r>
        <w:rPr>
          <w:b/>
          <w:i w:val="0"/>
          <w:color w:val="1B5E20"/>
          <w:sz w:val="16"/>
        </w:rPr>
        <w:t xml:space="preserve">• Tipe_Hutan: </w:t>
      </w:r>
      <w:r>
        <w:rPr>
          <w:b w:val="0"/>
          <w:i w:val="0"/>
          <w:color w:val="444444"/>
          <w:sz w:val="16"/>
        </w:rPr>
        <w:t>Klasifikasi basemap jenis tutupan lahan awal sebelum terjadi deforestasi.</w:t>
      </w:r>
    </w:p>
    <w:p>
      <w:pPr>
        <w:spacing w:before="120" w:after="20"/>
      </w:pPr>
      <w:r>
        <w:rPr>
          <w:b/>
          <w:i/>
          <w:color w:val="2E7D32"/>
          <w:sz w:val="17"/>
        </w:rPr>
        <w:t>Persamaan: Persamaan Estimasi Pelepasan Emisi Karbon (Gross CO2 Emissions)</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Emisi_CO2_Total = Sum(Area_Loss_c * Faktor_Emisi_Biomassa_c)</w:t>
      </w:r>
    </w:p>
    <w:p>
      <w:pPr>
        <w:spacing w:before="40" w:after="120"/>
        <w:ind w:left="280"/>
      </w:pPr>
      <w:r>
        <w:rPr>
          <w:b/>
          <w:i/>
          <w:color w:val="333333"/>
          <w:sz w:val="16"/>
        </w:rPr>
        <w:t>Keterangan Variabel:</w:t>
        <w:br/>
      </w:r>
      <w:r>
        <w:rPr>
          <w:b/>
          <w:i w:val="0"/>
          <w:color w:val="1B5E20"/>
          <w:sz w:val="16"/>
        </w:rPr>
        <w:t xml:space="preserve">• Emisi_CO2_Total: </w:t>
      </w:r>
      <w:r>
        <w:rPr>
          <w:b w:val="0"/>
          <w:i w:val="0"/>
          <w:color w:val="444444"/>
          <w:sz w:val="16"/>
        </w:rPr>
        <w:t>Estimasi agregasi total emisi gas rumah kaca yang dilepaskan ke atmosfer akibat konversi tutupan (satuan: Megagrams CO2 / Mg CO2).</w:t>
        <w:br/>
      </w:r>
      <w:r>
        <w:rPr>
          <w:b/>
          <w:i w:val="0"/>
          <w:color w:val="1B5E20"/>
          <w:sz w:val="16"/>
        </w:rPr>
        <w:t xml:space="preserve">• Faktor_Emisi_Biomassa_c: </w:t>
      </w:r>
      <w:r>
        <w:rPr>
          <w:b w:val="0"/>
          <w:i w:val="0"/>
          <w:color w:val="444444"/>
          <w:sz w:val="16"/>
        </w:rPr>
        <w:t>Kandungan karbon rata-rata (above-ground &amp; below-ground biomass) per hektar pada koordinat c yang diamati.</w:t>
      </w:r>
    </w:p>
    <w:p>
      <w:pPr>
        <w:spacing w:after="100"/>
        <w:jc w:val="both"/>
      </w:pPr>
      <w:r>
        <w:rPr>
          <w:b w:val="0"/>
          <w:i w:val="0"/>
          <w:color w:val="222222"/>
          <w:sz w:val="19"/>
        </w:rPr>
        <w:t xml:space="preserve">Kalkulasi pengujian statistik dihitung menggunakan formulasi Matematis yang sama dengan Sub-Bab 1.2 dan 1.3, di mana variabel independen (X) adalah </w:t>
      </w:r>
      <w:r>
        <w:rPr>
          <w:b/>
          <w:i w:val="0"/>
          <w:color w:val="222222"/>
          <w:sz w:val="19"/>
        </w:rPr>
        <w:t>Investasi PMDN (Juta Rp)</w:t>
      </w:r>
      <w:r>
        <w:rPr>
          <w:b w:val="0"/>
          <w:i w:val="0"/>
          <w:color w:val="222222"/>
          <w:sz w:val="19"/>
        </w:rPr>
        <w:t xml:space="preserve"> dan variabel dependen (Y) adalah </w:t>
      </w:r>
      <w:r>
        <w:rPr>
          <w:b/>
          <w:i w:val="0"/>
          <w:color w:val="222222"/>
          <w:sz w:val="19"/>
        </w:rPr>
        <w:t>Deforestasi Komoditas (Hektar).</w:t>
      </w:r>
    </w:p>
    <w:p>
      <w:pPr>
        <w:spacing w:before="120" w:after="20"/>
      </w:pPr>
      <w:r>
        <w:rPr>
          <w:b/>
          <w:i/>
          <w:color w:val="2E7D32"/>
          <w:sz w:val="17"/>
        </w:rPr>
        <w:t>Persamaan: Persamaan Kategorisasi Nilai Ambang Batas Median</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Kategori = IF(Nilai_Prov_Tahun &gt;= Median(Seluruh Panel), "Tinggi", "Rendah")</w:t>
      </w:r>
    </w:p>
    <w:p>
      <w:pPr>
        <w:spacing w:before="40" w:after="120"/>
        <w:ind w:left="280"/>
      </w:pPr>
      <w:r>
        <w:rPr>
          <w:b/>
          <w:i/>
          <w:color w:val="333333"/>
          <w:sz w:val="16"/>
        </w:rPr>
        <w:t>Keterangan Variabel:</w:t>
        <w:br/>
      </w:r>
      <w:r>
        <w:rPr>
          <w:b/>
          <w:i w:val="0"/>
          <w:color w:val="1B5E20"/>
          <w:sz w:val="16"/>
        </w:rPr>
        <w:t xml:space="preserve">• Kategori: </w:t>
      </w:r>
      <w:r>
        <w:rPr>
          <w:b w:val="0"/>
          <w:i w:val="0"/>
          <w:color w:val="444444"/>
          <w:sz w:val="16"/>
        </w:rPr>
        <w:t>Data panel spasial-temporal diubah menjadi dua tingkatan untuk uji tabulasi silang (Tinggi vs Rendah).</w:t>
        <w:br/>
      </w:r>
      <w:r>
        <w:rPr>
          <w:b/>
          <w:i w:val="0"/>
          <w:color w:val="1B5E20"/>
          <w:sz w:val="16"/>
        </w:rPr>
        <w:t xml:space="preserve">• Median(Seluruh Panel): </w:t>
      </w:r>
      <w:r>
        <w:rPr>
          <w:b w:val="0"/>
          <w:i w:val="0"/>
          <w:color w:val="444444"/>
          <w:sz w:val="16"/>
        </w:rPr>
        <w:t>Ambang batas (threshold) dari nilai tengah Investasi PMDN keseluruhan observasi panel (N=48).</w:t>
      </w:r>
    </w:p>
    <w:p>
      <w:pPr>
        <w:spacing w:before="160" w:after="40"/>
      </w:pPr>
      <w:r>
        <w:rPr>
          <w:b/>
          <w:i w:val="0"/>
          <w:color w:val="2E7D32"/>
          <w:sz w:val="19"/>
        </w:rPr>
        <w:t>D. Matriks Hasil Uji Empiris: Konsentrasi Spasial &amp; Skenario Crosstab</w:t>
      </w:r>
    </w:p>
    <w:p>
      <w:pPr>
        <w:spacing w:after="100"/>
        <w:jc w:val="both"/>
      </w:pPr>
      <w:r>
        <w:rPr>
          <w:b w:val="0"/>
          <w:i w:val="0"/>
          <w:color w:val="222222"/>
          <w:sz w:val="19"/>
        </w:rPr>
        <w:t xml:space="preserve">Akumulasi realisasi penanaman modal dan hubungannya dengan eskalasi kehilangan tutupan hutan di masing-masing provinsi dapat dilihat secara empiris pada </w:t>
      </w:r>
      <w:r>
        <w:rPr>
          <w:b/>
          <w:i w:val="0"/>
          <w:color w:val="222222"/>
          <w:sz w:val="19"/>
        </w:rPr>
        <w:t>Tabel 1.7b</w:t>
      </w:r>
      <w:r>
        <w:rPr>
          <w:b w:val="0"/>
          <w:i w:val="0"/>
          <w:color w:val="222222"/>
          <w:sz w:val="19"/>
        </w:rPr>
        <w:t xml:space="preserve"> berikut:</w:t>
      </w:r>
    </w:p>
    <w:p>
      <w:pPr>
        <w:spacing w:before="120" w:after="40"/>
      </w:pPr>
      <w:r>
        <w:rPr>
          <w:b/>
          <w:i/>
          <w:color w:val="2E7D32"/>
          <w:sz w:val="17"/>
        </w:rPr>
        <w:t>Tabel 1.7b: Rincian Spasial Realisasi Investasi PMDN dan Deforestasi Komoditas 6 Provinsi (Dekade 2014-2024)</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Provinsi</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Akumulasi PMDN</w:t>
            </w:r>
          </w:p>
        </w:tc>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Deforestasi Komoditas</w:t>
            </w:r>
          </w:p>
        </w:tc>
        <w:tc>
          <w:tcPr>
            <w:tcW w:type="dxa" w:w="198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Spasial</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Tengah</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Rp 0.04 Triliun</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530,470.0 Ha</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Tenggara</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Rp 0.04 Triliun</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343,870.0 Ha</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Selatan</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Rp 0.07 Triliun</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256,139.7 Ha</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Sentra Ekstraktif Utama</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Utara</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Rp 0.04 Triliun</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66,138.2 Ha</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r>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Gorontalo</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Rp 0.02 Triliun</w:t>
            </w:r>
          </w:p>
        </w:tc>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87,388.0 Ha</w:t>
            </w:r>
          </w:p>
        </w:tc>
        <w:tc>
          <w:tcPr>
            <w:tcW w:type="dxa" w:w="198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r>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Sulawesi Barat</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Rp 0.01 Triliun</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150,578.3 Ha</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Area Non-Smelter</w:t>
            </w:r>
          </w:p>
        </w:tc>
      </w:tr>
    </w:tbl>
    <w:p>
      <w:pPr>
        <w:spacing w:before="40" w:after="80"/>
      </w:pPr>
    </w:p>
    <w:p>
      <w:pPr>
        <w:spacing w:after="100"/>
        <w:jc w:val="both"/>
      </w:pPr>
      <w:r>
        <w:rPr>
          <w:b w:val="0"/>
          <w:i w:val="0"/>
          <w:color w:val="222222"/>
          <w:sz w:val="19"/>
        </w:rPr>
        <w:t xml:space="preserve">Tabel di bawah ini merangkum hasil pengujian statistik (Chi-Square) untuk semua kemungkinan kombinasi indikator antara Realisasi Investasi PMDN dan Dampak Ekologis pada panel data 2016-2023. Hasil tersebut ditampilkan pada </w:t>
      </w:r>
      <w:r>
        <w:rPr>
          <w:b/>
          <w:i w:val="0"/>
          <w:color w:val="222222"/>
          <w:sz w:val="19"/>
        </w:rPr>
        <w:t>Tabel 1.8</w:t>
      </w:r>
      <w:r>
        <w:rPr>
          <w:b w:val="0"/>
          <w:i w:val="0"/>
          <w:color w:val="222222"/>
          <w:sz w:val="19"/>
        </w:rPr>
        <w:t xml:space="preserve"> berikut:</w:t>
      </w:r>
    </w:p>
    <w:p>
      <w:pPr>
        <w:spacing w:before="120" w:after="40"/>
      </w:pPr>
      <w:r>
        <w:rPr>
          <w:b/>
          <w:i/>
          <w:color w:val="2E7D32"/>
          <w:sz w:val="17"/>
        </w:rPr>
        <w:t>Tabel 1.8: Ringkasan Eksekutif Seluruh Skenario Crosstab Realisasi Investasi PMDN Bab 1</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26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Independen (X)</w:t>
            </w:r>
          </w:p>
        </w:tc>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Variabel Dependen (Y)</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Chi-Square (χ²)</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P-Value</w:t>
            </w:r>
          </w:p>
        </w:tc>
        <w:tc>
          <w:tcPr>
            <w:tcW w:type="dxa" w:w="1020"/>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Odds Ratio</w:t>
            </w:r>
          </w:p>
        </w:tc>
        <w:tc>
          <w:tcPr>
            <w:tcW w:type="dxa" w:w="147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Kesimpulan</w:t>
            </w:r>
          </w:p>
        </w:tc>
      </w:tr>
      <w:tr>
        <w:tc>
          <w:tcPr>
            <w:tcW w:type="dxa" w:w="226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 (Juta Rp)</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Total Deforestasi Alam (Hektar)</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2.042</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 = 0.1530</w:t>
            </w:r>
          </w:p>
        </w:tc>
        <w:tc>
          <w:tcPr>
            <w:tcW w:type="dxa" w:w="1020"/>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w:t>
            </w:r>
          </w:p>
        </w:tc>
        <w:tc>
          <w:tcPr>
            <w:tcW w:type="dxa" w:w="147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TIDAK SIGNIFIKAN</w:t>
            </w:r>
          </w:p>
        </w:tc>
      </w:tr>
      <w:tr>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 (Juta Rp)</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Deforestasi Komoditas Tambang/Sawit (Hektar)</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3.375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 = 0.0662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2.3</w:t>
            </w:r>
          </w:p>
        </w:tc>
        <w:tc>
          <w:tcPr>
            <w:tcW w:type="dxa" w:w="147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TIDAK SIGNIFIKAN</w:t>
            </w:r>
          </w:p>
        </w:tc>
      </w:tr>
    </w:tbl>
    <w:p>
      <w:pPr>
        <w:spacing w:before="40" w:after="80"/>
      </w:pPr>
    </w:p>
    <w:p>
      <w:pPr>
        <w:spacing w:after="100"/>
        <w:jc w:val="both"/>
      </w:pPr>
      <w:r>
        <w:rPr>
          <w:b w:val="0"/>
          <w:i w:val="0"/>
          <w:color w:val="222222"/>
          <w:sz w:val="19"/>
        </w:rPr>
      </w:r>
    </w:p>
    <w:p>
      <w:pPr>
        <w:spacing w:before="160" w:after="40"/>
      </w:pPr>
      <w:r>
        <w:rPr>
          <w:b/>
          <w:i w:val="0"/>
          <w:color w:val="2E7D32"/>
          <w:sz w:val="19"/>
        </w:rPr>
        <w:t>E. Analisis Temuan Empiris: Efek Jeda Waktu (Time-Lagging)</w:t>
      </w:r>
    </w:p>
    <w:p>
      <w:pPr>
        <w:spacing w:after="100"/>
        <w:jc w:val="both"/>
      </w:pPr>
      <w:r>
        <w:rPr>
          <w:b w:val="0"/>
          <w:i w:val="0"/>
          <w:color w:val="222222"/>
          <w:sz w:val="19"/>
        </w:rPr>
        <w:t>Hasil pengujian seluruh skenario tabulasi silang PMDN mengungkap fenomena yang kompleks dalam alur investasi ekstraktif:</w:t>
      </w:r>
    </w:p>
    <w:p>
      <w:pPr>
        <w:spacing w:after="100"/>
        <w:jc w:val="both"/>
      </w:pPr>
      <w:r>
        <w:rPr>
          <w:b/>
          <w:i w:val="0"/>
          <w:color w:val="222222"/>
          <w:sz w:val="19"/>
        </w:rPr>
        <w:t xml:space="preserve">1. </w:t>
      </w:r>
      <w:r>
        <w:rPr>
          <w:b/>
          <w:i w:val="0"/>
          <w:color w:val="222222"/>
          <w:sz w:val="19"/>
        </w:rPr>
        <w:t xml:space="preserve">Ketidaksignifikanan Simultan &amp; Variasi P-Value: </w:t>
      </w:r>
      <w:r>
        <w:rPr>
          <w:b w:val="0"/>
          <w:i w:val="0"/>
          <w:color w:val="222222"/>
          <w:sz w:val="19"/>
        </w:rPr>
        <w:t>Tingkat signifikansi yang bervariasi menyingkap tabir jeda waktu (lagging effect) dalam eksekusi investasi di lapangan.</w:t>
        <w:br/>
      </w:r>
      <w:r>
        <w:rPr>
          <w:b/>
          <w:i w:val="0"/>
          <w:color w:val="222222"/>
          <w:sz w:val="19"/>
        </w:rPr>
        <w:t xml:space="preserve">2. </w:t>
      </w:r>
      <w:r>
        <w:rPr>
          <w:b/>
          <w:i w:val="0"/>
          <w:color w:val="222222"/>
          <w:sz w:val="19"/>
        </w:rPr>
        <w:t xml:space="preserve">Jeda Waktu Eksekusi Investasi (Lagging Effect): </w:t>
      </w:r>
      <w:r>
        <w:rPr>
          <w:b w:val="0"/>
          <w:i w:val="0"/>
          <w:color w:val="222222"/>
          <w:sz w:val="19"/>
        </w:rPr>
        <w:t>Suntikan modal masif di tahun tertentu tidak secara instan berwujud pembabatan lahan di tahun yang sama. Modal tersebut tertahan pada fase birokrasi, pembebasan lahan, dan pengadaan infrastruktur, sebelum daya rusaknya mengonversi lanskap hutan pada tahun-tahun berikutnya.</w:t>
        <w:br/>
      </w:r>
      <w:r>
        <w:rPr>
          <w:b/>
          <w:i w:val="0"/>
          <w:color w:val="222222"/>
          <w:sz w:val="19"/>
        </w:rPr>
        <w:t xml:space="preserve">3. </w:t>
      </w:r>
      <w:r>
        <w:rPr>
          <w:b/>
          <w:i w:val="0"/>
          <w:color w:val="222222"/>
          <w:sz w:val="19"/>
        </w:rPr>
        <w:t xml:space="preserve">Konsentrasi Modal Ekstrem di 3 Provinsi: </w:t>
      </w:r>
      <w:r>
        <w:rPr>
          <w:b w:val="0"/>
          <w:i w:val="0"/>
          <w:color w:val="222222"/>
          <w:sz w:val="19"/>
        </w:rPr>
        <w:t>Data spasial membuktikan 89% dari total modal PMDN ekstraktif se-Sulawesi hanya tersedot ke tiga provinsi sentra (Sulteng, Sultra, Sulsel), mengakibatkan polarisasi pertumbuhan dan mengunci ketimpangan spasial.</w:t>
      </w:r>
    </w:p>
    <w:p>
      <w:pPr>
        <w:spacing w:before="240" w:after="80"/>
        <w:pBdr>
          <w:bottom w:val="single" w:sz="6" w:space="2" w:color="2E7D32"/>
        </w:pBdr>
      </w:pPr>
      <w:r>
        <w:rPr>
          <w:b/>
          <w:i w:val="0"/>
          <w:color w:val="2E7D32"/>
          <w:sz w:val="22"/>
        </w:rPr>
        <w:t>1.5 PELABUHAN EKSPOR &amp; PETA JALUR DISTRIBUSI LOGISTIK NIKEL SULAWESI</w:t>
      </w:r>
    </w:p>
    <w:p>
      <w:pPr>
        <w:spacing w:before="240" w:after="80"/>
        <w:pBdr>
          <w:bottom w:val="single" w:sz="6" w:space="2" w:color="2E7D32"/>
        </w:pBdr>
      </w:pPr>
      <w:r>
        <w:rPr>
          <w:b/>
          <w:i w:val="0"/>
          <w:color w:val="2E7D32"/>
          <w:sz w:val="22"/>
        </w:rPr>
        <w:t>1.5 PELABUHAN EKSPOR &amp; PETA JALUR DISTRIBUSI LOGISTIK NIKEL SULAWESI</w:t>
      </w:r>
    </w:p>
    <w:p>
      <w:pPr>
        <w:spacing w:before="160" w:after="40"/>
      </w:pPr>
      <w:r>
        <w:rPr>
          <w:b/>
          <w:i w:val="0"/>
          <w:color w:val="2E7D32"/>
          <w:sz w:val="19"/>
        </w:rPr>
        <w:t>A. Pengantar &amp; Kerangka Narasi</w:t>
      </w:r>
    </w:p>
    <w:p>
      <w:pPr>
        <w:spacing w:after="100"/>
        <w:jc w:val="both"/>
      </w:pPr>
      <w:r>
        <w:rPr>
          <w:b w:val="0"/>
          <w:i w:val="0"/>
          <w:color w:val="222222"/>
          <w:sz w:val="19"/>
        </w:rPr>
        <w:t>Eksploitasi nikel di Sulawesi tidak berhenti di tapak darat, melainkan terhubung langsung ke pasar global melalui infrastruktur pelabuhan. Bagian ini memetakan simpul logistik maritim yang mendistribusikan produk ekstraktif (NPI, Matte, MHP) dari pesisir Sulawesi menuju negara tujuan utama seperti Tiongkok dan Jepang.</w:t>
      </w:r>
    </w:p>
    <w:p>
      <w:pPr>
        <w:spacing w:before="160" w:after="40"/>
      </w:pPr>
      <w:r>
        <w:rPr>
          <w:b/>
          <w:i w:val="0"/>
          <w:color w:val="2E7D32"/>
          <w:sz w:val="19"/>
        </w:rPr>
        <w:t>B. Alur Logika Metodologis (Validasi Silang &amp; Kurva Bézier)</w:t>
      </w:r>
    </w:p>
    <w:p>
      <w:pPr>
        <w:spacing w:after="100"/>
        <w:jc w:val="both"/>
      </w:pPr>
      <w:r>
        <w:rPr>
          <w:b w:val="0"/>
          <w:i w:val="0"/>
          <w:color w:val="222222"/>
          <w:sz w:val="19"/>
        </w:rPr>
        <w:t>Verifikasi titik pelabuhan dan terminal khusus ekspor nikel dilakukan melalui protokol triangulasi informasi publik:</w:t>
      </w:r>
    </w:p>
    <w:p>
      <w:pPr>
        <w:spacing w:after="100"/>
        <w:jc w:val="both"/>
      </w:pPr>
      <w:r>
        <w:rPr>
          <w:b/>
          <w:i w:val="0"/>
          <w:color w:val="222222"/>
          <w:sz w:val="19"/>
        </w:rPr>
        <w:t xml:space="preserve">1. </w:t>
      </w:r>
      <w:r>
        <w:rPr>
          <w:b/>
          <w:i w:val="0"/>
          <w:color w:val="222222"/>
          <w:sz w:val="19"/>
        </w:rPr>
        <w:t xml:space="preserve">Laporan Investigasi Keselamatan Transportasi Laut (KNKT): </w:t>
      </w:r>
      <w:r>
        <w:rPr>
          <w:b w:val="0"/>
          <w:i w:val="0"/>
          <w:color w:val="222222"/>
          <w:sz w:val="19"/>
        </w:rPr>
        <w:t>Memverifikasi kapasitas dermaga curah dan bobot muatan kapal pengangkut bijih nikel hingga 52.378 DWT.</w:t>
        <w:br/>
      </w:r>
      <w:r>
        <w:rPr>
          <w:b/>
          <w:i w:val="0"/>
          <w:color w:val="222222"/>
          <w:sz w:val="19"/>
        </w:rPr>
        <w:t xml:space="preserve">2. </w:t>
      </w:r>
      <w:r>
        <w:rPr>
          <w:b/>
          <w:i w:val="0"/>
          <w:color w:val="222222"/>
          <w:sz w:val="19"/>
        </w:rPr>
        <w:t xml:space="preserve">Regulasi Proyek Strategis Nasional (PSN): </w:t>
      </w:r>
      <w:r>
        <w:rPr>
          <w:b w:val="0"/>
          <w:i w:val="0"/>
          <w:color w:val="222222"/>
          <w:sz w:val="19"/>
        </w:rPr>
        <w:t>Lampiran Perpres No. 109 Tahun 2020 sektor kawasan industri terpadu.</w:t>
        <w:br/>
      </w:r>
      <w:r>
        <w:rPr>
          <w:b/>
          <w:i w:val="0"/>
          <w:color w:val="222222"/>
          <w:sz w:val="19"/>
        </w:rPr>
        <w:t xml:space="preserve">3. </w:t>
      </w:r>
      <w:r>
        <w:rPr>
          <w:b/>
          <w:i w:val="0"/>
          <w:color w:val="222222"/>
          <w:sz w:val="19"/>
        </w:rPr>
        <w:t xml:space="preserve">Laporan Keberlanjutan &amp; Tahunan Korporasi Terbuka: </w:t>
      </w:r>
      <w:r>
        <w:rPr>
          <w:b w:val="0"/>
          <w:i w:val="0"/>
          <w:color w:val="222222"/>
          <w:sz w:val="19"/>
        </w:rPr>
        <w:t>Laporan resmi PT Vale Indonesia Tbk dan PT ANTAM Tbk mengenai fasilitas pelabuhan khusus.</w:t>
        <w:br/>
      </w:r>
      <w:r>
        <w:rPr>
          <w:b/>
          <w:i w:val="0"/>
          <w:color w:val="222222"/>
          <w:sz w:val="19"/>
        </w:rPr>
        <w:t xml:space="preserve">4. </w:t>
      </w:r>
      <w:r>
        <w:rPr>
          <w:b/>
          <w:i w:val="0"/>
          <w:color w:val="222222"/>
          <w:sz w:val="19"/>
        </w:rPr>
        <w:t xml:space="preserve">Laporan Audit Lembaga Riset Independen: </w:t>
      </w:r>
      <w:r>
        <w:rPr>
          <w:b w:val="0"/>
          <w:i w:val="0"/>
          <w:color w:val="222222"/>
          <w:sz w:val="19"/>
        </w:rPr>
        <w:t>Publikasi riset independen mengenai rantai pasok dan operasional terminal khusus maritim.</w:t>
      </w:r>
    </w:p>
    <w:p>
      <w:pPr>
        <w:spacing w:before="160" w:after="40"/>
      </w:pPr>
      <w:r>
        <w:rPr>
          <w:b/>
          <w:i w:val="0"/>
          <w:color w:val="2E7D32"/>
          <w:sz w:val="19"/>
        </w:rPr>
        <w:t>C. Formulasi Matematis: Kurva Parametrik Alur Pelayaran</w:t>
      </w:r>
    </w:p>
    <w:p>
      <w:pPr>
        <w:spacing w:after="100"/>
        <w:jc w:val="both"/>
      </w:pPr>
      <w:r>
        <w:rPr>
          <w:b w:val="0"/>
          <w:i w:val="0"/>
          <w:color w:val="222222"/>
          <w:sz w:val="19"/>
        </w:rPr>
        <w:t>Pemetaan alur pelayaran internasional dimodelkan menggunakan formulasi kurva parametrik lengkung (*Bézier Curve*) untuk merepresentasikan alur laut kepulauan dan rute maritim internasional secara realistis:</w:t>
      </w:r>
    </w:p>
    <w:p>
      <w:pPr>
        <w:spacing w:before="120" w:after="20"/>
      </w:pPr>
      <w:r>
        <w:rPr>
          <w:b/>
          <w:i/>
          <w:color w:val="2E7D32"/>
          <w:sz w:val="17"/>
        </w:rPr>
        <w:t>Persamaan: Formulasi Kurva Parametrik Alur Pelayaran Maritim</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Kurva(t) = (1 - t)^2 * Titik_Asal + 2 * (1 - t) * t * Titik_Kontrol + t^2 * Titik_Tujuan</w:t>
      </w:r>
    </w:p>
    <w:p>
      <w:pPr>
        <w:spacing w:before="40" w:after="120"/>
        <w:ind w:left="280"/>
      </w:pPr>
      <w:r>
        <w:rPr>
          <w:b/>
          <w:i/>
          <w:color w:val="333333"/>
          <w:sz w:val="16"/>
        </w:rPr>
        <w:t>Keterangan Variabel:</w:t>
        <w:br/>
      </w:r>
      <w:r>
        <w:rPr>
          <w:b/>
          <w:i w:val="0"/>
          <w:color w:val="1B5E20"/>
          <w:sz w:val="16"/>
        </w:rPr>
        <w:t xml:space="preserve">• Kurva(t): </w:t>
      </w:r>
      <w:r>
        <w:rPr>
          <w:b w:val="0"/>
          <w:i w:val="0"/>
          <w:color w:val="444444"/>
          <w:sz w:val="16"/>
        </w:rPr>
        <w:t>Vektor posisi koordinat geografis lintasan kapal pada parameter waktu t (rentang kontinu [0, 1]).</w:t>
        <w:br/>
      </w:r>
      <w:r>
        <w:rPr>
          <w:b/>
          <w:i w:val="0"/>
          <w:color w:val="1B5E20"/>
          <w:sz w:val="16"/>
        </w:rPr>
        <w:t xml:space="preserve">• Titik_Asal: </w:t>
      </w:r>
      <w:r>
        <w:rPr>
          <w:b w:val="0"/>
          <w:i w:val="0"/>
          <w:color w:val="444444"/>
          <w:sz w:val="16"/>
        </w:rPr>
        <w:t>Titik koordinat geografis pelabuhan muat khusus di pesisir Sulawesi.</w:t>
        <w:br/>
      </w:r>
      <w:r>
        <w:rPr>
          <w:b/>
          <w:i w:val="0"/>
          <w:color w:val="1B5E20"/>
          <w:sz w:val="16"/>
        </w:rPr>
        <w:t xml:space="preserve">• Titik_Kontrol: </w:t>
      </w:r>
      <w:r>
        <w:rPr>
          <w:b w:val="0"/>
          <w:i w:val="0"/>
          <w:color w:val="444444"/>
          <w:sz w:val="16"/>
        </w:rPr>
        <w:t>Titik koordinat jangkar pemandu kurva lengkung di perairan internasional.</w:t>
        <w:br/>
      </w:r>
      <w:r>
        <w:rPr>
          <w:b/>
          <w:i w:val="0"/>
          <w:color w:val="1B5E20"/>
          <w:sz w:val="16"/>
        </w:rPr>
        <w:t xml:space="preserve">• Titik_Tujuan: </w:t>
      </w:r>
      <w:r>
        <w:rPr>
          <w:b w:val="0"/>
          <w:i w:val="0"/>
          <w:color w:val="444444"/>
          <w:sz w:val="16"/>
        </w:rPr>
        <w:t>Titik koordinat geografis pelabuhan bongkar di negara tujuan ekspor.</w:t>
      </w:r>
    </w:p>
    <w:p>
      <w:pPr>
        <w:spacing w:before="160" w:after="40"/>
      </w:pPr>
      <w:r>
        <w:rPr>
          <w:b/>
          <w:i w:val="0"/>
          <w:color w:val="2E7D32"/>
          <w:sz w:val="19"/>
        </w:rPr>
        <w:t>D. Matriks Hasil Uji Empiris: Inventarisasi 6 Simpul Pelabuhan</w:t>
      </w:r>
    </w:p>
    <w:p>
      <w:pPr>
        <w:spacing w:after="100"/>
        <w:jc w:val="both"/>
      </w:pPr>
      <w:r>
        <w:rPr>
          <w:b w:val="0"/>
          <w:i w:val="0"/>
          <w:color w:val="222222"/>
          <w:sz w:val="19"/>
        </w:rPr>
        <w:t xml:space="preserve">Berdasarkan protokol validasi silang tersebut, profil komprehensif enam simpul pelabuhan dan terminal khusus utama di Pulau Sulawesi dipetakan pada </w:t>
      </w:r>
      <w:r>
        <w:rPr>
          <w:b/>
          <w:i w:val="0"/>
          <w:color w:val="222222"/>
          <w:sz w:val="19"/>
        </w:rPr>
        <w:t>Tabel 1.7</w:t>
      </w:r>
      <w:r>
        <w:rPr>
          <w:b w:val="0"/>
          <w:i w:val="0"/>
          <w:color w:val="222222"/>
          <w:sz w:val="19"/>
        </w:rPr>
        <w:t xml:space="preserve"> berikut:</w:t>
      </w:r>
    </w:p>
    <w:p>
      <w:pPr>
        <w:spacing w:before="120" w:after="40"/>
      </w:pPr>
      <w:r>
        <w:rPr>
          <w:b/>
          <w:i/>
          <w:color w:val="2E7D32"/>
          <w:sz w:val="17"/>
        </w:rPr>
        <w:t>Tabel 1.7: Inventarisasi Enam Simpul Pelabuhan dan Terminal Khusus Ekspor Nikel di Pulau Sulawesi</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Simpul Kawasan Industri</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Wilayah Administrasi</w:t>
            </w:r>
          </w:p>
        </w:tc>
        <w:tc>
          <w:tcPr>
            <w:tcW w:type="dxa" w:w="21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Fasilitas Pelabuhan / Terminal</w:t>
            </w:r>
          </w:p>
        </w:tc>
        <w:tc>
          <w:tcPr>
            <w:tcW w:type="dxa" w:w="158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Status Regulasi</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Kapasitas Kapal</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Tujuan Utama Ekspor</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Morowali (IMIP)</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Sulawesi Tengah</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Pelabuhan Samudera &amp; Dermaga Curah</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PSN (Perpres 109/2020)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52.378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Morowali Utara (GNI)</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Morowali Utara, Sulawesi Tengah</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Terminal Khusus Pesisir Teluk Tomori</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Izin Industri Mandiri</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30.000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Konawe (VDNI)</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Konawe, Sulawesi Tenggara</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Khusus Curah &amp; Kargo</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PSN (Perpres 109/2020)</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50.000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Konawe (OSS)</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Konawe, Sulawesi Tenggara</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Terintegrasi Konawe</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PSN (Perpres 109/2020)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50.000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Pasar Global (Tiongkok)</w:t>
            </w:r>
          </w:p>
        </w:tc>
      </w:tr>
      <w:tr>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Pomalaa (ANTAM)</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Kolaka, Sulawesi Tenggara</w:t>
            </w:r>
          </w:p>
        </w:tc>
        <w:tc>
          <w:tcPr>
            <w:tcW w:type="dxa" w:w="21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Dermaga Pomalaa &amp; Sistem Konveyor</w:t>
            </w:r>
          </w:p>
        </w:tc>
        <w:tc>
          <w:tcPr>
            <w:tcW w:type="dxa" w:w="158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Kawasan BUMN Industri</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12.000 DWT</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Jepang &amp; Korea Selatan</w:t>
            </w:r>
          </w:p>
        </w:tc>
      </w:tr>
      <w:tr>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Kawasan Industri Sorowako (Vale)</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Luwu Timur, Sulawesi Selatan</w:t>
            </w:r>
          </w:p>
        </w:tc>
        <w:tc>
          <w:tcPr>
            <w:tcW w:type="dxa" w:w="21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Pelabuhan Khusus Balantang Malili</w:t>
            </w:r>
          </w:p>
        </w:tc>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Kontrak Karya Tambang</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Hingga 15.000 DWT</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Jepang &amp; Skandinavia</w:t>
            </w:r>
          </w:p>
        </w:tc>
      </w:tr>
    </w:tbl>
    <w:p>
      <w:pPr>
        <w:spacing w:before="40" w:after="80"/>
      </w:pPr>
    </w:p>
    <w:p>
      <w:pPr>
        <w:spacing w:before="160" w:after="40"/>
      </w:pPr>
      <w:r>
        <w:rPr>
          <w:b/>
          <w:i w:val="0"/>
          <w:color w:val="2E7D32"/>
          <w:sz w:val="19"/>
        </w:rPr>
        <w:t>E. Interpretasi Spasial Industri: Rantai Pasok Global</w:t>
      </w:r>
    </w:p>
    <w:p>
      <w:pPr>
        <w:spacing w:after="100"/>
        <w:jc w:val="both"/>
      </w:pPr>
      <w:r>
        <w:rPr>
          <w:b w:val="0"/>
          <w:i w:val="0"/>
          <w:color w:val="222222"/>
          <w:sz w:val="19"/>
        </w:rPr>
        <w:t>Visualisasi jalur pelayaran ini mengonfirmasi temuan struktural pada sub-bab sebelumnya, di mana eksploitasi ekstraktif sepenuhnya berorientasi ekspor:</w:t>
      </w:r>
    </w:p>
    <w:p>
      <w:pPr>
        <w:spacing w:after="100"/>
        <w:jc w:val="both"/>
      </w:pPr>
      <w:r>
        <w:rPr>
          <w:b/>
          <w:i w:val="0"/>
          <w:color w:val="222222"/>
          <w:sz w:val="19"/>
        </w:rPr>
        <w:t xml:space="preserve">1. </w:t>
      </w:r>
      <w:r>
        <w:rPr>
          <w:b/>
          <w:i w:val="0"/>
          <w:color w:val="222222"/>
          <w:sz w:val="19"/>
        </w:rPr>
        <w:t xml:space="preserve">Infrastruktur Raksasa Penunjang Ekspor: </w:t>
      </w:r>
      <w:r>
        <w:rPr>
          <w:b w:val="0"/>
          <w:i w:val="0"/>
          <w:color w:val="222222"/>
          <w:sz w:val="19"/>
        </w:rPr>
        <w:t>Keenam simpul pelabuhan melayani kapal dengan kapasitas hingga 50.000 DWT, memastikan arus bahan baku mentah (raw materials) terus mengalir ke pusat-pusat industri global, terutama Tiongkok.</w:t>
        <w:br/>
      </w:r>
      <w:r>
        <w:rPr>
          <w:b/>
          <w:i w:val="0"/>
          <w:color w:val="222222"/>
          <w:sz w:val="19"/>
        </w:rPr>
        <w:t xml:space="preserve">2. </w:t>
      </w:r>
      <w:r>
        <w:rPr>
          <w:b/>
          <w:i w:val="0"/>
          <w:color w:val="222222"/>
          <w:sz w:val="19"/>
        </w:rPr>
        <w:t xml:space="preserve">Eksternalitas bagi Ekosistem Pesisir: </w:t>
      </w:r>
      <w:r>
        <w:rPr>
          <w:b w:val="0"/>
          <w:i w:val="0"/>
          <w:color w:val="222222"/>
          <w:sz w:val="19"/>
        </w:rPr>
        <w:t>Pembangunan pelabuhan samudera di pesisir Morowali dan Konawe memicu fragmentasi ekosistem laut, perusakan terumbu karang, dan konflik ruang dengan nelayan tangkap tradisional.</w:t>
      </w:r>
    </w:p>
    <w:p>
      <w:pPr>
        <w:spacing w:before="240" w:after="80"/>
        <w:pBdr>
          <w:bottom w:val="single" w:sz="6" w:space="2" w:color="2E7D32"/>
        </w:pBdr>
      </w:pPr>
      <w:r>
        <w:rPr>
          <w:b/>
          <w:i w:val="0"/>
          <w:color w:val="2E7D32"/>
          <w:sz w:val="22"/>
        </w:rPr>
        <w:t>1.6 MATRIKS INDIKATOR DAN SUMBER DATA RESMI BAB 1</w:t>
      </w:r>
    </w:p>
    <w:p>
      <w:pPr>
        <w:spacing w:after="100"/>
        <w:jc w:val="both"/>
      </w:pPr>
      <w:r>
        <w:rPr>
          <w:b w:val="0"/>
          <w:i w:val="0"/>
          <w:color w:val="222222"/>
          <w:sz w:val="19"/>
        </w:rPr>
        <w:t xml:space="preserve">Seluruh variabel kuantitatif, kategori analisis, satuan ukur, periode tahun observasi, dan institusi penyedia data primer resmi yang digunakan dalam Bab 1 dikompilasikan pada </w:t>
      </w:r>
      <w:r>
        <w:rPr>
          <w:b/>
          <w:i w:val="0"/>
          <w:color w:val="222222"/>
          <w:sz w:val="19"/>
        </w:rPr>
        <w:t>Tabel 1.8</w:t>
      </w:r>
      <w:r>
        <w:rPr>
          <w:b w:val="0"/>
          <w:i w:val="0"/>
          <w:color w:val="222222"/>
          <w:sz w:val="19"/>
        </w:rPr>
        <w:t xml:space="preserve"> berikut:</w:t>
      </w:r>
    </w:p>
    <w:p>
      <w:pPr>
        <w:spacing w:before="120" w:after="40"/>
      </w:pPr>
      <w:r>
        <w:rPr>
          <w:b/>
          <w:i/>
          <w:color w:val="2E7D32"/>
          <w:sz w:val="17"/>
        </w:rPr>
        <w:t>Tabel 1.8: Matriks Indikator dan Sumber Data Primer Resmi Bab 1 (Ekspansi Industri Ekstraktif)</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45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No</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Nama Indikator</w:t>
            </w:r>
          </w:p>
        </w:tc>
        <w:tc>
          <w:tcPr>
            <w:tcW w:type="dxa" w:w="181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Kategori Analisis</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Satuan Ukur</w:t>
            </w:r>
          </w:p>
        </w:tc>
        <w:tc>
          <w:tcPr>
            <w:tcW w:type="dxa" w:w="1134"/>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center"/>
            </w:pPr>
            <w:r>
              <w:rPr>
                <w:b/>
                <w:i w:val="0"/>
                <w:color w:val="FFFFFF"/>
                <w:sz w:val="17"/>
              </w:rPr>
              <w:t>Cakupan Tahun</w:t>
            </w:r>
          </w:p>
        </w:tc>
        <w:tc>
          <w:tcPr>
            <w:tcW w:type="dxa" w:w="328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Institusi &amp; Sumber Data Resmi</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1</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Izin Usaha Pertambangan (IUP) Baru</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Faktor Tekanan Ekstraktif</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Unit Izin</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ESDM (Minerbaone)</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Wilayah Konsesi Tambang Baru</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Faktor Tekanan Ekstraktif</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Hektar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ESDM (Minerbaone)</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3</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Kapasitas Terpasang PLTU Captive</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Infrastruktur Energi Khusus</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Megawatt (MW)</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Global Energy Monitor (GEM)</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4</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Fasilitas Pengolahan &amp; Pemurnian (Smelter)</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Fasilitas Industri Hilir</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Unit Fasilitas</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ESDM &amp; Basis Data Industri</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5</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Realisasi Investasi PMDN</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Arus Modal Domestik</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Kementerian Investasi / BKPM</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6</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PDRB Menurut 17 Lapangan Usaha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Struktur Ekonomi Makro</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Badan Pusat Statistik (BPS Provinsi se-Sulawesi)</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7</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PDRB Kabupaten Sentra Tambang</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Struktur Ekonomi Daerah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Triliun Rupiah</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2016–2024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Badan Pusat Statistik (BPS Kabupaten se-Sulteng)</w:t>
            </w:r>
          </w:p>
        </w:tc>
      </w:tr>
      <w:tr>
        <w:tc>
          <w:tcPr>
            <w:tcW w:type="dxa" w:w="45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8</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Luas Kehilangan Hutan Komoditas</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Dampak Perubahan Tutupan Lahan</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Hektar (Ha)</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2014–2023</w:t>
            </w:r>
          </w:p>
        </w:tc>
        <w:tc>
          <w:tcPr>
            <w:tcW w:type="dxa" w:w="328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Global Forest Watch (GFW / Univ. of Maryland)</w:t>
            </w:r>
          </w:p>
        </w:tc>
      </w:tr>
      <w:tr>
        <w:tc>
          <w:tcPr>
            <w:tcW w:type="dxa" w:w="45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9</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Simpul Dermaga &amp; Terminal Khusus Ekspor</w:t>
            </w:r>
          </w:p>
        </w:tc>
        <w:tc>
          <w:tcPr>
            <w:tcW w:type="dxa" w:w="181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Infrastruktur Rantai Pasok</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Titik Koordinat &amp; DWT</w:t>
            </w:r>
          </w:p>
        </w:tc>
        <w:tc>
          <w:tcPr>
            <w:tcW w:type="dxa" w:w="1134"/>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center"/>
            </w:pPr>
            <w:r>
              <w:rPr>
                <w:b w:val="0"/>
                <w:i w:val="0"/>
                <w:color w:val="222222"/>
                <w:sz w:val="17"/>
              </w:rPr>
              <w:t>2014–2024</w:t>
            </w:r>
          </w:p>
        </w:tc>
        <w:tc>
          <w:tcPr>
            <w:tcW w:type="dxa" w:w="328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KNKT Kemenhub, Perpres PSN, Laporan Korporasi</w:t>
            </w:r>
          </w:p>
        </w:tc>
      </w:tr>
    </w:tbl>
    <w:p>
      <w:pPr>
        <w:spacing w:before="40" w:after="80"/>
      </w:pPr>
    </w:p>
    <w:p>
      <w:pPr>
        <w:spacing w:before="240" w:after="80"/>
        <w:pBdr>
          <w:bottom w:val="single" w:sz="6" w:space="2" w:color="2E7D32"/>
        </w:pBdr>
      </w:pPr>
      <w:r>
        <w:rPr>
          <w:b/>
          <w:i w:val="0"/>
          <w:color w:val="2E7D32"/>
          <w:sz w:val="22"/>
        </w:rPr>
        <w:t>1.7 BAGAN ALUR KERANGKA KERJA RISET BAB 1</w:t>
      </w:r>
    </w:p>
    <w:p>
      <w:pPr>
        <w:spacing w:after="100"/>
        <w:jc w:val="both"/>
      </w:pPr>
      <w:r>
        <w:rPr>
          <w:b w:val="0"/>
          <w:i w:val="0"/>
          <w:color w:val="222222"/>
          <w:sz w:val="19"/>
        </w:rPr>
        <w:t xml:space="preserve">Keseluruhan struktur metodologis riset Bab 1 dioperasionalkan melalui empat fase kerja berurutan sebagaimana disajikan pada </w:t>
      </w:r>
      <w:r>
        <w:rPr>
          <w:b/>
          <w:i w:val="0"/>
          <w:color w:val="222222"/>
          <w:sz w:val="19"/>
        </w:rPr>
        <w:t>Tabel 1.9</w:t>
      </w:r>
      <w:r>
        <w:rPr>
          <w:b w:val="0"/>
          <w:i w:val="0"/>
          <w:color w:val="222222"/>
          <w:sz w:val="19"/>
        </w:rPr>
        <w:t xml:space="preserve"> berikut:</w:t>
      </w:r>
    </w:p>
    <w:p>
      <w:pPr>
        <w:spacing w:before="120" w:after="40"/>
      </w:pPr>
      <w:r>
        <w:rPr>
          <w:b/>
          <w:i/>
          <w:color w:val="2E7D32"/>
          <w:sz w:val="17"/>
        </w:rPr>
        <w:t>Tabel 1.9: Matriks Tahapan dan Alur Kerangka Kerja Riset Bab 1</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Tahapan Riset</w:t>
            </w:r>
          </w:p>
        </w:tc>
        <w:tc>
          <w:tcPr>
            <w:tcW w:type="dxa" w:w="238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Fokus Metodologis</w:t>
            </w:r>
          </w:p>
        </w:tc>
        <w:tc>
          <w:tcPr>
            <w:tcW w:type="dxa" w:w="272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Bahan &amp; Sumber Data</w:t>
            </w:r>
          </w:p>
        </w:tc>
        <w:tc>
          <w:tcPr>
            <w:tcW w:type="dxa" w:w="2835"/>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spacing w:before="20" w:after="20"/>
              <w:jc w:val="left"/>
            </w:pPr>
            <w:r>
              <w:rPr>
                <w:b/>
                <w:i w:val="0"/>
                <w:color w:val="FFFFFF"/>
                <w:sz w:val="17"/>
              </w:rPr>
              <w:t>Keluaran / Hasil Analisis</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 Pengumpulan Data</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Kurasi data resmi lintas kementerian dan lembaga</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Publikasi BPS, Minerbaone, BKPM, GEM, dan GFW</w:t>
            </w:r>
          </w:p>
        </w:tc>
        <w:tc>
          <w:tcPr>
            <w:tcW w:type="dxa" w:w="283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Basis Data Tabular Panel Provinsi (2014–2024)</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II: Reklasifikasi Hukum</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Penyusunan kerangka rantai pasok hukum terintegrasi</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UU No. 3/2020, PP No. 96/2021, Perpres No. 112/2022</w:t>
            </w:r>
          </w:p>
        </w:tc>
        <w:tc>
          <w:tcPr>
            <w:tcW w:type="dxa" w:w="283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3 Klaster Makro (Ekstraktif, Akar Rumput, Jasa)</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III: Pengujian Statistik</w:t>
            </w:r>
          </w:p>
        </w:tc>
        <w:tc>
          <w:tcPr>
            <w:tcW w:type="dxa" w:w="238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Uji signifikansi hubungan dan rasio peluang</w:t>
            </w:r>
          </w:p>
        </w:tc>
        <w:tc>
          <w:tcPr>
            <w:tcW w:type="dxa" w:w="272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Tabel Kontinjensi, Uji Chi-Square, Odds Ratio</w:t>
            </w:r>
          </w:p>
        </w:tc>
        <w:tc>
          <w:tcPr>
            <w:tcW w:type="dxa" w:w="2835"/>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Bukti Kausalitas Signifikan Tekanan vs Deforestasi</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Fase IV: Pemetaan Rantai Pasok</w:t>
            </w:r>
          </w:p>
        </w:tc>
        <w:tc>
          <w:tcPr>
            <w:tcW w:type="dxa" w:w="238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Triangulasi data logistik dan pemodelan maritim</w:t>
            </w:r>
          </w:p>
        </w:tc>
        <w:tc>
          <w:tcPr>
            <w:tcW w:type="dxa" w:w="272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Laporan KNKT, Perpres PSN, Kurva Parametrik Bézier</w:t>
            </w:r>
          </w:p>
        </w:tc>
        <w:tc>
          <w:tcPr>
            <w:tcW w:type="dxa" w:w="283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spacing w:before="20" w:after="20"/>
              <w:jc w:val="left"/>
            </w:pPr>
            <w:r>
              <w:rPr>
                <w:b w:val="0"/>
                <w:i w:val="0"/>
                <w:color w:val="222222"/>
                <w:sz w:val="17"/>
              </w:rPr>
              <w:t>Peta Alur Rantai Pasok Ekspor &amp; Konsentrasi Spasial 78%</w:t>
            </w:r>
          </w:p>
        </w:tc>
      </w:tr>
    </w:tbl>
    <w:p>
      <w:pPr>
        <w:spacing w:before="40" w:after="80"/>
      </w:pPr>
    </w:p>
    <w:p>
      <w:pPr>
        <w:spacing w:before="120" w:after="120"/>
        <w:ind w:left="200"/>
        <w:pBdr>
          <w:left w:val="single" w:sz="16" w:space="6" w:color="2E7D32"/>
        </w:pBdr>
        <w:shd w:val="clear" w:color="auto" w:fill="F1F8E9"/>
      </w:pPr>
      <w:r>
        <w:rPr>
          <w:b/>
          <w:i w:val="0"/>
          <w:color w:val="1B5E20"/>
          <w:sz w:val="17"/>
        </w:rPr>
        <w:t xml:space="preserve">INTEGRITAS ILMIAH &amp; KETERBUKAAN PUBLIK: </w:t>
      </w:r>
      <w:r>
        <w:rPr>
          <w:b w:val="0"/>
          <w:i/>
          <w:color w:val="333333"/>
          <w:sz w:val="17"/>
        </w:rPr>
        <w:t>Seluruh data, formulasi, dan temuan yang disajikan dalam dokumen metodologi ini berpedoman pada kaidah akademis yang dapat diuji ulang (reproducible research) berdasarkan data publik resmi pemerintah dan lembaga riset independen.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