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Kritis Ekstrem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Polusi</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KLB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Asimetris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Target FOLU Kolaps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Sedang (TIDAK AMAN)</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Terkendali / Waspada</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AGRARIA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LIMBAH</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DARURAT AIR</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Kapasitas Penetralan Limbah Melampaui Batas</w:t>
      </w:r>
    </w:p>
    <w:p>
      <w:pPr>
        <w:spacing w:after="100"/>
        <w:jc w:val="both"/>
      </w:pPr>
      <w:r>
        <w:rPr>
          <w:b/>
          <w:i w:val="0"/>
          <w:color w:val="222222"/>
          <w:sz w:val="19"/>
        </w:rPr>
        <w:t xml:space="preserve">1. </w:t>
      </w:r>
      <w:r>
        <w:rPr>
          <w:b/>
          <w:i w:val="0"/>
          <w:color w:val="222222"/>
          <w:sz w:val="19"/>
        </w:rPr>
        <w:t xml:space="preserve">Runtuhnya Kualitas Air Regional (Air 1): </w:t>
      </w:r>
      <w:r>
        <w:rPr>
          <w:b w:val="0"/>
          <w:i w:val="0"/>
          <w:color w:val="222222"/>
          <w:sz w:val="19"/>
        </w:rPr>
        <w:t>Nilai rata-rata agregat IKA se-Sulawesi tertekan di angka 59.69, masuk dalam kategori Sedang (50–69) yang secara resmi berada di bawah batas aman Kategori Baik (≥ 70.0) PermenLHK No. 27/2021. Skor Kualitas Air tercatat 3.4 / 5 (STATUS: KRITIS).</w:t>
        <w:br/>
      </w:r>
      <w:r>
        <w:rPr>
          <w:b/>
          <w:i w:val="0"/>
          <w:color w:val="222222"/>
          <w:sz w:val="19"/>
        </w:rPr>
        <w:t xml:space="preserve">2. </w:t>
      </w:r>
      <w:r>
        <w:rPr>
          <w:b/>
          <w:i w:val="0"/>
          <w:color w:val="222222"/>
          <w:sz w:val="19"/>
        </w:rPr>
        <w:t xml:space="preserve">Morbiditas Diare Penduduk Tapak (Air 2): </w:t>
      </w:r>
      <w:r>
        <w:rPr>
          <w:b w:val="0"/>
          <w:i w:val="0"/>
          <w:color w:val="222222"/>
          <w:sz w:val="19"/>
        </w:rPr>
        <w:t>Max Incidence Rate Ratio (IRR) diare di wilayah sentra mencapai 1.5x Lipat dibanding populasi kontrol provinsi lainnya, menghasilkan Skor Morbiditas Diare 3.0 / 5 (Terkendali / Waspada).</w:t>
        <w:br/>
      </w:r>
      <w:r>
        <w:rPr>
          <w:b/>
          <w:i w:val="0"/>
          <w:color w:val="222222"/>
          <w:sz w:val="19"/>
        </w:rPr>
        <w:t xml:space="preserve">3. </w:t>
      </w:r>
      <w:r>
        <w:rPr>
          <w:b/>
          <w:i w:val="0"/>
          <w:color w:val="222222"/>
          <w:sz w:val="19"/>
        </w:rPr>
        <w:t xml:space="preserve">Letusan Konflik Ruang Pesisir &amp; Nelayan (Air 3): </w:t>
      </w:r>
      <w:r>
        <w:rPr>
          <w:b w:val="0"/>
          <w:i w:val="0"/>
          <w:color w:val="222222"/>
          <w:sz w:val="19"/>
        </w:rPr>
        <w:t>Terjadi sedikitnya 15 kasus letusan konflik agraria pesisir dan perairan akibat ekspansi dermaga jetty, jalur tongkang batubara, dan sedimentasi laut, menghasilkan Skor Konflik Ruang Air 5.0 / 5 (STATUS: DARURAT AGRARIA).</w:t>
        <w:br/>
      </w:r>
      <w:r>
        <w:rPr>
          <w:b/>
          <w:i w:val="0"/>
          <w:color w:val="222222"/>
          <w:sz w:val="19"/>
        </w:rPr>
        <w:t xml:space="preserve">4. </w:t>
      </w:r>
      <w:r>
        <w:rPr>
          <w:b/>
          <w:i w:val="0"/>
          <w:color w:val="222222"/>
          <w:sz w:val="19"/>
        </w:rPr>
        <w:t xml:space="preserve">Overcapacity Beban Tailing (Air 4): </w:t>
      </w:r>
      <w:r>
        <w:rPr>
          <w:b w:val="0"/>
          <w:i w:val="0"/>
          <w:color w:val="222222"/>
          <w:sz w:val="19"/>
        </w:rPr>
        <w:t>Akumulasi timbulan limbah tailing dan slag mencapai 32.00 Juta Ton/Tahun, melampaui kapasitas maksimal AMDAL kawasan industri (25 Juta Ton/Tahun), menghasilkan Skor Ancaman Tailing 5.0 / 5 (STATUS: DARURAT LIMBAH).</w:t>
        <w:br/>
      </w:r>
      <w:r>
        <w:rPr>
          <w:b/>
          <w:i w:val="0"/>
          <w:color w:val="222222"/>
          <w:sz w:val="19"/>
        </w:rPr>
        <w:t xml:space="preserve">5. </w:t>
      </w:r>
      <w:r>
        <w:rPr>
          <w:b/>
          <w:i w:val="0"/>
          <w:color w:val="222222"/>
          <w:sz w:val="19"/>
        </w:rPr>
        <w:t xml:space="preserve">Vonis Status Ekologis: </w:t>
      </w:r>
      <w:r>
        <w:rPr>
          <w:b w:val="0"/>
          <w:i w:val="0"/>
          <w:color w:val="222222"/>
          <w:sz w:val="19"/>
        </w:rPr>
        <w:t>Secara agregat, Skor Indikator Air berada pada angka 4.2 / 5 (Skor WSM 8.19 / 10.0), yang secara resmi mengonfirmasi vonis STATUS: DARURAT AIR dengan kesimpulan eksekutif ANALISIS: Kapasitas Penetralan Limbah Melampaui Batas.</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BENCANA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LAHAN</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PELANGGARAN HUKUM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MONOPOLI KONSESI</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PERLU PENGAWASAN</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DARURAT LAHAN</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bl>
    <w:p>
      <w:pPr>
        <w:spacing w:after="80"/>
      </w:pPr>
    </w:p>
    <w:p>
      <w:pPr>
        <w:spacing w:before="160" w:after="40"/>
      </w:pPr>
      <w:r>
        <w:rPr>
          <w:b/>
          <w:i w:val="0"/>
          <w:color w:val="B71C1C"/>
          <w:sz w:val="19"/>
        </w:rPr>
        <w:t>E. Analisis Temuan Empiris: Evaluasi Pengelolaan Lanskap</w:t>
      </w:r>
    </w:p>
    <w:p>
      <w:pPr>
        <w:spacing w:after="100"/>
        <w:jc w:val="both"/>
      </w:pPr>
      <w:r>
        <w:rPr>
          <w:b/>
          <w:i w:val="0"/>
          <w:color w:val="222222"/>
          <w:sz w:val="19"/>
        </w:rPr>
        <w:t xml:space="preserve">1. </w:t>
      </w:r>
      <w:r>
        <w:rPr>
          <w:b/>
          <w:i w:val="0"/>
          <w:color w:val="222222"/>
          <w:sz w:val="19"/>
        </w:rPr>
        <w:t xml:space="preserve">Ledakan Bencana Hidrometeorologi (Lahan 1): </w:t>
      </w:r>
      <w:r>
        <w:rPr>
          <w:b w:val="0"/>
          <w:i w:val="0"/>
          <w:color w:val="222222"/>
          <w:sz w:val="19"/>
        </w:rPr>
        <w:t>Akumulasi kejadian bencana banjir bandang dan tanah longsor mencapai 1,609 kejadian, melampaui batas outlier statistik Mean + 1 SD (877 kejadian). Hal ini membuktikan bahwa hilangnya tutupan kanopi hulu tambang telah merusak kapasitas retensi hidrologis DAS Sulawesi, memicu Skor Bencana Lahan 5.0 / 5 (STATUS: DARURAT BENCANA).</w:t>
        <w:br/>
      </w:r>
      <w:r>
        <w:rPr>
          <w:b/>
          <w:i w:val="0"/>
          <w:color w:val="222222"/>
          <w:sz w:val="19"/>
        </w:rPr>
        <w:t xml:space="preserve">2. </w:t>
      </w:r>
      <w:r>
        <w:rPr>
          <w:b/>
          <w:i w:val="0"/>
          <w:color w:val="222222"/>
          <w:sz w:val="19"/>
        </w:rPr>
        <w:t xml:space="preserve">Jebolnya Kuota Iklim FOLU Net Sink (Lahan 2): </w:t>
      </w:r>
      <w:r>
        <w:rPr>
          <w:b w:val="0"/>
          <w:i w:val="0"/>
          <w:color w:val="222222"/>
          <w:sz w:val="19"/>
        </w:rPr>
        <w:t>Kehilangan tutupan hutan menembus 1,386,055 Hektar dalam satu dekade, melampaui 2,17x lipat batas kuota proporsional FOLU Net Sink 2030 (638.000 Ha), memicu Skor Deforestasi Primer 5.0 / 5 (STATUS: OVERCAPACITY LAHAN).</w:t>
        <w:br/>
      </w:r>
      <w:r>
        <w:rPr>
          <w:b/>
          <w:i w:val="0"/>
          <w:color w:val="222222"/>
          <w:sz w:val="19"/>
        </w:rPr>
        <w:t xml:space="preserve">3. </w:t>
      </w:r>
      <w:r>
        <w:rPr>
          <w:b/>
          <w:i w:val="0"/>
          <w:color w:val="222222"/>
          <w:sz w:val="19"/>
        </w:rPr>
        <w:t xml:space="preserve">Pelanggaran Mutlak Kawasan Hutan Lindung (Lahan 3): </w:t>
      </w:r>
      <w:r>
        <w:rPr>
          <w:b w:val="0"/>
          <w:i w:val="0"/>
          <w:color w:val="222222"/>
          <w:sz w:val="19"/>
        </w:rPr>
        <w:t>Teridentifikasi sedikitnya 41,785 Hektar deforestasi di dalam kawasan Hutan Lindung (Protected Areas). Sesuai mandat Pasal 38 Ayat 4 UU Kehutanan No. 41/1999 yang melarang tambang terbuka di hutan lindung, angka ini mengonfirmasi tindak pidana kehutanan mutlak, menghasilkan Skor Pelanggaran Zonasi 5.0 / 5 (STATUS: PELANGGARAN HUKUM).</w:t>
        <w:br/>
      </w:r>
      <w:r>
        <w:rPr>
          <w:b/>
          <w:i w:val="0"/>
          <w:color w:val="222222"/>
          <w:sz w:val="19"/>
        </w:rPr>
        <w:t xml:space="preserve">4. </w:t>
      </w:r>
      <w:r>
        <w:rPr>
          <w:b/>
          <w:i w:val="0"/>
          <w:color w:val="222222"/>
          <w:sz w:val="19"/>
        </w:rPr>
        <w:t xml:space="preserve">Monopoli Deforestasi oleh Industri Ekstraktif (Lahan 4): </w:t>
      </w:r>
      <w:r>
        <w:rPr>
          <w:b w:val="0"/>
          <w:i w:val="0"/>
          <w:color w:val="222222"/>
          <w:sz w:val="19"/>
        </w:rPr>
        <w:t>Data atribusi GFW membuktikan bahwa 1,001,654 Hektar kehilangan hutan didorong secara eksklusif oleh komoditas industri (tambang nikel dan perkebunan sawit), melampaui batas 500.000 Ha dan mematahkan klaim pemerintah yang menyalahkan masyarakat adat/peladang lokal, menghasilkan Skor Aktor Deforestasi 5.0 / 5 (STATUS: MONOPOLI KONSESI).</w:t>
        <w:br/>
      </w:r>
      <w:r>
        <w:rPr>
          <w:b/>
          <w:i w:val="0"/>
          <w:color w:val="222222"/>
          <w:sz w:val="19"/>
        </w:rPr>
        <w:t xml:space="preserve">5. </w:t>
      </w:r>
      <w:r>
        <w:rPr>
          <w:b/>
          <w:i w:val="0"/>
          <w:color w:val="222222"/>
          <w:sz w:val="19"/>
        </w:rPr>
        <w:t xml:space="preserve">Tekanan Kepadatan Spasial Izin Pertambangan (Lahan 5): </w:t>
      </w:r>
      <w:r>
        <w:rPr>
          <w:b w:val="0"/>
          <w:i w:val="0"/>
          <w:color w:val="222222"/>
          <w:sz w:val="19"/>
        </w:rPr>
        <w:t>Sebanyak 1,185,174 Hektar daratan Sulawesi telah dipatok oleh konsesi IUP nikel aktif, merefleksikan 6.3% dari total luas daratan pulau. Di wilayah sentra Morowali dan Konawe, rasio ini bahkan telah melampaui 10%, menghasilkan Skor Kepadatan Spasial 3.1 / 5 (Skor WSM 6.27 / 10.0).</w:t>
        <w:br/>
      </w:r>
      <w:r>
        <w:rPr>
          <w:b/>
          <w:i w:val="0"/>
          <w:color w:val="222222"/>
          <w:sz w:val="19"/>
        </w:rPr>
        <w:t xml:space="preserve">6. </w:t>
      </w:r>
      <w:r>
        <w:rPr>
          <w:b/>
          <w:i w:val="0"/>
          <w:color w:val="222222"/>
          <w:sz w:val="19"/>
        </w:rPr>
        <w:t xml:space="preserve">Vonis Status Daya Dukung Lahan: </w:t>
      </w:r>
      <w:r>
        <w:rPr>
          <w:b w:val="0"/>
          <w:i w:val="0"/>
          <w:color w:val="222222"/>
          <w:sz w:val="19"/>
        </w:rPr>
        <w:t>Dengan Skor Akumulasi Lahan sebesar 9.25 / 10.0 (Skor Indikator Lahan 4.6 / 5), daya dukung ekosistem daratan Bioregion Pulau Sulawesi resmi dinyatakan dalam STATUS: DARURAT LAHAN dengan kesimpulan ANALISIS: Evaluasi Pengelolaan Lanskap.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