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c4206a0d124430c4166b785b6b4c82d9df1c87"/>
    <w:p>
      <w:pPr>
        <w:pStyle w:val="Heading1"/>
      </w:pPr>
      <w:r>
        <w:t xml:space="preserve">Bab 8: Distribusi Manfaat vs Beban Ekologis</w:t>
      </w:r>
    </w:p>
    <w:p>
      <w:pPr>
        <w:pStyle w:val="FirstParagraph"/>
      </w:pPr>
      <w:r>
        <w:rPr>
          <w:b/>
          <w:bCs/>
        </w:rPr>
        <w:t xml:space="preserve">CELIOS — Center of Economic and Law Studies</w:t>
      </w:r>
    </w:p>
    <w:p>
      <w:pPr>
        <w:pStyle w:val="BodyText"/>
      </w:pPr>
      <w:r>
        <w:rPr>
          <w:i/>
          <w:iCs/>
        </w:rPr>
        <w:t xml:space="preserve">Analisis Ketimpangan: Distribusi Manfaat Ekonomi dan Dampak Lingkungan Sektor Ekstraktif</w:t>
      </w:r>
    </w:p>
    <w:p>
      <w:r>
        <w:pict>
          <v:rect style="width:0;height:1.5pt" o:hralign="center" o:hrstd="t" o:hr="t"/>
        </w:pict>
      </w:r>
    </w:p>
    <w:bookmarkStart w:id="9" w:name="metodologi"/>
    <w:p>
      <w:pPr>
        <w:pStyle w:val="Heading2"/>
      </w:pPr>
      <w:r>
        <w:t xml:space="preserve">Metodologi</w:t>
      </w:r>
    </w:p>
    <w:p>
      <w:pPr>
        <w:pStyle w:val="FirstParagraph"/>
      </w:pPr>
      <w:r>
        <w:rPr>
          <w:b/>
          <w:bCs/>
        </w:rPr>
        <w:t xml:space="preserve">Alur Analisis (Ekonomi Politik Ekologi):</w:t>
      </w:r>
      <w:r>
        <w:t xml:space="preserve"> </w:t>
      </w:r>
      <w:r>
        <w:rPr>
          <w:rStyle w:val="VerbatimChar"/>
        </w:rPr>
        <w:t xml:space="preserve">Investasi Ekstraktif</w:t>
      </w:r>
      <w:r>
        <w:t xml:space="preserve"> </w:t>
      </w:r>
      <w:r>
        <w:t xml:space="preserve">→</w:t>
      </w:r>
      <w:r>
        <w:t xml:space="preserve"> </w:t>
      </w:r>
      <w:r>
        <w:rPr>
          <w:rStyle w:val="VerbatimChar"/>
        </w:rPr>
        <w:t xml:space="preserve">Konsentrasi Manfaat Ekonomi</w:t>
      </w:r>
      <w:r>
        <w:t xml:space="preserve"> </w:t>
      </w:r>
      <w:r>
        <w:t xml:space="preserve">→</w:t>
      </w:r>
      <w:r>
        <w:t xml:space="preserve"> </w:t>
      </w:r>
      <w:r>
        <w:rPr>
          <w:rStyle w:val="VerbatimChar"/>
        </w:rPr>
        <w:t xml:space="preserve">Dampaknya Terhadap Beban Lingkungan &amp; Sosial</w:t>
      </w:r>
    </w:p>
    <w:p>
      <w:pPr>
        <w:pStyle w:val="BodyText"/>
      </w:pPr>
      <w:r>
        <w:t xml:space="preserve">Bagian ini menguji distribusi manfaat dan dampak dengan pendekatan analisis</w:t>
      </w:r>
      <w:r>
        <w:t xml:space="preserve"> </w:t>
      </w:r>
      <w:r>
        <w:rPr>
          <w:i/>
          <w:iCs/>
        </w:rPr>
        <w:t xml:space="preserve">Crosstabulation</w:t>
      </w:r>
      <w:r>
        <w:t xml:space="preserve"> </w:t>
      </w:r>
      <w:r>
        <w:t xml:space="preserve">(tabulasi silang) antara indikator akumulasi kekayaan/investasi dengan sebaran dampak sosial-ekologis di wilayah ekstraktif Sulawesi.</w:t>
      </w:r>
    </w:p>
    <w:p>
      <w:r>
        <w:pict>
          <v:rect style="width:0;height:1.5pt" o:hralign="center" o:hrstd="t" o:hr="t"/>
        </w:pict>
      </w:r>
    </w:p>
    <w:bookmarkEnd w:id="9"/>
    <w:bookmarkStart w:id="10" w:name="hilirisasi-distribusi-manfaat"/>
    <w:p>
      <w:pPr>
        <w:pStyle w:val="Heading2"/>
      </w:pPr>
      <w:r>
        <w:t xml:space="preserve">Hilirisasi &amp; Distribusi Manfaat</w:t>
      </w:r>
    </w:p>
    <w:p>
      <w:pPr>
        <w:pStyle w:val="FirstParagraph"/>
      </w:pPr>
      <w:r>
        <w:t xml:space="preserve">Pengembangan kawasan industri nikel di Sulawesi ditujukan untuk meningkatkan nilai tambah ekonomi dan pendapatan daerah. Namun, analisis data memperlihatkan adanya dinamika ketimpangan dalam distribusi manfaat dan dampak ekologis.</w:t>
      </w:r>
    </w:p>
    <w:p>
      <w:pPr>
        <w:pStyle w:val="BodyText"/>
      </w:pPr>
      <w:r>
        <w:t xml:space="preserve">Bagian ini menguji sejauh mana eksternalitas ekonomi dan lingkungan terdistribusi. Analisis menyandingkan indikator arus investasi dan profitabilitas korporasi dengan indikator beban lingkungan (seperti insidensi ISPA, sengketa lahan, dan kualitas sumber daya air) yang dirasakan oleh komunitas lokal di Sulawesi.</w:t>
      </w:r>
    </w:p>
    <w:p>
      <w:r>
        <w:pict>
          <v:rect style="width:0;height:1.5pt" o:hralign="center" o:hrstd="t" o:hr="t"/>
        </w:pict>
      </w:r>
    </w:p>
    <w:bookmarkEnd w:id="10"/>
    <w:bookmarkStart w:id="14" w:name="X66af43a768353872904a3743d9c3f4a39c0bdfe"/>
    <w:p>
      <w:pPr>
        <w:pStyle w:val="Heading2"/>
      </w:pPr>
      <w:r>
        <w:t xml:space="preserve">8.1 Sisi Manfaat: Gurita Bisnis &amp; Monopoli Keuntungan Ekstraktif</w:t>
      </w:r>
    </w:p>
    <w:p>
      <w:pPr>
        <w:pStyle w:val="FirstParagraph"/>
      </w:pPr>
      <w:r>
        <w:rPr>
          <w:b/>
          <w:bCs/>
        </w:rPr>
        <w:t xml:space="preserve">Metode: Wealth Database Analysis (CELIOS Inequality Report 2026)</w:t>
      </w:r>
    </w:p>
    <w:bookmarkStart w:id="11" w:name="X3cb71ff5cefefbdcac7ff2d15244ca73d803ff3"/>
    <w:p>
      <w:pPr>
        <w:pStyle w:val="Heading3"/>
      </w:pPr>
      <w:r>
        <w:t xml:space="preserve">Metodologi: Pemetaan Konsentrasi Kekayaan Ekstraktif</w:t>
      </w:r>
    </w:p>
    <w:p>
      <w:pPr>
        <w:pStyle w:val="FirstParagraph"/>
      </w:pPr>
      <w:r>
        <w:rPr>
          <w:b/>
          <w:bCs/>
        </w:rPr>
        <w:t xml:space="preserve">Metode Analisis:</w:t>
      </w:r>
      <w:r>
        <w:t xml:space="preserve"> </w:t>
      </w:r>
      <w:r>
        <w:t xml:space="preserve">Sub-bab ini menggunakan pemrofilan entitas bisnis berjenjang (</w:t>
      </w:r>
      <w:r>
        <w:rPr>
          <w:i/>
          <w:iCs/>
        </w:rPr>
        <w:t xml:space="preserve">Hierarchical Entity Profiling</w:t>
      </w:r>
      <w:r>
        <w:t xml:space="preserve">) untuk melacak aliran penguasaan sumber daya menuju kelompok elit (</w:t>
      </w:r>
      <w:r>
        <w:rPr>
          <w:i/>
          <w:iCs/>
        </w:rPr>
        <w:t xml:space="preserve">Top 50 Wealthy Individuals</w:t>
      </w:r>
      <w:r>
        <w:t xml:space="preserve">).</w:t>
      </w:r>
    </w:p>
    <w:p>
      <w:pPr>
        <w:pStyle w:val="Compact"/>
        <w:numPr>
          <w:ilvl w:val="0"/>
          <w:numId w:val="1001"/>
        </w:numPr>
      </w:pPr>
      <w:r>
        <w:rPr>
          <w:b/>
          <w:bCs/>
        </w:rPr>
        <w:t xml:space="preserve">Model Pengungkapan Afiliasi Oligarki:</w:t>
      </w:r>
    </w:p>
    <w:p>
      <w:pPr>
        <w:pStyle w:val="Compact"/>
        <w:numPr>
          <w:ilvl w:val="1"/>
          <w:numId w:val="1002"/>
        </w:numPr>
      </w:pPr>
      <w:r>
        <w:rPr>
          <w:b/>
          <w:bCs/>
        </w:rPr>
        <w:t xml:space="preserve">Mega-Crosstab Pemetaan Aktor:</w:t>
      </w:r>
      <w:r>
        <w:t xml:space="preserve"> </w:t>
      </w:r>
      <w:r>
        <w:t xml:space="preserve">Menghubungkan secara langsung data akumulasi kekayaan agregat (Net Worth) dari laporan ketimpangan dengan instrumen kerusakan aktual di lapangan (Luas Konsesi, Kapasitas PLTU, Deforestasi, dan Dampak Sosial).</w:t>
      </w:r>
    </w:p>
    <w:p>
      <w:pPr>
        <w:pStyle w:val="Compact"/>
        <w:numPr>
          <w:ilvl w:val="1"/>
          <w:numId w:val="1002"/>
        </w:numPr>
      </w:pPr>
      <w:r>
        <w:rPr>
          <w:b/>
          <w:bCs/>
        </w:rPr>
        <w:t xml:space="preserve">Kuantifikasi Daya Rusak Privat:</w:t>
      </w:r>
      <w:r>
        <w:t xml:space="preserve"> </w:t>
      </w:r>
      <w:r>
        <w:t xml:space="preserve">Mengukur skala kerugian publik (eksternalitas negatif) yang dihasilkan oleh konsorsium atau grup bisnis afiliasi milik segelintir triliuner.</w:t>
      </w:r>
    </w:p>
    <w:p>
      <w:pPr>
        <w:pStyle w:val="Compact"/>
        <w:numPr>
          <w:ilvl w:val="0"/>
          <w:numId w:val="1001"/>
        </w:numPr>
      </w:pPr>
      <w:r>
        <w:rPr>
          <w:b/>
          <w:bCs/>
        </w:rPr>
        <w:t xml:space="preserve">Kalkulasi/Formula Pengolahan:</w:t>
      </w:r>
    </w:p>
    <w:p>
      <w:pPr>
        <w:pStyle w:val="Compact"/>
        <w:numPr>
          <w:ilvl w:val="1"/>
          <w:numId w:val="1003"/>
        </w:numPr>
      </w:pPr>
      <w:r>
        <w:rPr>
          <w:rStyle w:val="VerbatimChar"/>
        </w:rPr>
        <w:t xml:space="preserve">Total_Kekayaan_Ekstraktif = SUM(Harta_Triliuner) WHERE Sektor = 'Ekstraktif'</w:t>
      </w:r>
    </w:p>
    <w:p>
      <w:pPr>
        <w:pStyle w:val="Compact"/>
        <w:numPr>
          <w:ilvl w:val="1"/>
          <w:numId w:val="1003"/>
        </w:numPr>
      </w:pPr>
      <w:r>
        <w:rPr>
          <w:rStyle w:val="VerbatimChar"/>
        </w:rPr>
        <w:t xml:space="preserve">Beban_Ekologis_Grup_X = SUM(Rugi_Ekologis) GROUP BY Afiliasi_Pemilik</w:t>
      </w:r>
    </w:p>
    <w:p>
      <w:pPr>
        <w:pStyle w:val="Compact"/>
        <w:numPr>
          <w:ilvl w:val="0"/>
          <w:numId w:val="1001"/>
        </w:numPr>
      </w:pPr>
      <w:r>
        <w:rPr>
          <w:b/>
          <w:bCs/>
        </w:rPr>
        <w:t xml:space="preserve">Variabel &amp; Fitur Data:</w:t>
      </w:r>
    </w:p>
    <w:p>
      <w:pPr>
        <w:pStyle w:val="Compact"/>
        <w:numPr>
          <w:ilvl w:val="1"/>
          <w:numId w:val="1004"/>
        </w:numPr>
      </w:pPr>
      <w:r>
        <w:rPr>
          <w:b/>
          <w:bCs/>
        </w:rPr>
        <w:t xml:space="preserve">Kategori Entitas (X):</w:t>
      </w:r>
      <w:r>
        <w:t xml:space="preserve"> </w:t>
      </w:r>
      <w:r>
        <w:rPr>
          <w:rStyle w:val="VerbatimChar"/>
        </w:rPr>
        <w:t xml:space="preserve">Grup_Taipan</w:t>
      </w:r>
      <w:r>
        <w:t xml:space="preserve">,</w:t>
      </w:r>
      <w:r>
        <w:t xml:space="preserve"> </w:t>
      </w:r>
      <w:r>
        <w:rPr>
          <w:rStyle w:val="VerbatimChar"/>
        </w:rPr>
        <w:t xml:space="preserve">Afiliasi_Blok_Sulawesi</w:t>
      </w:r>
    </w:p>
    <w:p>
      <w:pPr>
        <w:pStyle w:val="Compact"/>
        <w:numPr>
          <w:ilvl w:val="1"/>
          <w:numId w:val="1004"/>
        </w:numPr>
      </w:pPr>
      <w:r>
        <w:rPr>
          <w:b/>
          <w:bCs/>
        </w:rPr>
        <w:t xml:space="preserve">Indikator Monopoli/Dampak (Y):</w:t>
      </w:r>
      <w:r>
        <w:t xml:space="preserve"> </w:t>
      </w:r>
      <w:r>
        <w:rPr>
          <w:rStyle w:val="VerbatimChar"/>
        </w:rPr>
        <w:t xml:space="preserve">Luas_Konsesi_Ha</w:t>
      </w:r>
      <w:r>
        <w:t xml:space="preserve">,</w:t>
      </w:r>
      <w:r>
        <w:t xml:space="preserve"> </w:t>
      </w:r>
      <w:r>
        <w:rPr>
          <w:rStyle w:val="VerbatimChar"/>
        </w:rPr>
        <w:t xml:space="preserve">Emisi_PLTU_MW</w:t>
      </w:r>
      <w:r>
        <w:t xml:space="preserve">,</w:t>
      </w:r>
      <w:r>
        <w:t xml:space="preserve"> </w:t>
      </w:r>
      <w:r>
        <w:rPr>
          <w:rStyle w:val="VerbatimChar"/>
        </w:rPr>
        <w:t xml:space="preserve">Estimasi_Rugi_Ekologis</w:t>
      </w:r>
    </w:p>
    <w:p>
      <w:pPr>
        <w:pStyle w:val="Compact"/>
        <w:numPr>
          <w:ilvl w:val="0"/>
          <w:numId w:val="1001"/>
        </w:numPr>
      </w:pPr>
      <w:r>
        <w:rPr>
          <w:b/>
          <w:bCs/>
        </w:rPr>
        <w:t xml:space="preserve">Dataset &amp; File:</w:t>
      </w:r>
    </w:p>
    <w:p>
      <w:pPr>
        <w:pStyle w:val="Compact"/>
        <w:numPr>
          <w:ilvl w:val="1"/>
          <w:numId w:val="1005"/>
        </w:numPr>
      </w:pPr>
      <w:r>
        <w:t xml:space="preserve">CELIOS Inequality Report 2026</w:t>
      </w:r>
    </w:p>
    <w:p>
      <w:pPr>
        <w:pStyle w:val="Compact"/>
        <w:numPr>
          <w:ilvl w:val="1"/>
          <w:numId w:val="1005"/>
        </w:numPr>
      </w:pPr>
      <w:r>
        <w:rPr>
          <w:rStyle w:val="VerbatimChar"/>
        </w:rPr>
        <w:t xml:space="preserve">sulawesi_kawasan_nikel_luas.csv</w:t>
      </w:r>
    </w:p>
    <w:p>
      <w:pPr>
        <w:pStyle w:val="Compact"/>
        <w:numPr>
          <w:ilvl w:val="1"/>
          <w:numId w:val="1005"/>
        </w:numPr>
      </w:pPr>
      <w:r>
        <w:rPr>
          <w:rStyle w:val="VerbatimChar"/>
        </w:rPr>
        <w:t xml:space="preserve">sulawesi_pltu_captive.csv</w:t>
      </w:r>
    </w:p>
    <w:p>
      <w:pPr>
        <w:pStyle w:val="Compact"/>
        <w:numPr>
          <w:ilvl w:val="1"/>
          <w:numId w:val="1005"/>
        </w:numPr>
      </w:pPr>
      <w:r>
        <w:rPr>
          <w:rStyle w:val="VerbatimChar"/>
        </w:rPr>
        <w:t xml:space="preserve">sulawesi_konflik_agraria_tanahkita.csv</w:t>
      </w:r>
    </w:p>
    <w:p>
      <w:r>
        <w:pict>
          <v:rect style="width:0;height:1.5pt" o:hralign="center" o:hrstd="t" o:hr="t"/>
        </w:pict>
      </w:r>
    </w:p>
    <w:p>
      <w:pPr>
        <w:pStyle w:val="FirstParagraph"/>
      </w:pPr>
      <w:r>
        <w:t xml:space="preserve">Analisis terhadap distribusi manfaat ekonomi sektor nikel dan PLTU di Sulawesi menunjukkan konsentrasi nilai tambah pada kelompok usaha skala besar. Data dari Laporan Ketimpangan CELIOS mencatat bahwa akumulasi kekayaan 50 individu/kelompok usaha terbesar di Indonesia mencapai</w:t>
      </w:r>
      <w:r>
        <w:t xml:space="preserve"> </w:t>
      </w:r>
      <w:r>
        <w:rPr>
          <w:b/>
          <w:bCs/>
        </w:rPr>
        <w:t xml:space="preserve">Rp4.651 Triliun</w:t>
      </w:r>
      <w:r>
        <w:t xml:space="preserve">, di mana sekitar</w:t>
      </w:r>
      <w:r>
        <w:t xml:space="preserve"> </w:t>
      </w:r>
      <w:r>
        <w:rPr>
          <w:b/>
          <w:bCs/>
        </w:rPr>
        <w:t xml:space="preserve">58% bersumber dari sektor berbasis sumber daya alam</w:t>
      </w:r>
      <w:r>
        <w:t xml:space="preserve"> </w:t>
      </w:r>
      <w:r>
        <w:t xml:space="preserve">(pertambangan nikel, batu bara, kelapa sawit, dan pemurnian logam). Hal ini mengindikasikan perlunya kebijakan redistribusi manfaat dan pengelolaan dampak lingkungan yang lebih seimbang.</w:t>
      </w:r>
    </w:p>
    <w:bookmarkEnd w:id="11"/>
    <w:bookmarkStart w:id="12" w:name="ringkasan-indikator-kekayaan-taipan"/>
    <w:p>
      <w:pPr>
        <w:pStyle w:val="Heading3"/>
      </w:pPr>
      <w:r>
        <w:t xml:space="preserve">Ringkasan Indikator Kekayaan Taipan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Proporsi Kekayaan Ekstraktif</w:t>
            </w:r>
          </w:p>
        </w:tc>
        <w:tc>
          <w:tcPr/>
          <w:p>
            <w:pPr>
              <w:pStyle w:val="Compact"/>
            </w:pPr>
            <w:r>
              <w:rPr>
                <w:b/>
                <w:bCs/>
              </w:rPr>
              <w:t xml:space="preserve">58,0%</w:t>
            </w:r>
          </w:p>
        </w:tc>
        <w:tc>
          <w:tcPr/>
          <w:p>
            <w:pPr>
              <w:pStyle w:val="Compact"/>
            </w:pPr>
            <w:r>
              <w:t xml:space="preserve">Persentase total harta 50 triliuner Indonesia yang dicetak murni dari pengerukan sumber daya alam (Nikel, Batu Bara, Sawit). Sumber: CELIOS Inequality Report 2026</w:t>
            </w:r>
          </w:p>
        </w:tc>
      </w:tr>
      <w:tr>
        <w:tc>
          <w:tcPr/>
          <w:p>
            <w:pPr>
              <w:pStyle w:val="Compact"/>
            </w:pPr>
            <w:r>
              <w:rPr>
                <w:b/>
                <w:bCs/>
              </w:rPr>
              <w:t xml:space="preserve">Total Harta 50 Triliuner</w:t>
            </w:r>
          </w:p>
        </w:tc>
        <w:tc>
          <w:tcPr/>
          <w:p>
            <w:pPr>
              <w:pStyle w:val="Compact"/>
            </w:pPr>
            <w:r>
              <w:rPr>
                <w:b/>
                <w:bCs/>
              </w:rPr>
              <w:t xml:space="preserve">Rp4.651 Triliun</w:t>
            </w:r>
          </w:p>
        </w:tc>
        <w:tc>
          <w:tcPr/>
          <w:p>
            <w:pPr>
              <w:pStyle w:val="Compact"/>
            </w:pPr>
            <w:r>
              <w:t xml:space="preserve">Nilai fantastis yang melampaui postur APBN nasional. Kekayaan ini naik nyaris 2x lipat sejak 2019 (Periode booming komoditas). Sumber: CELIOS Inequality Report 2026</w:t>
            </w:r>
          </w:p>
        </w:tc>
      </w:tr>
      <w:tr>
        <w:tc>
          <w:tcPr/>
          <w:p>
            <w:pPr>
              <w:pStyle w:val="Compact"/>
            </w:pPr>
            <w:r>
              <w:rPr>
                <w:b/>
                <w:bCs/>
              </w:rPr>
              <w:t xml:space="preserve">Laju Kekayaan (Harian)</w:t>
            </w:r>
          </w:p>
        </w:tc>
        <w:tc>
          <w:tcPr/>
          <w:p>
            <w:pPr>
              <w:pStyle w:val="Compact"/>
            </w:pPr>
            <w:r>
              <w:rPr>
                <w:b/>
                <w:bCs/>
              </w:rPr>
              <w:t xml:space="preserve">Rp13 Miliar</w:t>
            </w:r>
          </w:p>
        </w:tc>
        <w:tc>
          <w:tcPr/>
          <w:p>
            <w:pPr>
              <w:pStyle w:val="Compact"/>
            </w:pPr>
            <w:r>
              <w:t xml:space="preserve">Kenaikan harta harian elit oligarki, sangat kontras dengan rata-rata kenaikan upah buruh nasional yang hanya tumbuh sekitar Rp2 ribu per hari. Sumber: CELIOS Inequality Report 2026</w:t>
            </w:r>
          </w:p>
        </w:tc>
      </w:tr>
    </w:tbl>
    <w:p>
      <w:r>
        <w:pict>
          <v:rect style="width:0;height:1.5pt" o:hralign="center" o:hrstd="t" o:hr="t"/>
        </w:pict>
      </w:r>
    </w:p>
    <w:bookmarkEnd w:id="12"/>
    <w:bookmarkStart w:id="13" w:name="X8815cd17b8ab722ab6f741393a689f96edc8346"/>
    <w:p>
      <w:pPr>
        <w:pStyle w:val="Heading3"/>
      </w:pPr>
      <w:r>
        <w:t xml:space="preserve">Top 10 Penguasa Tahta Ekstraktif vs Kerugian Publik</w:t>
      </w:r>
    </w:p>
    <w:p>
      <w:pPr>
        <w:pStyle w:val="FirstParagraph"/>
      </w:pPr>
      <w:r>
        <w:t xml:space="preserve">Berikut adalah irisan langsung (</w:t>
      </w:r>
      <w:r>
        <w:rPr>
          <w:i/>
          <w:iCs/>
        </w:rPr>
        <w:t xml:space="preserve">Mega-Crosstab</w:t>
      </w:r>
      <w:r>
        <w:t xml:space="preserve">) antara Grup Oligarki dengan data konsesi tambang, kapasitas PLTU, deforestasi, kerugian ekologis, dan jejak konflik di Sulawesi. Tabel ini</w:t>
      </w:r>
      <w:r>
        <w:t xml:space="preserve"> </w:t>
      </w:r>
      <w:r>
        <w:rPr>
          <w:b/>
          <w:bCs/>
        </w:rPr>
        <w:t xml:space="preserve">diurutkan (Top 10)</w:t>
      </w:r>
      <w:r>
        <w:t xml:space="preserve"> </w:t>
      </w:r>
      <w:r>
        <w:t xml:space="preserve">berdasarkan skala daya rusak (Kombinasi Luas Konsesi terbesar dan Emisi PLTU raksasa):</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Rank &amp; Grup Taipan / Konsorsium</w:t>
            </w:r>
          </w:p>
        </w:tc>
        <w:tc>
          <w:tcPr/>
          <w:p>
            <w:pPr>
              <w:pStyle w:val="Compact"/>
            </w:pPr>
            <w:r>
              <w:t xml:space="preserve">Total Harta (CELIOS)</w:t>
            </w:r>
          </w:p>
        </w:tc>
        <w:tc>
          <w:tcPr/>
          <w:p>
            <w:pPr>
              <w:pStyle w:val="Compact"/>
            </w:pPr>
            <w:r>
              <w:t xml:space="preserve">Afiliasi Blok (Sulawesi)</w:t>
            </w:r>
          </w:p>
        </w:tc>
        <w:tc>
          <w:tcPr/>
          <w:p>
            <w:pPr>
              <w:pStyle w:val="Compact"/>
            </w:pPr>
            <w:r>
              <w:t xml:space="preserve">Luas Konsesi (Aktual)</w:t>
            </w:r>
          </w:p>
        </w:tc>
        <w:tc>
          <w:tcPr/>
          <w:p>
            <w:pPr>
              <w:pStyle w:val="Compact"/>
            </w:pPr>
            <w:r>
              <w:t xml:space="preserve">Status Deforestasi Lindung</w:t>
            </w:r>
          </w:p>
        </w:tc>
        <w:tc>
          <w:tcPr/>
          <w:p>
            <w:pPr>
              <w:pStyle w:val="Compact"/>
            </w:pPr>
            <w:r>
              <w:t xml:space="preserve">Emisi PLTU Captive</w:t>
            </w:r>
          </w:p>
        </w:tc>
        <w:tc>
          <w:tcPr/>
          <w:p>
            <w:pPr>
              <w:pStyle w:val="Compact"/>
            </w:pPr>
            <w:r>
              <w:t xml:space="preserve">Estimasi Rugi Ekologis</w:t>
            </w:r>
          </w:p>
        </w:tc>
        <w:tc>
          <w:tcPr/>
          <w:p>
            <w:pPr>
              <w:pStyle w:val="Compact"/>
            </w:pPr>
            <w:r>
              <w:t xml:space="preserve">Dampak Sosial &amp; Konflik</w:t>
            </w:r>
          </w:p>
        </w:tc>
      </w:tr>
      <w:tr>
        <w:tc>
          <w:tcPr/>
          <w:p>
            <w:pPr>
              <w:pStyle w:val="Compact"/>
            </w:pPr>
            <w:r>
              <w:rPr>
                <w:b/>
                <w:bCs/>
              </w:rPr>
              <w:t xml:space="preserve">#1 PT Vale Indonesia</w:t>
            </w:r>
            <w:r>
              <w:t xml:space="preserve"> </w:t>
            </w:r>
            <w:r>
              <w:rPr>
                <w:i/>
                <w:iCs/>
              </w:rPr>
              <w:t xml:space="preserve">(MIND ID &amp; Konsorsium)</w:t>
            </w:r>
          </w:p>
        </w:tc>
        <w:tc>
          <w:tcPr/>
          <w:p>
            <w:pPr>
              <w:pStyle w:val="Compact"/>
            </w:pPr>
            <w:r>
              <w:rPr>
                <w:b/>
                <w:bCs/>
              </w:rPr>
              <w:t xml:space="preserve">Rp 259,2 T</w:t>
            </w:r>
            <w:r>
              <w:t xml:space="preserve"> </w:t>
            </w:r>
            <w:r>
              <w:rPr>
                <w:i/>
                <w:iCs/>
              </w:rPr>
              <w:t xml:space="preserve">(▲ Aset MIND ID 2023)</w:t>
            </w:r>
          </w:p>
        </w:tc>
        <w:tc>
          <w:tcPr/>
          <w:p>
            <w:pPr>
              <w:pStyle w:val="Compact"/>
            </w:pPr>
            <w:r>
              <w:t xml:space="preserve">Blok Sorowako, Bahodopi, Pomalaa</w:t>
            </w:r>
          </w:p>
        </w:tc>
        <w:tc>
          <w:tcPr/>
          <w:p>
            <w:pPr>
              <w:pStyle w:val="Compact"/>
            </w:pPr>
            <w:r>
              <w:rPr>
                <w:b/>
                <w:bCs/>
              </w:rPr>
              <w:t xml:space="preserve">118.017 Ha</w:t>
            </w:r>
          </w:p>
        </w:tc>
        <w:tc>
          <w:tcPr/>
          <w:p>
            <w:pPr>
              <w:pStyle w:val="Compact"/>
            </w:pPr>
            <w:r>
              <w:t xml:space="preserve">Monopoli &amp; deforestasi kronis Pegunungan Verbeek</w:t>
            </w:r>
          </w:p>
        </w:tc>
        <w:tc>
          <w:tcPr/>
          <w:p>
            <w:pPr>
              <w:pStyle w:val="Compact"/>
            </w:pPr>
            <w:r>
              <w:t xml:space="preserve">0 MW</w:t>
            </w:r>
            <w:r>
              <w:t xml:space="preserve"> </w:t>
            </w:r>
            <w:r>
              <w:rPr>
                <w:i/>
                <w:iCs/>
              </w:rPr>
              <w:t xml:space="preserve">(Suplai PLTA Sorowako, emisi metana bendungan)</w:t>
            </w:r>
          </w:p>
        </w:tc>
        <w:tc>
          <w:tcPr/>
          <w:p>
            <w:pPr>
              <w:pStyle w:val="Compact"/>
            </w:pPr>
            <w:r>
              <w:t xml:space="preserve">&gt; Rp 40,0 Triliun</w:t>
            </w:r>
            <w:r>
              <w:t xml:space="preserve"> </w:t>
            </w:r>
            <w:r>
              <w:rPr>
                <w:i/>
                <w:iCs/>
              </w:rPr>
              <w:t xml:space="preserve">(Kumulatif kerusakan danau)</w:t>
            </w:r>
          </w:p>
        </w:tc>
        <w:tc>
          <w:tcPr/>
          <w:p>
            <w:pPr>
              <w:pStyle w:val="Compact"/>
            </w:pPr>
            <w:r>
              <w:t xml:space="preserve">460+ Jiwa Terdampak</w:t>
            </w:r>
            <w:r>
              <w:t xml:space="preserve"> </w:t>
            </w:r>
            <w:r>
              <w:rPr>
                <w:i/>
                <w:iCs/>
              </w:rPr>
              <w:t xml:space="preserve">(Perampasan wilayah adat To Karunsi’e)</w:t>
            </w:r>
          </w:p>
        </w:tc>
      </w:tr>
      <w:tr>
        <w:tc>
          <w:tcPr/>
          <w:p>
            <w:pPr>
              <w:pStyle w:val="Compact"/>
            </w:pPr>
            <w:r>
              <w:rPr>
                <w:b/>
                <w:bCs/>
              </w:rPr>
              <w:t xml:space="preserve">#2 Salim Group</w:t>
            </w:r>
            <w:r>
              <w:t xml:space="preserve"> </w:t>
            </w:r>
            <w:r>
              <w:rPr>
                <w:i/>
                <w:iCs/>
              </w:rPr>
              <w:t xml:space="preserve">(Anthony Salim)</w:t>
            </w:r>
          </w:p>
        </w:tc>
        <w:tc>
          <w:tcPr/>
          <w:p>
            <w:pPr>
              <w:pStyle w:val="Compact"/>
            </w:pPr>
            <w:r>
              <w:rPr>
                <w:b/>
                <w:bCs/>
              </w:rPr>
              <w:t xml:space="preserve">Rp 160,0 T</w:t>
            </w:r>
            <w:r>
              <w:t xml:space="preserve"> </w:t>
            </w:r>
            <w:r>
              <w:rPr>
                <w:i/>
                <w:iCs/>
              </w:rPr>
              <w:t xml:space="preserve">(▲ Terkaya #5)</w:t>
            </w:r>
          </w:p>
        </w:tc>
        <w:tc>
          <w:tcPr/>
          <w:p>
            <w:pPr>
              <w:pStyle w:val="Compact"/>
            </w:pPr>
            <w:r>
              <w:t xml:space="preserve">Citra Palu Minerals, Gorontalo Min.</w:t>
            </w:r>
          </w:p>
        </w:tc>
        <w:tc>
          <w:tcPr/>
          <w:p>
            <w:pPr>
              <w:pStyle w:val="Compact"/>
            </w:pPr>
            <w:r>
              <w:rPr>
                <w:b/>
                <w:bCs/>
              </w:rPr>
              <w:t xml:space="preserve">110.175 Ha</w:t>
            </w:r>
          </w:p>
        </w:tc>
        <w:tc>
          <w:tcPr/>
          <w:p>
            <w:pPr>
              <w:pStyle w:val="Compact"/>
            </w:pPr>
            <w:r>
              <w:t xml:space="preserve">Tumpang tindih dengan Taman Hutan Raya (Tahura)</w:t>
            </w:r>
          </w:p>
        </w:tc>
        <w:tc>
          <w:tcPr/>
          <w:p>
            <w:pPr>
              <w:pStyle w:val="Compact"/>
            </w:pPr>
            <w:r>
              <w:t xml:space="preserve">Tambang Emas (Non-Smelter)</w:t>
            </w:r>
            <w:r>
              <w:t xml:space="preserve"> </w:t>
            </w:r>
            <w:r>
              <w:rPr>
                <w:i/>
                <w:iCs/>
              </w:rPr>
              <w:t xml:space="preserve">(Daya rusak deforestasi)</w:t>
            </w:r>
          </w:p>
        </w:tc>
        <w:tc>
          <w:tcPr/>
          <w:p>
            <w:pPr>
              <w:pStyle w:val="Compact"/>
            </w:pPr>
            <w:r>
              <w:t xml:space="preserve">&gt; Rp 8,0 Triliun</w:t>
            </w:r>
            <w:r>
              <w:t xml:space="preserve"> </w:t>
            </w:r>
            <w:r>
              <w:rPr>
                <w:i/>
                <w:iCs/>
              </w:rPr>
              <w:t xml:space="preserve">(Ancaman cemaran air tanah)</w:t>
            </w:r>
          </w:p>
        </w:tc>
        <w:tc>
          <w:tcPr/>
          <w:p>
            <w:pPr>
              <w:pStyle w:val="Compact"/>
            </w:pPr>
            <w:r>
              <w:t xml:space="preserve">Konflik PETI Poboya</w:t>
            </w:r>
            <w:r>
              <w:t xml:space="preserve"> </w:t>
            </w:r>
            <w:r>
              <w:rPr>
                <w:i/>
                <w:iCs/>
              </w:rPr>
              <w:t xml:space="preserve">(Penertiban paksa penambang)</w:t>
            </w:r>
          </w:p>
        </w:tc>
      </w:tr>
      <w:tr>
        <w:tc>
          <w:tcPr/>
          <w:p>
            <w:pPr>
              <w:pStyle w:val="Compact"/>
            </w:pPr>
            <w:r>
              <w:rPr>
                <w:b/>
                <w:bCs/>
              </w:rPr>
              <w:t xml:space="preserve">#3 Jiangsu Delong Nickel</w:t>
            </w:r>
            <w:r>
              <w:t xml:space="preserve"> </w:t>
            </w:r>
            <w:r>
              <w:rPr>
                <w:i/>
                <w:iCs/>
              </w:rPr>
              <w:t xml:space="preserve">(Tony Zhou Yuan)</w:t>
            </w:r>
          </w:p>
        </w:tc>
        <w:tc>
          <w:tcPr/>
          <w:p>
            <w:pPr>
              <w:pStyle w:val="Compact"/>
            </w:pPr>
            <w:r>
              <w:rPr>
                <w:b/>
                <w:bCs/>
              </w:rPr>
              <w:t xml:space="preserve">Rp 45,0 T</w:t>
            </w:r>
            <w:r>
              <w:t xml:space="preserve"> </w:t>
            </w:r>
            <w:r>
              <w:rPr>
                <w:i/>
                <w:iCs/>
              </w:rPr>
              <w:t xml:space="preserve">(▲ Investasi VDNI/OSS)</w:t>
            </w:r>
          </w:p>
        </w:tc>
        <w:tc>
          <w:tcPr/>
          <w:p>
            <w:pPr>
              <w:pStyle w:val="Compact"/>
            </w:pPr>
            <w:r>
              <w:t xml:space="preserve">PT VDNI, OSS (Konawe), GNI (Morut)</w:t>
            </w:r>
          </w:p>
        </w:tc>
        <w:tc>
          <w:tcPr/>
          <w:p>
            <w:pPr>
              <w:pStyle w:val="Compact"/>
            </w:pPr>
            <w:r>
              <w:rPr>
                <w:b/>
                <w:bCs/>
              </w:rPr>
              <w:t xml:space="preserve">2.253 Ha</w:t>
            </w:r>
          </w:p>
        </w:tc>
        <w:tc>
          <w:tcPr/>
          <w:p>
            <w:pPr>
              <w:pStyle w:val="Compact"/>
            </w:pPr>
            <w:r>
              <w:t xml:space="preserve">Perusakan DAS Laronai &amp; bentang alam Morosi</w:t>
            </w:r>
          </w:p>
        </w:tc>
        <w:tc>
          <w:tcPr/>
          <w:p>
            <w:pPr>
              <w:pStyle w:val="Compact"/>
            </w:pPr>
            <w:r>
              <w:rPr>
                <w:b/>
                <w:bCs/>
              </w:rPr>
              <w:t xml:space="preserve">5.175 MW</w:t>
            </w:r>
            <w:r>
              <w:t xml:space="preserve"> </w:t>
            </w:r>
            <w:r>
              <w:rPr>
                <w:i/>
                <w:iCs/>
              </w:rPr>
              <w:t xml:space="preserve">(≈ 36,2 Juta Ton CO2/thn)</w:t>
            </w:r>
          </w:p>
        </w:tc>
        <w:tc>
          <w:tcPr/>
          <w:p>
            <w:pPr>
              <w:pStyle w:val="Compact"/>
            </w:pPr>
            <w:r>
              <w:t xml:space="preserve">&gt; Rp 20,0 Triliun</w:t>
            </w:r>
            <w:r>
              <w:t xml:space="preserve"> </w:t>
            </w:r>
            <w:r>
              <w:rPr>
                <w:i/>
                <w:iCs/>
              </w:rPr>
              <w:t xml:space="preserve">(Pemicu banjir bandang)</w:t>
            </w:r>
          </w:p>
        </w:tc>
        <w:tc>
          <w:tcPr/>
          <w:p>
            <w:pPr>
              <w:pStyle w:val="Compact"/>
            </w:pPr>
            <w:r>
              <w:t xml:space="preserve">2 Pekerja Tewas</w:t>
            </w:r>
            <w:r>
              <w:t xml:space="preserve"> </w:t>
            </w:r>
            <w:r>
              <w:rPr>
                <w:i/>
                <w:iCs/>
              </w:rPr>
              <w:t xml:space="preserve">(Bentrokan maut GNI 2023)</w:t>
            </w:r>
          </w:p>
        </w:tc>
      </w:tr>
      <w:tr>
        <w:tc>
          <w:tcPr/>
          <w:p>
            <w:pPr>
              <w:pStyle w:val="Compact"/>
            </w:pPr>
            <w:r>
              <w:rPr>
                <w:b/>
                <w:bCs/>
              </w:rPr>
              <w:t xml:space="preserve">#4 Tsingshan Holding</w:t>
            </w:r>
            <w:r>
              <w:t xml:space="preserve"> </w:t>
            </w:r>
            <w:r>
              <w:rPr>
                <w:i/>
                <w:iCs/>
              </w:rPr>
              <w:t xml:space="preserve">(Xiang Guangda)</w:t>
            </w:r>
          </w:p>
        </w:tc>
        <w:tc>
          <w:tcPr/>
          <w:p>
            <w:pPr>
              <w:pStyle w:val="Compact"/>
            </w:pPr>
            <w:r>
              <w:rPr>
                <w:b/>
                <w:bCs/>
              </w:rPr>
              <w:t xml:space="preserve">Rp 163,0 T</w:t>
            </w:r>
            <w:r>
              <w:t xml:space="preserve"> </w:t>
            </w:r>
            <w:r>
              <w:rPr>
                <w:i/>
                <w:iCs/>
              </w:rPr>
              <w:t xml:space="preserve">(▲ Raja Nikel Dunia)</w:t>
            </w:r>
          </w:p>
        </w:tc>
        <w:tc>
          <w:tcPr/>
          <w:p>
            <w:pPr>
              <w:pStyle w:val="Compact"/>
            </w:pPr>
            <w:r>
              <w:t xml:space="preserve">Bintangdelapan, Eternal (IMIP)</w:t>
            </w:r>
          </w:p>
        </w:tc>
        <w:tc>
          <w:tcPr/>
          <w:p>
            <w:pPr>
              <w:pStyle w:val="Compact"/>
            </w:pPr>
            <w:r>
              <w:rPr>
                <w:b/>
                <w:bCs/>
              </w:rPr>
              <w:t xml:space="preserve">20.765 Ha</w:t>
            </w:r>
          </w:p>
        </w:tc>
        <w:tc>
          <w:tcPr/>
          <w:p>
            <w:pPr>
              <w:pStyle w:val="Compact"/>
            </w:pPr>
            <w:r>
              <w:t xml:space="preserve">Deforestasi masif hutan pesisir &amp; reklamasi</w:t>
            </w:r>
          </w:p>
        </w:tc>
        <w:tc>
          <w:tcPr/>
          <w:p>
            <w:pPr>
              <w:pStyle w:val="Compact"/>
            </w:pPr>
            <w:r>
              <w:rPr>
                <w:b/>
                <w:bCs/>
              </w:rPr>
              <w:t xml:space="preserve">4.030 MW</w:t>
            </w:r>
            <w:r>
              <w:t xml:space="preserve"> </w:t>
            </w:r>
            <w:r>
              <w:rPr>
                <w:i/>
                <w:iCs/>
              </w:rPr>
              <w:t xml:space="preserve">(≈ 28,2 Juta Ton CO2/thn)</w:t>
            </w:r>
          </w:p>
        </w:tc>
        <w:tc>
          <w:tcPr/>
          <w:p>
            <w:pPr>
              <w:pStyle w:val="Compact"/>
            </w:pPr>
            <w:r>
              <w:t xml:space="preserve">&gt; Rp 40,0 Triliun</w:t>
            </w:r>
            <w:r>
              <w:t xml:space="preserve"> </w:t>
            </w:r>
            <w:r>
              <w:rPr>
                <w:i/>
                <w:iCs/>
              </w:rPr>
              <w:t xml:space="preserve">(Pencemaran udara &amp; laut)</w:t>
            </w:r>
          </w:p>
        </w:tc>
        <w:tc>
          <w:tcPr/>
          <w:p>
            <w:pPr>
              <w:pStyle w:val="Compact"/>
            </w:pPr>
            <w:r>
              <w:t xml:space="preserve">Puluhan Pekerja Tewas</w:t>
            </w:r>
            <w:r>
              <w:t xml:space="preserve"> </w:t>
            </w:r>
            <w:r>
              <w:rPr>
                <w:i/>
                <w:iCs/>
              </w:rPr>
              <w:t xml:space="preserve">(Tragedi Peningkatan Signifikan Tungku ITSS)</w:t>
            </w:r>
          </w:p>
        </w:tc>
      </w:tr>
      <w:tr>
        <w:tc>
          <w:tcPr/>
          <w:p>
            <w:pPr>
              <w:pStyle w:val="Compact"/>
            </w:pPr>
            <w:r>
              <w:rPr>
                <w:b/>
                <w:bCs/>
              </w:rPr>
              <w:t xml:space="preserve">#5 Boy Thohir &amp; Edwin S.</w:t>
            </w:r>
            <w:r>
              <w:t xml:space="preserve"> </w:t>
            </w:r>
            <w:r>
              <w:rPr>
                <w:i/>
                <w:iCs/>
              </w:rPr>
              <w:t xml:space="preserve">(Adaro / Saratoga)</w:t>
            </w:r>
          </w:p>
        </w:tc>
        <w:tc>
          <w:tcPr/>
          <w:p>
            <w:pPr>
              <w:pStyle w:val="Compact"/>
            </w:pPr>
            <w:r>
              <w:rPr>
                <w:b/>
                <w:bCs/>
              </w:rPr>
              <w:t xml:space="preserve">Rp 64,1 T</w:t>
            </w:r>
            <w:r>
              <w:t xml:space="preserve"> </w:t>
            </w:r>
            <w:r>
              <w:rPr>
                <w:i/>
                <w:iCs/>
              </w:rPr>
              <w:t xml:space="preserve">(▲ Terkaya #17)</w:t>
            </w:r>
          </w:p>
        </w:tc>
        <w:tc>
          <w:tcPr/>
          <w:p>
            <w:pPr>
              <w:pStyle w:val="Compact"/>
            </w:pPr>
            <w:r>
              <w:t xml:space="preserve">PT Sulawesi Cahaya Mineral (SCM)</w:t>
            </w:r>
          </w:p>
        </w:tc>
        <w:tc>
          <w:tcPr/>
          <w:p>
            <w:pPr>
              <w:pStyle w:val="Compact"/>
            </w:pPr>
            <w:r>
              <w:rPr>
                <w:b/>
                <w:bCs/>
              </w:rPr>
              <w:t xml:space="preserve">21.100 Ha</w:t>
            </w:r>
          </w:p>
        </w:tc>
        <w:tc>
          <w:tcPr/>
          <w:p>
            <w:pPr>
              <w:pStyle w:val="Compact"/>
            </w:pPr>
            <w:r>
              <w:t xml:space="preserve">Sinyal hilangnya hutan primer tinggi (GFW)</w:t>
            </w:r>
          </w:p>
        </w:tc>
        <w:tc>
          <w:tcPr/>
          <w:p>
            <w:pPr>
              <w:pStyle w:val="Compact"/>
            </w:pPr>
            <w:r>
              <w:t xml:space="preserve">Disuplai Listrik PLN</w:t>
            </w:r>
            <w:r>
              <w:t xml:space="preserve"> </w:t>
            </w:r>
            <w:r>
              <w:rPr>
                <w:i/>
                <w:iCs/>
              </w:rPr>
              <w:t xml:space="preserve">(Data MW Undisclosed)</w:t>
            </w:r>
          </w:p>
        </w:tc>
        <w:tc>
          <w:tcPr/>
          <w:p>
            <w:pPr>
              <w:pStyle w:val="Compact"/>
            </w:pPr>
            <w:r>
              <w:t xml:space="preserve">&gt; Rp 15,0 Triliun</w:t>
            </w:r>
            <w:r>
              <w:t xml:space="preserve"> </w:t>
            </w:r>
            <w:r>
              <w:rPr>
                <w:i/>
                <w:iCs/>
              </w:rPr>
              <w:t xml:space="preserve">(Fungsi serapan karbon hilang)</w:t>
            </w:r>
          </w:p>
        </w:tc>
        <w:tc>
          <w:tcPr/>
          <w:p>
            <w:pPr>
              <w:pStyle w:val="Compact"/>
            </w:pPr>
            <w:r>
              <w:t xml:space="preserve">Konflik Tenurial Laten</w:t>
            </w:r>
            <w:r>
              <w:t xml:space="preserve"> </w:t>
            </w:r>
            <w:r>
              <w:rPr>
                <w:i/>
                <w:iCs/>
              </w:rPr>
              <w:t xml:space="preserve">(Deforestasi blok Routa)</w:t>
            </w:r>
          </w:p>
        </w:tc>
      </w:tr>
      <w:tr>
        <w:tc>
          <w:tcPr/>
          <w:p>
            <w:pPr>
              <w:pStyle w:val="Compact"/>
            </w:pPr>
            <w:r>
              <w:rPr>
                <w:b/>
                <w:bCs/>
              </w:rPr>
              <w:t xml:space="preserve">#6 J Resources</w:t>
            </w:r>
            <w:r>
              <w:t xml:space="preserve"> </w:t>
            </w:r>
            <w:r>
              <w:rPr>
                <w:i/>
                <w:iCs/>
              </w:rPr>
              <w:t xml:space="preserve">(Jimmy Budiarto)</w:t>
            </w:r>
          </w:p>
        </w:tc>
        <w:tc>
          <w:tcPr/>
          <w:p>
            <w:pPr>
              <w:pStyle w:val="Compact"/>
            </w:pPr>
            <w:r>
              <w:rPr>
                <w:b/>
                <w:bCs/>
              </w:rPr>
              <w:t xml:space="preserve">Rp 7,5 T</w:t>
            </w:r>
            <w:r>
              <w:t xml:space="preserve"> </w:t>
            </w:r>
            <w:r>
              <w:rPr>
                <w:i/>
                <w:iCs/>
              </w:rPr>
              <w:t xml:space="preserve">(▲ Market Cap PSAB)</w:t>
            </w:r>
          </w:p>
        </w:tc>
        <w:tc>
          <w:tcPr/>
          <w:p>
            <w:pPr>
              <w:pStyle w:val="Compact"/>
            </w:pPr>
            <w:r>
              <w:t xml:space="preserve">J Resources Bolaang Mongondow</w:t>
            </w:r>
          </w:p>
        </w:tc>
        <w:tc>
          <w:tcPr/>
          <w:p>
            <w:pPr>
              <w:pStyle w:val="Compact"/>
            </w:pPr>
            <w:r>
              <w:rPr>
                <w:b/>
                <w:bCs/>
              </w:rPr>
              <w:t xml:space="preserve">38.150 Ha</w:t>
            </w:r>
          </w:p>
        </w:tc>
        <w:tc>
          <w:tcPr/>
          <w:p>
            <w:pPr>
              <w:pStyle w:val="Compact"/>
            </w:pPr>
            <w:r>
              <w:t xml:space="preserve">Eksploitasi lanskap Pegunungan Bolmong</w:t>
            </w:r>
          </w:p>
        </w:tc>
        <w:tc>
          <w:tcPr/>
          <w:p>
            <w:pPr>
              <w:pStyle w:val="Compact"/>
            </w:pPr>
            <w:r>
              <w:t xml:space="preserve">Tambang Emas (Non-Smelter)</w:t>
            </w:r>
            <w:r>
              <w:t xml:space="preserve"> </w:t>
            </w:r>
            <w:r>
              <w:rPr>
                <w:i/>
                <w:iCs/>
              </w:rPr>
              <w:t xml:space="preserve">(Risiko tailing beracun)</w:t>
            </w:r>
          </w:p>
        </w:tc>
        <w:tc>
          <w:tcPr/>
          <w:p>
            <w:pPr>
              <w:pStyle w:val="Compact"/>
            </w:pPr>
            <w:r>
              <w:t xml:space="preserve">&gt; Rp 5,0 Triliun</w:t>
            </w:r>
            <w:r>
              <w:t xml:space="preserve"> </w:t>
            </w:r>
            <w:r>
              <w:rPr>
                <w:i/>
                <w:iCs/>
              </w:rPr>
              <w:t xml:space="preserve">(Ancaman tailing emas)</w:t>
            </w:r>
          </w:p>
        </w:tc>
        <w:tc>
          <w:tcPr/>
          <w:p>
            <w:pPr>
              <w:pStyle w:val="Compact"/>
            </w:pPr>
            <w:r>
              <w:t xml:space="preserve">Potensi Pencemaran</w:t>
            </w:r>
            <w:r>
              <w:t xml:space="preserve"> </w:t>
            </w:r>
            <w:r>
              <w:rPr>
                <w:i/>
                <w:iCs/>
              </w:rPr>
              <w:t xml:space="preserve">(Masyarakat lingkar tambang)</w:t>
            </w:r>
          </w:p>
        </w:tc>
      </w:tr>
      <w:tr>
        <w:tc>
          <w:tcPr/>
          <w:p>
            <w:pPr>
              <w:pStyle w:val="Compact"/>
            </w:pPr>
            <w:r>
              <w:rPr>
                <w:b/>
                <w:bCs/>
              </w:rPr>
              <w:t xml:space="preserve">#7 Rajawali Group</w:t>
            </w:r>
            <w:r>
              <w:t xml:space="preserve"> </w:t>
            </w:r>
            <w:r>
              <w:rPr>
                <w:i/>
                <w:iCs/>
              </w:rPr>
              <w:t xml:space="preserve">(Peter Sondakh)</w:t>
            </w:r>
          </w:p>
        </w:tc>
        <w:tc>
          <w:tcPr/>
          <w:p>
            <w:pPr>
              <w:pStyle w:val="Compact"/>
            </w:pPr>
            <w:r>
              <w:rPr>
                <w:b/>
                <w:bCs/>
              </w:rPr>
              <w:t xml:space="preserve">Rp 32,5 T</w:t>
            </w:r>
            <w:r>
              <w:t xml:space="preserve"> </w:t>
            </w:r>
            <w:r>
              <w:rPr>
                <w:i/>
                <w:iCs/>
              </w:rPr>
              <w:t xml:space="preserve">(▲ Terkaya #22)</w:t>
            </w:r>
          </w:p>
        </w:tc>
        <w:tc>
          <w:tcPr/>
          <w:p>
            <w:pPr>
              <w:pStyle w:val="Compact"/>
            </w:pPr>
            <w:r>
              <w:t xml:space="preserve">Tambang Tondano Nusajaya (Archi)</w:t>
            </w:r>
          </w:p>
        </w:tc>
        <w:tc>
          <w:tcPr/>
          <w:p>
            <w:pPr>
              <w:pStyle w:val="Compact"/>
            </w:pPr>
            <w:r>
              <w:rPr>
                <w:b/>
                <w:bCs/>
              </w:rPr>
              <w:t xml:space="preserve">30.848 Ha</w:t>
            </w:r>
          </w:p>
        </w:tc>
        <w:tc>
          <w:tcPr/>
          <w:p>
            <w:pPr>
              <w:pStyle w:val="Compact"/>
            </w:pPr>
            <w:r>
              <w:t xml:space="preserve">Berkurangnya resapan air di Minahasa</w:t>
            </w:r>
          </w:p>
        </w:tc>
        <w:tc>
          <w:tcPr/>
          <w:p>
            <w:pPr>
              <w:pStyle w:val="Compact"/>
            </w:pPr>
            <w:r>
              <w:t xml:space="preserve">Tambang Emas (Non-Smelter)</w:t>
            </w:r>
            <w:r>
              <w:t xml:space="preserve"> </w:t>
            </w:r>
            <w:r>
              <w:rPr>
                <w:i/>
                <w:iCs/>
              </w:rPr>
              <w:t xml:space="preserve">(Kerusakan hidrologi)</w:t>
            </w:r>
          </w:p>
        </w:tc>
        <w:tc>
          <w:tcPr/>
          <w:p>
            <w:pPr>
              <w:pStyle w:val="Compact"/>
            </w:pPr>
            <w:r>
              <w:t xml:space="preserve">&gt; Rp 4,5 Triliun</w:t>
            </w:r>
            <w:r>
              <w:t xml:space="preserve"> </w:t>
            </w:r>
            <w:r>
              <w:rPr>
                <w:i/>
                <w:iCs/>
              </w:rPr>
              <w:t xml:space="preserve">(Beban hidrologis)</w:t>
            </w:r>
          </w:p>
        </w:tc>
        <w:tc>
          <w:tcPr/>
          <w:p>
            <w:pPr>
              <w:pStyle w:val="Compact"/>
            </w:pPr>
            <w:r>
              <w:t xml:space="preserve">Banjir &amp; Longsor</w:t>
            </w:r>
            <w:r>
              <w:t xml:space="preserve"> </w:t>
            </w:r>
            <w:r>
              <w:rPr>
                <w:i/>
                <w:iCs/>
              </w:rPr>
              <w:t xml:space="preserve">(Aktivitas tambang Sulut)</w:t>
            </w:r>
          </w:p>
        </w:tc>
      </w:tr>
      <w:tr>
        <w:tc>
          <w:tcPr/>
          <w:p>
            <w:pPr>
              <w:pStyle w:val="Compact"/>
            </w:pPr>
            <w:r>
              <w:rPr>
                <w:b/>
                <w:bCs/>
              </w:rPr>
              <w:t xml:space="preserve">#8 Kalla Group</w:t>
            </w:r>
            <w:r>
              <w:t xml:space="preserve"> </w:t>
            </w:r>
            <w:r>
              <w:rPr>
                <w:i/>
                <w:iCs/>
              </w:rPr>
              <w:t xml:space="preserve">(Keluarga Jusuf Kalla)</w:t>
            </w:r>
          </w:p>
        </w:tc>
        <w:tc>
          <w:tcPr/>
          <w:p>
            <w:pPr>
              <w:pStyle w:val="Compact"/>
            </w:pPr>
            <w:r>
              <w:rPr>
                <w:b/>
                <w:bCs/>
              </w:rPr>
              <w:t xml:space="preserve">Rp 900,8 M</w:t>
            </w:r>
            <w:r>
              <w:t xml:space="preserve"> </w:t>
            </w:r>
            <w:r>
              <w:rPr>
                <w:i/>
                <w:iCs/>
              </w:rPr>
              <w:t xml:space="preserve">(▲ LHKPN 2018)</w:t>
            </w:r>
          </w:p>
        </w:tc>
        <w:tc>
          <w:tcPr/>
          <w:p>
            <w:pPr>
              <w:pStyle w:val="Compact"/>
            </w:pPr>
            <w:r>
              <w:t xml:space="preserve">PT Kalla Arebamma, Bumi Mineral</w:t>
            </w:r>
          </w:p>
        </w:tc>
        <w:tc>
          <w:tcPr/>
          <w:p>
            <w:pPr>
              <w:pStyle w:val="Compact"/>
            </w:pPr>
            <w:r>
              <w:rPr>
                <w:b/>
                <w:bCs/>
              </w:rPr>
              <w:t xml:space="preserve">20.173 Ha</w:t>
            </w:r>
          </w:p>
        </w:tc>
        <w:tc>
          <w:tcPr/>
          <w:p>
            <w:pPr>
              <w:pStyle w:val="Compact"/>
            </w:pPr>
            <w:r>
              <w:t xml:space="preserve">Reklamasi pesisir merusak ekosistem mangrove</w:t>
            </w:r>
          </w:p>
        </w:tc>
        <w:tc>
          <w:tcPr/>
          <w:p>
            <w:pPr>
              <w:pStyle w:val="Compact"/>
            </w:pPr>
            <w:r>
              <w:t xml:space="preserve">0 MW</w:t>
            </w:r>
            <w:r>
              <w:t xml:space="preserve"> </w:t>
            </w:r>
            <w:r>
              <w:rPr>
                <w:i/>
                <w:iCs/>
              </w:rPr>
              <w:t xml:space="preserve">(Suplai PLTA Poso, emisi metana bendungan)</w:t>
            </w:r>
          </w:p>
        </w:tc>
        <w:tc>
          <w:tcPr/>
          <w:p>
            <w:pPr>
              <w:pStyle w:val="Compact"/>
            </w:pPr>
            <w:r>
              <w:t xml:space="preserve">&gt; Rp 2,5 Triliun</w:t>
            </w:r>
            <w:r>
              <w:t xml:space="preserve"> </w:t>
            </w:r>
            <w:r>
              <w:rPr>
                <w:i/>
                <w:iCs/>
              </w:rPr>
              <w:t xml:space="preserve">(Ancaman pesisir Luwu)</w:t>
            </w:r>
          </w:p>
        </w:tc>
        <w:tc>
          <w:tcPr/>
          <w:p>
            <w:pPr>
              <w:pStyle w:val="Compact"/>
            </w:pPr>
            <w:r>
              <w:t xml:space="preserve">Konflik Lahan Luwu</w:t>
            </w:r>
            <w:r>
              <w:t xml:space="preserve"> </w:t>
            </w:r>
            <w:r>
              <w:rPr>
                <w:i/>
                <w:iCs/>
              </w:rPr>
              <w:t xml:space="preserve">(Gusur paksa nelayan Bua)</w:t>
            </w:r>
          </w:p>
        </w:tc>
      </w:tr>
      <w:tr>
        <w:tc>
          <w:tcPr/>
          <w:p>
            <w:pPr>
              <w:pStyle w:val="Compact"/>
            </w:pPr>
            <w:r>
              <w:rPr>
                <w:b/>
                <w:bCs/>
              </w:rPr>
              <w:t xml:space="preserve">#9 Harita Group</w:t>
            </w:r>
            <w:r>
              <w:t xml:space="preserve"> </w:t>
            </w:r>
            <w:r>
              <w:rPr>
                <w:i/>
                <w:iCs/>
              </w:rPr>
              <w:t xml:space="preserve">(Lim Hariyanto W.S.)</w:t>
            </w:r>
          </w:p>
        </w:tc>
        <w:tc>
          <w:tcPr/>
          <w:p>
            <w:pPr>
              <w:pStyle w:val="Compact"/>
            </w:pPr>
            <w:r>
              <w:rPr>
                <w:b/>
                <w:bCs/>
              </w:rPr>
              <w:t xml:space="preserve">Rp 108,0 T</w:t>
            </w:r>
            <w:r>
              <w:t xml:space="preserve"> </w:t>
            </w:r>
            <w:r>
              <w:rPr>
                <w:i/>
                <w:iCs/>
              </w:rPr>
              <w:t xml:space="preserve">(▲ Terkaya #9)</w:t>
            </w:r>
          </w:p>
        </w:tc>
        <w:tc>
          <w:tcPr/>
          <w:p>
            <w:pPr>
              <w:pStyle w:val="Compact"/>
            </w:pPr>
            <w:r>
              <w:t xml:space="preserve">PT Gema Kreasi Perdana (Wawonii)</w:t>
            </w:r>
          </w:p>
        </w:tc>
        <w:tc>
          <w:tcPr/>
          <w:p>
            <w:pPr>
              <w:pStyle w:val="Compact"/>
            </w:pPr>
            <w:r>
              <w:rPr>
                <w:b/>
                <w:bCs/>
              </w:rPr>
              <w:t xml:space="preserve">~ 1.000 Ha</w:t>
            </w:r>
          </w:p>
        </w:tc>
        <w:tc>
          <w:tcPr/>
          <w:p>
            <w:pPr>
              <w:pStyle w:val="Compact"/>
            </w:pPr>
            <w:r>
              <w:t xml:space="preserve">Menabrak larangan tambang pulau kecil</w:t>
            </w:r>
          </w:p>
        </w:tc>
        <w:tc>
          <w:tcPr/>
          <w:p>
            <w:pPr>
              <w:pStyle w:val="Compact"/>
            </w:pPr>
            <w:r>
              <w:t xml:space="preserve">Ekspor Bijih Mentah</w:t>
            </w:r>
            <w:r>
              <w:t xml:space="preserve"> </w:t>
            </w:r>
            <w:r>
              <w:rPr>
                <w:i/>
                <w:iCs/>
              </w:rPr>
              <w:t xml:space="preserve">(PLTU &gt;1.100 MW di P. Obi)</w:t>
            </w:r>
          </w:p>
        </w:tc>
        <w:tc>
          <w:tcPr/>
          <w:p>
            <w:pPr>
              <w:pStyle w:val="Compact"/>
            </w:pPr>
            <w:r>
              <w:t xml:space="preserve">&gt; Rp 1,5 Triliun</w:t>
            </w:r>
            <w:r>
              <w:t xml:space="preserve"> </w:t>
            </w:r>
            <w:r>
              <w:rPr>
                <w:i/>
                <w:iCs/>
              </w:rPr>
              <w:t xml:space="preserve">(Hancurnya tangkapan air)</w:t>
            </w:r>
          </w:p>
        </w:tc>
        <w:tc>
          <w:tcPr/>
          <w:p>
            <w:pPr>
              <w:pStyle w:val="Compact"/>
            </w:pPr>
            <w:r>
              <w:t xml:space="preserve">37.000 Jiwa Terdampak</w:t>
            </w:r>
            <w:r>
              <w:t xml:space="preserve"> </w:t>
            </w:r>
            <w:r>
              <w:rPr>
                <w:i/>
                <w:iCs/>
              </w:rPr>
              <w:t xml:space="preserve">(Kriminalisasi warga penolak)</w:t>
            </w:r>
          </w:p>
        </w:tc>
      </w:tr>
      <w:tr>
        <w:tc>
          <w:tcPr/>
          <w:p>
            <w:pPr>
              <w:pStyle w:val="Compact"/>
            </w:pPr>
            <w:r>
              <w:rPr>
                <w:b/>
                <w:bCs/>
              </w:rPr>
              <w:t xml:space="preserve">#10 Zhenshi Holding</w:t>
            </w:r>
            <w:r>
              <w:t xml:space="preserve"> </w:t>
            </w:r>
            <w:r>
              <w:rPr>
                <w:i/>
                <w:iCs/>
              </w:rPr>
              <w:t xml:space="preserve">(Zhang Yuqiang)</w:t>
            </w:r>
          </w:p>
        </w:tc>
        <w:tc>
          <w:tcPr/>
          <w:p>
            <w:pPr>
              <w:pStyle w:val="Compact"/>
            </w:pPr>
            <w:r>
              <w:rPr>
                <w:b/>
                <w:bCs/>
              </w:rPr>
              <w:t xml:space="preserve">Rp 40,0 T</w:t>
            </w:r>
            <w:r>
              <w:t xml:space="preserve"> </w:t>
            </w:r>
            <w:r>
              <w:rPr>
                <w:i/>
                <w:iCs/>
              </w:rPr>
              <w:t xml:space="preserve">(▲ Estimasi Forbes)</w:t>
            </w:r>
          </w:p>
        </w:tc>
        <w:tc>
          <w:tcPr/>
          <w:p>
            <w:pPr>
              <w:pStyle w:val="Compact"/>
            </w:pPr>
            <w:r>
              <w:t xml:space="preserve">Zhenshi Holding Group Co Ltd</w:t>
            </w:r>
          </w:p>
        </w:tc>
        <w:tc>
          <w:tcPr/>
          <w:p>
            <w:pPr>
              <w:pStyle w:val="Compact"/>
            </w:pPr>
            <w:r>
              <w:rPr>
                <w:b/>
                <w:bCs/>
              </w:rPr>
              <w:t xml:space="preserve">4.000 Ha</w:t>
            </w:r>
          </w:p>
        </w:tc>
        <w:tc>
          <w:tcPr/>
          <w:p>
            <w:pPr>
              <w:pStyle w:val="Compact"/>
            </w:pPr>
            <w:r>
              <w:t xml:space="preserve">Mengubah kawasan hijau pesisir menjadi beton</w:t>
            </w:r>
          </w:p>
        </w:tc>
        <w:tc>
          <w:tcPr/>
          <w:p>
            <w:pPr>
              <w:pStyle w:val="Compact"/>
            </w:pPr>
            <w:r>
              <w:rPr>
                <w:b/>
                <w:bCs/>
              </w:rPr>
              <w:t xml:space="preserve">450 MW</w:t>
            </w:r>
            <w:r>
              <w:t xml:space="preserve"> </w:t>
            </w:r>
            <w:r>
              <w:rPr>
                <w:i/>
                <w:iCs/>
              </w:rPr>
              <w:t xml:space="preserve">(≈ 3,1 Juta Ton CO2/thn)</w:t>
            </w:r>
          </w:p>
        </w:tc>
        <w:tc>
          <w:tcPr/>
          <w:p>
            <w:pPr>
              <w:pStyle w:val="Compact"/>
            </w:pPr>
            <w:r>
              <w:t xml:space="preserve">&gt; Rp 5,0 Triliun</w:t>
            </w:r>
            <w:r>
              <w:t xml:space="preserve"> </w:t>
            </w:r>
            <w:r>
              <w:rPr>
                <w:i/>
                <w:iCs/>
              </w:rPr>
              <w:t xml:space="preserve">(Limbah slag nikel padat)</w:t>
            </w:r>
          </w:p>
        </w:tc>
        <w:tc>
          <w:tcPr/>
          <w:p>
            <w:pPr>
              <w:pStyle w:val="Compact"/>
            </w:pPr>
            <w:r>
              <w:t xml:space="preserve">Krisis Ruang Hidup</w:t>
            </w:r>
            <w:r>
              <w:t xml:space="preserve"> </w:t>
            </w:r>
            <w:r>
              <w:rPr>
                <w:i/>
                <w:iCs/>
              </w:rPr>
              <w:t xml:space="preserve">(Desa lingkar tambang Morowali)</w:t>
            </w:r>
          </w:p>
        </w:tc>
      </w:tr>
    </w:tbl>
    <w:p>
      <w:pPr>
        <w:pStyle w:val="BodyText"/>
      </w:pPr>
      <w:r>
        <w:rPr>
          <w:b/>
          <w:bCs/>
        </w:rPr>
        <w:t xml:space="preserve">Sumber Dataset Internal:</w:t>
      </w:r>
      <w:r>
        <w:t xml:space="preserve"> </w:t>
      </w:r>
      <w:r>
        <w:t xml:space="preserve">- Luas Lahan (Ha):</w:t>
      </w:r>
      <w:r>
        <w:t xml:space="preserve"> </w:t>
      </w:r>
      <w:r>
        <w:rPr>
          <w:rStyle w:val="VerbatimChar"/>
        </w:rPr>
        <w:t xml:space="preserve">data/processed/sulawesi_kawasan_nikel_luas.csv</w:t>
      </w:r>
      <w:r>
        <w:t xml:space="preserve"> </w:t>
      </w:r>
      <w:r>
        <w:t xml:space="preserve">(Di-aggregate berdasarkan nama perusahaan normatif).</w:t>
      </w:r>
      <w:r>
        <w:t xml:space="preserve"> </w:t>
      </w:r>
      <w:r>
        <w:t xml:space="preserve">- Kapasitas PLTU (MW):</w:t>
      </w:r>
      <w:r>
        <w:t xml:space="preserve"> </w:t>
      </w:r>
      <w:r>
        <w:rPr>
          <w:rStyle w:val="VerbatimChar"/>
        </w:rPr>
        <w:t xml:space="preserve">data/processed/sulawesi_pltu_captive.csv</w:t>
      </w:r>
      <w:r>
        <w:t xml:space="preserve"> </w:t>
      </w:r>
      <w:r>
        <w:t xml:space="preserve">(Di-aggregate berdasarkan</w:t>
      </w:r>
      <w:r>
        <w:t xml:space="preserve"> </w:t>
      </w:r>
      <w:r>
        <w:t xml:space="preserve">‘Parent’</w:t>
      </w:r>
      <w:r>
        <w:t xml:space="preserve"> </w:t>
      </w:r>
      <w:r>
        <w:t xml:space="preserve">&amp;</w:t>
      </w:r>
      <w:r>
        <w:t xml:space="preserve"> </w:t>
      </w:r>
      <w:r>
        <w:t xml:space="preserve">‘Capacity (MW)’</w:t>
      </w:r>
      <w:r>
        <w:t xml:space="preserve">).</w:t>
      </w:r>
      <w:r>
        <w:t xml:space="preserve"> </w:t>
      </w:r>
      <w:r>
        <w:t xml:space="preserve">- Konflik (Jiwa):</w:t>
      </w:r>
      <w:r>
        <w:t xml:space="preserve"> </w:t>
      </w:r>
      <w:r>
        <w:rPr>
          <w:rStyle w:val="VerbatimChar"/>
        </w:rPr>
        <w:t xml:space="preserve">data/processed/sulawesi_konflik_agraria_tanahkita.csv</w:t>
      </w:r>
      <w:r>
        <w:t xml:space="preserve"> </w:t>
      </w:r>
      <w:r>
        <w:t xml:space="preserve">(Spesifik: PT Gema Kreasi Perdana berdampak 37.000 jiwa).</w:t>
      </w:r>
      <w:r>
        <w:t xml:space="preserve"> </w:t>
      </w:r>
      <w:r>
        <w:t xml:space="preserve">- Total Harta &amp; Pertumbuhan:</w:t>
      </w:r>
      <w:r>
        <w:t xml:space="preserve"> </w:t>
      </w:r>
      <w:r>
        <w:rPr>
          <w:b/>
          <w:bCs/>
        </w:rPr>
        <w:t xml:space="preserve">Laporan 50 Taipan Terkaya CELIOS</w:t>
      </w:r>
      <w:r>
        <w:t xml:space="preserve"> </w:t>
      </w:r>
      <w:r>
        <w:t xml:space="preserve">(Hasil riset kekayaan taipan ekstraktif).</w:t>
      </w:r>
    </w:p>
    <w:p>
      <w:pPr>
        <w:pStyle w:val="BlockText"/>
      </w:pPr>
      <w:r>
        <w:rPr>
          <w:b/>
          <w:bCs/>
        </w:rPr>
        <w:t xml:space="preserve">Penjelasan Metodologi: Perhitungan Estimasi Rugi Ekologis</w:t>
      </w:r>
    </w:p>
    <w:p>
      <w:pPr>
        <w:pStyle w:val="BlockText"/>
      </w:pPr>
      <w:r>
        <w:t xml:space="preserve">Kolom</w:t>
      </w:r>
      <w:r>
        <w:t xml:space="preserve"> </w:t>
      </w:r>
      <w:r>
        <w:rPr>
          <w:b/>
          <w:bCs/>
        </w:rPr>
        <w:t xml:space="preserve">Estimasi Rugi Ekologis</w:t>
      </w:r>
      <w:r>
        <w:t xml:space="preserve"> </w:t>
      </w:r>
      <w:r>
        <w:t xml:space="preserve">(yang mencapai rentang triliunan Rupiah) dihitung menggunakan pendekatan valuasi ekonomi lingkungan dengan mengadaptasi formula dari</w:t>
      </w:r>
      <w:r>
        <w:t xml:space="preserve"> </w:t>
      </w:r>
      <w:r>
        <w:rPr>
          <w:b/>
          <w:bCs/>
        </w:rPr>
        <w:t xml:space="preserve">Peraturan Menteri LHK No. 7 Tahun 2014</w:t>
      </w:r>
      <w:r>
        <w:t xml:space="preserve">.</w:t>
      </w:r>
    </w:p>
    <w:p>
      <w:pPr>
        <w:pStyle w:val="BlockText"/>
      </w:pPr>
      <w:r>
        <w:t xml:space="preserve">Nilai raksasa tersebut merepresentasikan akumulasi nyata dari dua komponen utama yang selama ini ditanggung (disubsidi) oleh rakyat dan tidak pernah masuk dalam neraca rugi korporasi:</w:t>
      </w:r>
      <w:r>
        <w:t xml:space="preserve"> </w:t>
      </w:r>
      <w:r>
        <w:t xml:space="preserve">1.</w:t>
      </w:r>
      <w:r>
        <w:t xml:space="preserve"> </w:t>
      </w:r>
      <w:r>
        <w:rPr>
          <w:b/>
          <w:bCs/>
        </w:rPr>
        <w:t xml:space="preserve">Kerugian Ekonomi Publik:</w:t>
      </w:r>
      <w:r>
        <w:t xml:space="preserve"> </w:t>
      </w:r>
      <w:r>
        <w:t xml:space="preserve">Meliputi anjloknya hasil tangkapan nelayan akibat laut yang tercemar sedimen, matinya tanaman lada/kakao warga karena debu pabrik, hingga membengkaknya biaya pengobatan</w:t>
      </w:r>
      <w:r>
        <w:t xml:space="preserve"> </w:t>
      </w:r>
      <w:r>
        <w:rPr>
          <w:i/>
          <w:iCs/>
        </w:rPr>
        <w:t xml:space="preserve">(out-of-pocket)</w:t>
      </w:r>
      <w:r>
        <w:t xml:space="preserve"> </w:t>
      </w:r>
      <w:r>
        <w:t xml:space="preserve">masyarakat akibat wabah ISPA.</w:t>
      </w:r>
      <w:r>
        <w:t xml:space="preserve"> </w:t>
      </w:r>
      <w:r>
        <w:t xml:space="preserve">2.</w:t>
      </w:r>
      <w:r>
        <w:t xml:space="preserve"> </w:t>
      </w:r>
      <w:r>
        <w:rPr>
          <w:b/>
          <w:bCs/>
        </w:rPr>
        <w:t xml:space="preserve">Biaya Pemulihan Alam:</w:t>
      </w:r>
      <w:r>
        <w:t xml:space="preserve"> </w:t>
      </w:r>
      <w:r>
        <w:t xml:space="preserve">Mengkuantifikasi harga mutlak yang harus dibayar untuk merehabilitasi fungsi ekologis yang hancur, seperti biaya teknis reboisasi hutan, netralisasi air sungai dari limbah</w:t>
      </w:r>
      <w:r>
        <w:t xml:space="preserve"> </w:t>
      </w:r>
      <w:r>
        <w:rPr>
          <w:i/>
          <w:iCs/>
        </w:rPr>
        <w:t xml:space="preserve">slag</w:t>
      </w:r>
      <w:r>
        <w:t xml:space="preserve"> </w:t>
      </w:r>
      <w:r>
        <w:t xml:space="preserve">beracun, serta biaya sosial dari puluhan juta ton emisi karbon PLTU</w:t>
      </w:r>
      <w:r>
        <w:t xml:space="preserve"> </w:t>
      </w:r>
      <w:r>
        <w:rPr>
          <w:i/>
          <w:iCs/>
        </w:rPr>
        <w:t xml:space="preserve">captive</w:t>
      </w:r>
      <w:r>
        <w:t xml:space="preserve">.</w:t>
      </w:r>
    </w:p>
    <w:p>
      <w:pPr>
        <w:pStyle w:val="BlockText"/>
      </w:pPr>
      <w:r>
        <w:rPr>
          <w:b/>
          <w:bCs/>
        </w:rPr>
        <w:t xml:space="preserve">Matriks &amp; Skala Formula Perhitungan:</w:t>
      </w:r>
      <w:r>
        <w:t xml:space="preserve"> </w:t>
      </w:r>
      <w:r>
        <w:rPr>
          <w:rStyle w:val="VerbatimChar"/>
        </w:rPr>
        <w:t xml:space="preserve">Total Kerugian Ekologis = (Luas Konsesi × Valuasi Hutan/Pesisir per Ha) + (Kapasitas PLTU MW × Biaya Sosial Emisi Karbon)</w:t>
      </w:r>
      <w:r>
        <w:t xml:space="preserve"> </w:t>
      </w:r>
      <w:r>
        <w:t xml:space="preserve">-</w:t>
      </w:r>
      <w:r>
        <w:t xml:space="preserve"> </w:t>
      </w:r>
      <w:r>
        <w:rPr>
          <w:b/>
          <w:bCs/>
        </w:rPr>
        <w:t xml:space="preserve">Variabel Konsesi (Ha):</w:t>
      </w:r>
      <w:r>
        <w:t xml:space="preserve"> </w:t>
      </w:r>
      <w:r>
        <w:t xml:space="preserve">Semakin besar luasan konsesi (HGU/IUP) yang beroperasi menembus Cagar Alam, Taman Nasional, atau merangsek permukiman warga, maka nilai</w:t>
      </w:r>
      <w:r>
        <w:t xml:space="preserve"> </w:t>
      </w:r>
      <w:r>
        <w:rPr>
          <w:i/>
          <w:iCs/>
        </w:rPr>
        <w:t xml:space="preserve">multiplier</w:t>
      </w:r>
      <w:r>
        <w:t xml:space="preserve"> </w:t>
      </w:r>
      <w:r>
        <w:t xml:space="preserve">kerugian ekonomi dan pemulihan per hektarnya akan semakin dikalikan lipat secara eksponensial.</w:t>
      </w:r>
      <w:r>
        <w:t xml:space="preserve"> </w:t>
      </w:r>
      <w:r>
        <w:t xml:space="preserve">-</w:t>
      </w:r>
      <w:r>
        <w:t xml:space="preserve"> </w:t>
      </w:r>
      <w:r>
        <w:rPr>
          <w:b/>
          <w:bCs/>
        </w:rPr>
        <w:t xml:space="preserve">Variabel Emisi PLTU (MW):</w:t>
      </w:r>
      <w:r>
        <w:t xml:space="preserve"> </w:t>
      </w:r>
      <w:r>
        <w:t xml:space="preserve">Operasional PLTU</w:t>
      </w:r>
      <w:r>
        <w:t xml:space="preserve"> </w:t>
      </w:r>
      <w:r>
        <w:rPr>
          <w:i/>
          <w:iCs/>
        </w:rPr>
        <w:t xml:space="preserve">captive</w:t>
      </w:r>
      <w:r>
        <w:t xml:space="preserve"> </w:t>
      </w:r>
      <w:r>
        <w:t xml:space="preserve">berbahan bakar fosil oleh</w:t>
      </w:r>
      <w:r>
        <w:t xml:space="preserve"> </w:t>
      </w:r>
      <w:r>
        <w:rPr>
          <w:i/>
          <w:iCs/>
        </w:rPr>
        <w:t xml:space="preserve">smelter</w:t>
      </w:r>
      <w:r>
        <w:t xml:space="preserve"> </w:t>
      </w:r>
      <w:r>
        <w:t xml:space="preserve">dikonversi ke taksiran jejak karbon (Jutaan ton CO2 ekuivalen per tahun). Jejak karbon ini kemudian dikalikan dengan parameter</w:t>
      </w:r>
      <w:r>
        <w:t xml:space="preserve"> </w:t>
      </w:r>
      <w:r>
        <w:rPr>
          <w:i/>
          <w:iCs/>
        </w:rPr>
        <w:t xml:space="preserve">Social Cost of Carbon (SCC)</w:t>
      </w:r>
      <w:r>
        <w:t xml:space="preserve"> </w:t>
      </w:r>
      <w:r>
        <w:t xml:space="preserve">atau Nilai Ekonomi Karbon (NEK).</w:t>
      </w:r>
    </w:p>
    <w:p>
      <w:pPr>
        <w:pStyle w:val="BlockText"/>
      </w:pPr>
      <w:r>
        <w:rPr>
          <w:b/>
          <w:bCs/>
        </w:rPr>
        <w:t xml:space="preserve">Catatan Analisis:</w:t>
      </w:r>
      <w:r>
        <w:t xml:space="preserve"> </w:t>
      </w:r>
      <w:r>
        <w:t xml:space="preserve">Fakta dataset di atas menelanjangi ilusi pembangunan. Ratusan ribu hektar hutan dan pulau kecil telah dikapling, dan lebih dari</w:t>
      </w:r>
      <w:r>
        <w:t xml:space="preserve"> </w:t>
      </w:r>
      <w:r>
        <w:rPr>
          <w:b/>
          <w:bCs/>
        </w:rPr>
        <w:t xml:space="preserve">9.000 MW PLTU Batu Bara</w:t>
      </w:r>
      <w:r>
        <w:t xml:space="preserve"> </w:t>
      </w:r>
      <w:r>
        <w:t xml:space="preserve">dibakar secara tertutup oleh Delong dan Tsingshan.</w:t>
      </w:r>
    </w:p>
    <w:p>
      <w:pPr>
        <w:pStyle w:val="BlockText"/>
      </w:pPr>
      <w:r>
        <w:rPr>
          <w:i/>
          <w:iCs/>
        </w:rPr>
        <w:t xml:space="preserve">*Terkait Emisi PLN:</w:t>
      </w:r>
      <w:r>
        <w:t xml:space="preserve"> </w:t>
      </w:r>
      <w:r>
        <w:t xml:space="preserve">Untuk entitas tambang yang menyedot listrik jaringan PLN, besaran daya aktual (MW) dan Emisi Karbon tidak dapat dikuantifikasi karena</w:t>
      </w:r>
      <w:r>
        <w:t xml:space="preserve"> </w:t>
      </w:r>
      <w:r>
        <w:rPr>
          <w:b/>
          <w:bCs/>
        </w:rPr>
        <w:t xml:space="preserve">data spesifik tersebut dirahasiakan (Undisclosed)</w:t>
      </w:r>
      <w:r>
        <w:t xml:space="preserve"> </w:t>
      </w:r>
      <w:r>
        <w:t xml:space="preserve">oleh korporasi dalam publikasi publiknya.</w:t>
      </w:r>
    </w:p>
    <w:p>
      <w:r>
        <w:pict>
          <v:rect style="width:0;height:1.5pt" o:hralign="center" o:hrstd="t" o:hr="t"/>
        </w:pict>
      </w:r>
    </w:p>
    <w:bookmarkEnd w:id="13"/>
    <w:bookmarkEnd w:id="14"/>
    <w:bookmarkStart w:id="16" w:name="X0189901c75d8e3cf26e468a47028078310e0860"/>
    <w:p>
      <w:pPr>
        <w:pStyle w:val="Heading2"/>
      </w:pPr>
      <w:r>
        <w:t xml:space="preserve">8.2 Sisi Beban: Indikator Kesehatan dan Sengketa Lahan</w:t>
      </w:r>
    </w:p>
    <w:p>
      <w:pPr>
        <w:pStyle w:val="FirstParagraph"/>
      </w:pPr>
      <w:r>
        <w:rPr>
          <w:b/>
          <w:bCs/>
        </w:rPr>
        <w:t xml:space="preserve">Metode: Analisis Dataset ISPA &amp; Tanahkita (CATAHU)</w:t>
      </w:r>
    </w:p>
    <w:bookmarkStart w:id="15" w:name="X2e46b5a794bda462794cc16285e8e2c0195197e"/>
    <w:p>
      <w:pPr>
        <w:pStyle w:val="Heading3"/>
      </w:pPr>
      <w:r>
        <w:t xml:space="preserve">Metodologi: Kalkulasi Tren Eksternalitas Negatif</w:t>
      </w:r>
    </w:p>
    <w:p>
      <w:pPr>
        <w:pStyle w:val="FirstParagraph"/>
      </w:pPr>
      <w:r>
        <w:rPr>
          <w:b/>
          <w:bCs/>
        </w:rPr>
        <w:t xml:space="preserve">Metode Analisis:</w:t>
      </w:r>
      <w:r>
        <w:t xml:space="preserve"> </w:t>
      </w:r>
      <w:r>
        <w:t xml:space="preserve">Sub-bab ini menggunakan agregasi deret waktu deskriptif (</w:t>
      </w:r>
      <w:r>
        <w:rPr>
          <w:i/>
          <w:iCs/>
        </w:rPr>
        <w:t xml:space="preserve">Descriptive Time-Series Aggregation</w:t>
      </w:r>
      <w:r>
        <w:t xml:space="preserve">) untuk mengukur beban penyakit dan sengketa sosial seiring masifnya industrialisasi ekstraktif.</w:t>
      </w:r>
    </w:p>
    <w:p>
      <w:pPr>
        <w:pStyle w:val="Compact"/>
        <w:numPr>
          <w:ilvl w:val="0"/>
          <w:numId w:val="1006"/>
        </w:numPr>
      </w:pPr>
      <w:r>
        <w:rPr>
          <w:b/>
          <w:bCs/>
        </w:rPr>
        <w:t xml:space="preserve">Model Pelacakan Krisis Kesehatan &amp; Agraria:</w:t>
      </w:r>
    </w:p>
    <w:p>
      <w:pPr>
        <w:pStyle w:val="Compact"/>
        <w:numPr>
          <w:ilvl w:val="1"/>
          <w:numId w:val="1007"/>
        </w:numPr>
      </w:pPr>
      <w:r>
        <w:rPr>
          <w:b/>
          <w:bCs/>
        </w:rPr>
        <w:t xml:space="preserve">Trend Mapping:</w:t>
      </w:r>
      <w:r>
        <w:t xml:space="preserve"> </w:t>
      </w:r>
      <w:r>
        <w:t xml:space="preserve">Melacak kurva penderita Infeksi Saluran Pernapasan Akut (ISPA) dari rentang tahun 2014 hingga 2024 di Sulawesi Tengah dan Tenggara.</w:t>
      </w:r>
    </w:p>
    <w:p>
      <w:pPr>
        <w:pStyle w:val="Compact"/>
        <w:numPr>
          <w:ilvl w:val="1"/>
          <w:numId w:val="1007"/>
        </w:numPr>
      </w:pPr>
      <w:r>
        <w:rPr>
          <w:b/>
          <w:bCs/>
        </w:rPr>
        <w:t xml:space="preserve">Agregasi Kasus Kritis:</w:t>
      </w:r>
      <w:r>
        <w:t xml:space="preserve"> </w:t>
      </w:r>
      <w:r>
        <w:t xml:space="preserve">Mengumpulkan metrik kuantitatif insiden sengketa lahan dan nilai estimasi dampak lingkungan hidup.</w:t>
      </w:r>
    </w:p>
    <w:p>
      <w:pPr>
        <w:pStyle w:val="Compact"/>
        <w:numPr>
          <w:ilvl w:val="0"/>
          <w:numId w:val="1006"/>
        </w:numPr>
      </w:pPr>
      <w:r>
        <w:rPr>
          <w:b/>
          <w:bCs/>
        </w:rPr>
        <w:t xml:space="preserve">Kalkulasi/Formula Pengolahan:</w:t>
      </w:r>
    </w:p>
    <w:p>
      <w:pPr>
        <w:pStyle w:val="Compact"/>
        <w:numPr>
          <w:ilvl w:val="1"/>
          <w:numId w:val="1008"/>
        </w:numPr>
      </w:pPr>
      <w:r>
        <w:rPr>
          <w:rStyle w:val="VerbatimChar"/>
        </w:rPr>
        <w:t xml:space="preserve">Tren_Kasus_ISPA_Sentra = SUM(Penderita_ISPA) GROUP BY Tahun WHERE Provinsi IN (Sulteng, Sultra)</w:t>
      </w:r>
    </w:p>
    <w:p>
      <w:pPr>
        <w:pStyle w:val="Compact"/>
        <w:numPr>
          <w:ilvl w:val="1"/>
          <w:numId w:val="1008"/>
        </w:numPr>
      </w:pPr>
      <w:r>
        <w:rPr>
          <w:rStyle w:val="VerbatimChar"/>
        </w:rPr>
        <w:t xml:space="preserve">Valuasi_Kerusakan_LHK = F(Luas_Deforestasi, Hilang_Fungsi_Air, Cemaran_Laut)</w:t>
      </w:r>
    </w:p>
    <w:p>
      <w:pPr>
        <w:pStyle w:val="Compact"/>
        <w:numPr>
          <w:ilvl w:val="0"/>
          <w:numId w:val="1006"/>
        </w:numPr>
      </w:pPr>
      <w:r>
        <w:rPr>
          <w:b/>
          <w:bCs/>
        </w:rPr>
        <w:t xml:space="preserve">Variabel &amp; Fitur Data:</w:t>
      </w:r>
    </w:p>
    <w:p>
      <w:pPr>
        <w:pStyle w:val="Compact"/>
        <w:numPr>
          <w:ilvl w:val="1"/>
          <w:numId w:val="1009"/>
        </w:numPr>
      </w:pPr>
      <w:r>
        <w:rPr>
          <w:b/>
          <w:bCs/>
        </w:rPr>
        <w:t xml:space="preserve">Rentang Waktu (X):</w:t>
      </w:r>
      <w:r>
        <w:t xml:space="preserve"> </w:t>
      </w:r>
      <w:r>
        <w:rPr>
          <w:rStyle w:val="VerbatimChar"/>
        </w:rPr>
        <w:t xml:space="preserve">Tahun</w:t>
      </w:r>
      <w:r>
        <w:t xml:space="preserve"> </w:t>
      </w:r>
      <w:r>
        <w:t xml:space="preserve">(2014-2024)</w:t>
      </w:r>
    </w:p>
    <w:p>
      <w:pPr>
        <w:pStyle w:val="Compact"/>
        <w:numPr>
          <w:ilvl w:val="1"/>
          <w:numId w:val="1009"/>
        </w:numPr>
      </w:pPr>
      <w:r>
        <w:rPr>
          <w:b/>
          <w:bCs/>
        </w:rPr>
        <w:t xml:space="preserve">Metrik Beban Publik (Y):</w:t>
      </w:r>
      <w:r>
        <w:t xml:space="preserve"> </w:t>
      </w:r>
      <w:r>
        <w:rPr>
          <w:rStyle w:val="VerbatimChar"/>
        </w:rPr>
        <w:t xml:space="preserve">Jumlah_Kasus_ISPA</w:t>
      </w:r>
      <w:r>
        <w:t xml:space="preserve">,</w:t>
      </w:r>
      <w:r>
        <w:t xml:space="preserve"> </w:t>
      </w:r>
      <w:r>
        <w:rPr>
          <w:rStyle w:val="VerbatimChar"/>
        </w:rPr>
        <w:t xml:space="preserve">Jumlah_Konflik_Agraria</w:t>
      </w:r>
      <w:r>
        <w:t xml:space="preserve">,</w:t>
      </w:r>
      <w:r>
        <w:t xml:space="preserve"> </w:t>
      </w:r>
      <w:r>
        <w:rPr>
          <w:rStyle w:val="VerbatimChar"/>
        </w:rPr>
        <w:t xml:space="preserve">Estimasi_Rupiah_Kerusakan</w:t>
      </w:r>
    </w:p>
    <w:p>
      <w:pPr>
        <w:pStyle w:val="Compact"/>
        <w:numPr>
          <w:ilvl w:val="0"/>
          <w:numId w:val="1006"/>
        </w:numPr>
      </w:pPr>
      <w:r>
        <w:rPr>
          <w:b/>
          <w:bCs/>
        </w:rPr>
        <w:t xml:space="preserve">Dataset &amp; File:</w:t>
      </w:r>
    </w:p>
    <w:p>
      <w:pPr>
        <w:pStyle w:val="Compact"/>
        <w:numPr>
          <w:ilvl w:val="1"/>
          <w:numId w:val="1010"/>
        </w:numPr>
      </w:pPr>
      <w:r>
        <w:rPr>
          <w:rStyle w:val="VerbatimChar"/>
        </w:rPr>
        <w:t xml:space="preserve">data/processed/sulawesi_kesehatan_detail_2014_2024.csv</w:t>
      </w:r>
    </w:p>
    <w:p>
      <w:pPr>
        <w:pStyle w:val="Compact"/>
        <w:numPr>
          <w:ilvl w:val="1"/>
          <w:numId w:val="1010"/>
        </w:numPr>
      </w:pPr>
      <w:r>
        <w:rPr>
          <w:rStyle w:val="VerbatimChar"/>
        </w:rPr>
        <w:t xml:space="preserve">Tanahkita.id</w:t>
      </w:r>
      <w:r>
        <w:t xml:space="preserve"> </w:t>
      </w:r>
      <w:r>
        <w:t xml:space="preserve">/</w:t>
      </w:r>
      <w:r>
        <w:t xml:space="preserve"> </w:t>
      </w:r>
      <w:r>
        <w:rPr>
          <w:rStyle w:val="VerbatimChar"/>
        </w:rPr>
        <w:t xml:space="preserve">KPA</w:t>
      </w:r>
    </w:p>
    <w:p>
      <w:r>
        <w:pict>
          <v:rect style="width:0;height:1.5pt" o:hralign="center" o:hrstd="t" o:hr="t"/>
        </w:pict>
      </w:r>
    </w:p>
    <w:p>
      <w:pPr>
        <w:pStyle w:val="FirstParagraph"/>
      </w:pPr>
      <w:r>
        <w:t xml:space="preserve">Aktivitas ekstraktif skala besar berpotensi menimbulkan</w:t>
      </w:r>
      <w:r>
        <w:t xml:space="preserve"> </w:t>
      </w:r>
      <w:r>
        <w:rPr>
          <w:b/>
          <w:bCs/>
        </w:rPr>
        <w:t xml:space="preserve">eksternalitas negatif</w:t>
      </w:r>
      <w:r>
        <w:t xml:space="preserve"> </w:t>
      </w:r>
      <w:r>
        <w:t xml:space="preserve">yang dirasakan oleh komunitas sekitar. Hal ini tercermin pada indikator sengketa tata guna lahan serta fluktuasi prevalensi penyakit saluran pernapasan di sekitar kawasan industri.</w:t>
      </w:r>
    </w:p>
    <w:p>
      <w:pPr>
        <w:pStyle w:val="BodyText"/>
      </w:pPr>
      <w:r>
        <w:t xml:space="preserve">Berikut adalah ringkasan indikator dampak lingkungan dan sosial yang memerlukan pemantauan serta mitigasi berkesinambungan: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 Beban Publik</w:t>
            </w:r>
          </w:p>
        </w:tc>
        <w:tc>
          <w:tcPr/>
          <w:p>
            <w:pPr>
              <w:pStyle w:val="Compact"/>
            </w:pPr>
            <w:r>
              <w:t xml:space="preserve">Nilai</w:t>
            </w:r>
          </w:p>
        </w:tc>
        <w:tc>
          <w:tcPr/>
          <w:p>
            <w:pPr>
              <w:pStyle w:val="Compact"/>
            </w:pPr>
            <w:r>
              <w:t xml:space="preserve">Keterangan</w:t>
            </w:r>
          </w:p>
        </w:tc>
      </w:tr>
      <w:tr>
        <w:tc>
          <w:tcPr/>
          <w:p>
            <w:pPr>
              <w:pStyle w:val="Compact"/>
            </w:pPr>
            <w:r>
              <w:rPr>
                <w:b/>
                <w:bCs/>
              </w:rPr>
              <w:t xml:space="preserve">Krisis Kesehatan (ISPA)</w:t>
            </w:r>
          </w:p>
        </w:tc>
        <w:tc>
          <w:tcPr/>
          <w:p>
            <w:pPr>
              <w:pStyle w:val="Compact"/>
            </w:pPr>
            <w:r>
              <w:rPr>
                <w:b/>
                <w:bCs/>
              </w:rPr>
              <w:t xml:space="preserve">117.775 Kasus</w:t>
            </w:r>
          </w:p>
        </w:tc>
        <w:tc>
          <w:tcPr/>
          <w:p>
            <w:pPr>
              <w:pStyle w:val="Compact"/>
            </w:pPr>
            <w:r>
              <w:t xml:space="preserve">Akumulasi kasus infeksi saluran pernapasan di sentra nikel Sulteng &amp; Sultra (2014-2024), berkorelasi dengan polusi debu dan sulfur PLTU Captive. Sumber: Data Panel Kesehatan (Dinkes/BPS)</w:t>
            </w:r>
          </w:p>
        </w:tc>
      </w:tr>
      <w:tr>
        <w:tc>
          <w:tcPr/>
          <w:p>
            <w:pPr>
              <w:pStyle w:val="Compact"/>
            </w:pPr>
            <w:r>
              <w:rPr>
                <w:b/>
                <w:bCs/>
              </w:rPr>
              <w:t xml:space="preserve">Konflik Agraria &amp; FPIC</w:t>
            </w:r>
          </w:p>
        </w:tc>
        <w:tc>
          <w:tcPr/>
          <w:p>
            <w:pPr>
              <w:pStyle w:val="Compact"/>
            </w:pPr>
            <w:r>
              <w:rPr>
                <w:b/>
                <w:bCs/>
              </w:rPr>
              <w:t xml:space="preserve">12 Kasus Kritis</w:t>
            </w:r>
          </w:p>
        </w:tc>
        <w:tc>
          <w:tcPr/>
          <w:p>
            <w:pPr>
              <w:pStyle w:val="Compact"/>
            </w:pPr>
            <w:r>
              <w:t xml:space="preserve">Terdokumentasi meletus di Sulawesi. Mengorbankan puluhan ribu jiwa, melibatkan perampasan kebun, pelanggaran hak adat, dan penembakan warga. Sumber: Tanahkita.id (KPA / YLBHI)</w:t>
            </w:r>
          </w:p>
        </w:tc>
      </w:tr>
      <w:tr>
        <w:tc>
          <w:tcPr/>
          <w:p>
            <w:pPr>
              <w:pStyle w:val="Compact"/>
            </w:pPr>
            <w:r>
              <w:rPr>
                <w:b/>
                <w:bCs/>
              </w:rPr>
              <w:t xml:space="preserve">Estimasi Kerugian Ekologis</w:t>
            </w:r>
          </w:p>
        </w:tc>
        <w:tc>
          <w:tcPr/>
          <w:p>
            <w:pPr>
              <w:pStyle w:val="Compact"/>
            </w:pPr>
            <w:r>
              <w:rPr>
                <w:b/>
                <w:bCs/>
              </w:rPr>
              <w:t xml:space="preserve">&gt; Rp 100 Triliun</w:t>
            </w:r>
          </w:p>
        </w:tc>
        <w:tc>
          <w:tcPr/>
          <w:p>
            <w:pPr>
              <w:pStyle w:val="Compact"/>
            </w:pPr>
            <w:r>
              <w:t xml:space="preserve">Valuasi kumulatif kasar dari hilangnya fungsi hutan primer, rusaknya ekosistem terumbu karang laut, dan lenyapnya sumber air bersih akibat sedimentasi limbah. Sumber: Proksi Kalkulasi Valuasi Lingkungan LHK</w:t>
            </w:r>
          </w:p>
        </w:tc>
      </w:tr>
    </w:tbl>
    <w:p>
      <w:r>
        <w:pict>
          <v:rect style="width:0;height:1.5pt" o:hralign="center" o:hrstd="t" o:hr="t"/>
        </w:pict>
      </w:r>
    </w:p>
    <w:bookmarkEnd w:id="15"/>
    <w:bookmarkEnd w:id="16"/>
    <w:bookmarkStart w:id="24" w:name="Xde72a7e839aa142c2f79b1f6ac4a5c61c1b6143"/>
    <w:p>
      <w:pPr>
        <w:pStyle w:val="Heading2"/>
      </w:pPr>
      <w:r>
        <w:t xml:space="preserve">8.3 Pembuktian Statistik: Hubungan Indikator Ekonomi Makro dan Indikator Dampak</w:t>
      </w:r>
    </w:p>
    <w:p>
      <w:pPr>
        <w:pStyle w:val="FirstParagraph"/>
      </w:pPr>
      <w:r>
        <w:rPr>
          <w:b/>
          <w:bCs/>
        </w:rPr>
        <w:t xml:space="preserve">Metode: Crosstabulation &amp; Pearson Chi-Square Test</w:t>
      </w:r>
    </w:p>
    <w:bookmarkStart w:id="17" w:name="Xe210d12394faea3ec9342ab824edc343fd34152"/>
    <w:p>
      <w:pPr>
        <w:pStyle w:val="Heading3"/>
      </w:pPr>
      <w:r>
        <w:t xml:space="preserve">Metodologi: Uji Korelasi Investasi vs Ledakan Penyakit</w:t>
      </w:r>
    </w:p>
    <w:p>
      <w:pPr>
        <w:pStyle w:val="FirstParagraph"/>
      </w:pPr>
      <w:r>
        <w:rPr>
          <w:b/>
          <w:bCs/>
        </w:rPr>
        <w:t xml:space="preserve">Metode Analisis:</w:t>
      </w:r>
      <w:r>
        <w:t xml:space="preserve"> </w:t>
      </w:r>
      <w:r>
        <w:t xml:space="preserve">Sub-bab ini menggunakan pengujian statistik inferensial (</w:t>
      </w:r>
      <w:r>
        <w:rPr>
          <w:i/>
          <w:iCs/>
        </w:rPr>
        <w:t xml:space="preserve">Crosstabulation &amp; Chi-Square Test</w:t>
      </w:r>
      <w:r>
        <w:t xml:space="preserve">) untuk menguji apakah arus investasi yang masuk berasosiasi dengan dinamika indikator kesehatan pernapasan dan deforestasi.</w:t>
      </w:r>
    </w:p>
    <w:p>
      <w:pPr>
        <w:pStyle w:val="Compact"/>
        <w:numPr>
          <w:ilvl w:val="0"/>
          <w:numId w:val="1011"/>
        </w:numPr>
      </w:pPr>
      <w:r>
        <w:rPr>
          <w:b/>
          <w:bCs/>
        </w:rPr>
        <w:t xml:space="preserve">Uji Signifikansi Statistik (Chi-Square):</w:t>
      </w:r>
    </w:p>
    <w:p>
      <w:pPr>
        <w:pStyle w:val="Compact"/>
        <w:numPr>
          <w:ilvl w:val="1"/>
          <w:numId w:val="1012"/>
        </w:numPr>
      </w:pPr>
      <w:r>
        <w:rPr>
          <w:b/>
          <w:bCs/>
        </w:rPr>
        <w:t xml:space="preserve">Binning (Kategorisasi Data):</w:t>
      </w:r>
      <w:r>
        <w:t xml:space="preserve"> </w:t>
      </w:r>
      <w:r>
        <w:t xml:space="preserve">Data numerik investasi dan jumlah kasus penyakit dikategorikan menjadi 2 level (Tinggi &amp; Rendah) menggunakan ambang batas Median historis.</w:t>
      </w:r>
      <w:r>
        <w:t xml:space="preserve"> </w:t>
      </w:r>
      <w:r>
        <w:rPr>
          <w:rStyle w:val="VerbatimChar"/>
        </w:rPr>
        <w:t xml:space="preserve">Nilai &gt; Median = Tinggi</w:t>
      </w:r>
      <w:r>
        <w:t xml:space="preserve">,</w:t>
      </w:r>
      <w:r>
        <w:t xml:space="preserve"> </w:t>
      </w:r>
      <w:r>
        <w:rPr>
          <w:rStyle w:val="VerbatimChar"/>
        </w:rPr>
        <w:t xml:space="preserve">Nilai &lt;= Median = Rendah</w:t>
      </w:r>
      <w:r>
        <w:t xml:space="preserve">.</w:t>
      </w:r>
    </w:p>
    <w:p>
      <w:pPr>
        <w:pStyle w:val="Compact"/>
        <w:numPr>
          <w:ilvl w:val="1"/>
          <w:numId w:val="1012"/>
        </w:numPr>
      </w:pPr>
      <w:r>
        <w:rPr>
          <w:rStyle w:val="VerbatimChar"/>
        </w:rPr>
        <w:t xml:space="preserve">H0 (Null Hypothesis): Tidak ada korelasi yang signifikan secara statistik antara nilai investasi PMDN/PAD dengan jumlah penderita ISPA/Deforestasi di provinsi Sulawesi pada suatu tahun tertentu.</w:t>
      </w:r>
    </w:p>
    <w:p>
      <w:pPr>
        <w:pStyle w:val="Compact"/>
        <w:numPr>
          <w:ilvl w:val="1"/>
          <w:numId w:val="1012"/>
        </w:numPr>
      </w:pPr>
      <w:r>
        <w:rPr>
          <w:rStyle w:val="VerbatimChar"/>
        </w:rPr>
        <w:t xml:space="preserve">Decision Rule: Tolak H0 jika nilai Asymptotic Significance (P-Value) pada uji Pearson Chi-Square &lt; 0.05 (Alpha 5%).</w:t>
      </w:r>
    </w:p>
    <w:p>
      <w:pPr>
        <w:pStyle w:val="Compact"/>
        <w:numPr>
          <w:ilvl w:val="0"/>
          <w:numId w:val="1011"/>
        </w:numPr>
      </w:pPr>
      <w:r>
        <w:rPr>
          <w:b/>
          <w:bCs/>
        </w:rPr>
        <w:t xml:space="preserve">Kalkulasi/Formula Pengolahan:</w:t>
      </w:r>
    </w:p>
    <w:p>
      <w:pPr>
        <w:pStyle w:val="Compact"/>
        <w:numPr>
          <w:ilvl w:val="1"/>
          <w:numId w:val="1013"/>
        </w:numPr>
      </w:pPr>
      <w:r>
        <w:rPr>
          <w:rStyle w:val="VerbatimChar"/>
        </w:rPr>
        <w:t xml:space="preserve">Chi-Square (χ²) = Σ [ (O_i - E_i)² / E_i ]</w:t>
      </w:r>
    </w:p>
    <w:p>
      <w:pPr>
        <w:pStyle w:val="Compact"/>
        <w:numPr>
          <w:ilvl w:val="1"/>
          <w:numId w:val="1013"/>
        </w:numPr>
      </w:pPr>
      <w:r>
        <w:rPr>
          <w:rStyle w:val="VerbatimChar"/>
        </w:rPr>
        <w:t xml:space="preserve">Odds Ratio = (Peluang Penyakit Tinggi pada Investasi Tinggi) / (Peluang Penyakit Tinggi pada Investasi Rendah)</w:t>
      </w:r>
    </w:p>
    <w:p>
      <w:pPr>
        <w:pStyle w:val="Compact"/>
        <w:numPr>
          <w:ilvl w:val="0"/>
          <w:numId w:val="1011"/>
        </w:numPr>
      </w:pPr>
      <w:r>
        <w:rPr>
          <w:b/>
          <w:bCs/>
        </w:rPr>
        <w:t xml:space="preserve">Variabel &amp; Fitur Data:</w:t>
      </w:r>
    </w:p>
    <w:p>
      <w:pPr>
        <w:pStyle w:val="Compact"/>
        <w:numPr>
          <w:ilvl w:val="1"/>
          <w:numId w:val="1014"/>
        </w:numPr>
      </w:pPr>
      <w:r>
        <w:rPr>
          <w:b/>
          <w:bCs/>
        </w:rPr>
        <w:t xml:space="preserve">Variabel Independen/Manfaat (X):</w:t>
      </w:r>
      <w:r>
        <w:t xml:space="preserve"> </w:t>
      </w:r>
      <w:r>
        <w:rPr>
          <w:rStyle w:val="VerbatimChar"/>
        </w:rPr>
        <w:t xml:space="preserve">Realisasi_Investasi_Rp</w:t>
      </w:r>
      <w:r>
        <w:t xml:space="preserve"> </w:t>
      </w:r>
      <w:r>
        <w:t xml:space="preserve">atau</w:t>
      </w:r>
      <w:r>
        <w:t xml:space="preserve"> </w:t>
      </w:r>
      <w:r>
        <w:rPr>
          <w:rStyle w:val="VerbatimChar"/>
        </w:rPr>
        <w:t xml:space="preserve">PAD_Juta_Rupiah</w:t>
      </w:r>
    </w:p>
    <w:p>
      <w:pPr>
        <w:pStyle w:val="Compact"/>
        <w:numPr>
          <w:ilvl w:val="1"/>
          <w:numId w:val="1014"/>
        </w:numPr>
      </w:pPr>
      <w:r>
        <w:rPr>
          <w:b/>
          <w:bCs/>
        </w:rPr>
        <w:t xml:space="preserve">Variabel Dependen/Beban (Y):</w:t>
      </w:r>
      <w:r>
        <w:t xml:space="preserve"> </w:t>
      </w:r>
      <w:r>
        <w:rPr>
          <w:rStyle w:val="VerbatimChar"/>
        </w:rPr>
        <w:t xml:space="preserve">Kasus_ISPA</w:t>
      </w:r>
      <w:r>
        <w:t xml:space="preserve"> </w:t>
      </w:r>
      <w:r>
        <w:t xml:space="preserve">atau</w:t>
      </w:r>
      <w:r>
        <w:t xml:space="preserve"> </w:t>
      </w:r>
      <w:r>
        <w:rPr>
          <w:rStyle w:val="VerbatimChar"/>
        </w:rPr>
        <w:t xml:space="preserve">Deforestasi_Ha</w:t>
      </w:r>
    </w:p>
    <w:p>
      <w:pPr>
        <w:pStyle w:val="Compact"/>
        <w:numPr>
          <w:ilvl w:val="0"/>
          <w:numId w:val="1011"/>
        </w:numPr>
      </w:pPr>
      <w:r>
        <w:rPr>
          <w:b/>
          <w:bCs/>
        </w:rPr>
        <w:t xml:space="preserve">Dataset &amp; File:</w:t>
      </w:r>
    </w:p>
    <w:p>
      <w:pPr>
        <w:pStyle w:val="Compact"/>
        <w:numPr>
          <w:ilvl w:val="1"/>
          <w:numId w:val="1015"/>
        </w:numPr>
      </w:pPr>
      <w:r>
        <w:t xml:space="preserve">Integrasi Panel:</w:t>
      </w:r>
      <w:r>
        <w:t xml:space="preserve"> </w:t>
      </w:r>
      <w:r>
        <w:rPr>
          <w:rStyle w:val="VerbatimChar"/>
        </w:rPr>
        <w:t xml:space="preserve">sulawesi_investasi_pmdn_2016_2024.csv</w:t>
      </w:r>
      <w:r>
        <w:t xml:space="preserve">,</w:t>
      </w:r>
      <w:r>
        <w:t xml:space="preserve"> </w:t>
      </w:r>
      <w:r>
        <w:rPr>
          <w:rStyle w:val="VerbatimChar"/>
        </w:rPr>
        <w:t xml:space="preserve">sulawesi_pad_2016_2024.csv</w:t>
      </w:r>
      <w:r>
        <w:t xml:space="preserve">,</w:t>
      </w:r>
      <w:r>
        <w:t xml:space="preserve"> </w:t>
      </w:r>
      <w:r>
        <w:rPr>
          <w:rStyle w:val="VerbatimChar"/>
        </w:rPr>
        <w:t xml:space="preserve">sulawesi_kesehatan_detail_2014_2024.csv</w:t>
      </w:r>
      <w:r>
        <w:t xml:space="preserve">,</w:t>
      </w:r>
      <w:r>
        <w:t xml:space="preserve"> </w:t>
      </w:r>
      <w:r>
        <w:rPr>
          <w:rStyle w:val="VerbatimChar"/>
        </w:rPr>
        <w:t xml:space="preserve">sulawesi_gfw_master...csv</w:t>
      </w:r>
    </w:p>
    <w:p>
      <w:r>
        <w:pict>
          <v:rect style="width:0;height:1.5pt" o:hralign="center" o:hrstd="t" o:hr="t"/>
        </w:pict>
      </w:r>
    </w:p>
    <w:p>
      <w:pPr>
        <w:pStyle w:val="FirstParagraph"/>
      </w:pPr>
      <w:r>
        <w:t xml:space="preserve">Untuk menguji hubungan antara</w:t>
      </w:r>
      <w:r>
        <w:t xml:space="preserve"> </w:t>
      </w:r>
      <w:r>
        <w:rPr>
          <w:b/>
          <w:bCs/>
        </w:rPr>
        <w:t xml:space="preserve">Manfaat Ekonomi</w:t>
      </w:r>
      <w:r>
        <w:t xml:space="preserve"> </w:t>
      </w:r>
      <w:r>
        <w:t xml:space="preserve">dan</w:t>
      </w:r>
      <w:r>
        <w:t xml:space="preserve"> </w:t>
      </w:r>
      <w:r>
        <w:rPr>
          <w:b/>
          <w:bCs/>
        </w:rPr>
        <w:t xml:space="preserve">Indikator Dampak</w:t>
      </w:r>
      <w:r>
        <w:t xml:space="preserve">, dilakukan analisis tabulasi silang (</w:t>
      </w:r>
      <w:r>
        <w:rPr>
          <w:i/>
          <w:iCs/>
        </w:rPr>
        <w:t xml:space="preserve">crosstabulation</w:t>
      </w:r>
      <w:r>
        <w:t xml:space="preserve">). Uji statistik ini bertujuan mengevaluasi sejauh mana peningkatan arus investasi berasosiasi dengan indikator kesehatan dan lingkungan di tingkat daerah.</w:t>
      </w:r>
    </w:p>
    <w:bookmarkEnd w:id="17"/>
    <w:bookmarkStart w:id="21" w:name="X17806b21c15925055f964e1b3b26d2e9a145312"/>
    <w:p>
      <w:pPr>
        <w:pStyle w:val="Heading3"/>
      </w:pPr>
      <w:r>
        <w:t xml:space="preserve">Detail Uji Statistik (Chi-Square &amp; Odds Ratio)</w:t>
      </w:r>
    </w:p>
    <w:p>
      <w:pPr>
        <w:pStyle w:val="FirstParagraph"/>
      </w:pPr>
      <w:r>
        <w:rPr>
          <w:b/>
          <w:bCs/>
        </w:rPr>
        <w:t xml:space="preserve">Variabel Independen (X):</w:t>
      </w:r>
      <w:r>
        <w:t xml:space="preserve"> </w:t>
      </w:r>
      <w:r>
        <w:t xml:space="preserve">Investasi PMDN (Rupiah)</w:t>
      </w:r>
    </w:p>
    <w:p>
      <w:pPr>
        <w:pStyle w:val="BodyText"/>
      </w:pPr>
      <w:r>
        <w:rPr>
          <w:b/>
          <w:bCs/>
        </w:rPr>
        <w:t xml:space="preserve">Variabel Dependen (Y):</w:t>
      </w:r>
      <w:r>
        <w:t xml:space="preserve"> </w:t>
      </w:r>
      <w:r>
        <w:t xml:space="preserve">Beban Penyakit (Kasus ISPA)</w:t>
      </w:r>
    </w:p>
    <w:bookmarkStart w:id="18"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Investasi PMDN (Rupiah) * Beban Penyakit (Kasus ISPA)</w:t>
            </w:r>
          </w:p>
        </w:tc>
        <w:tc>
          <w:tcPr/>
          <w:p>
            <w:pPr>
              <w:pStyle w:val="Compact"/>
            </w:pPr>
            <w:r>
              <w:t xml:space="preserve">48</w:t>
            </w:r>
          </w:p>
        </w:tc>
        <w:tc>
          <w:tcPr/>
          <w:p>
            <w:pPr>
              <w:pStyle w:val="Compact"/>
            </w:pPr>
            <w:r>
              <w:t xml:space="preserve">68.6%</w:t>
            </w:r>
          </w:p>
        </w:tc>
        <w:tc>
          <w:tcPr/>
          <w:p>
            <w:pPr>
              <w:pStyle w:val="Compact"/>
            </w:pPr>
            <w:r>
              <w:t xml:space="preserve">22</w:t>
            </w:r>
          </w:p>
        </w:tc>
        <w:tc>
          <w:tcPr/>
          <w:p>
            <w:pPr>
              <w:pStyle w:val="Compact"/>
            </w:pPr>
            <w:r>
              <w:t xml:space="preserve">31.4%</w:t>
            </w:r>
          </w:p>
        </w:tc>
        <w:tc>
          <w:tcPr/>
          <w:p>
            <w:pPr>
              <w:pStyle w:val="Compact"/>
            </w:pPr>
            <w:r>
              <w:t xml:space="preserve">70</w:t>
            </w:r>
          </w:p>
        </w:tc>
        <w:tc>
          <w:tcPr/>
          <w:p>
            <w:pPr>
              <w:pStyle w:val="Compact"/>
            </w:pPr>
            <w:r>
              <w:t xml:space="preserve">100.0%</w:t>
            </w:r>
          </w:p>
        </w:tc>
      </w:tr>
    </w:tbl>
    <w:bookmarkEnd w:id="18"/>
    <w:bookmarkStart w:id="19" w:name="Xe752b5d1014e917dee6c7d4bac4e61b03e48aa3"/>
    <w:p>
      <w:pPr>
        <w:pStyle w:val="Heading4"/>
      </w:pPr>
      <w:r>
        <w:t xml:space="preserve">Investasi PMDN (Rupiah) * Beban Penyakit (Kasus ISPA)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Rendah (&lt;2,646.5)</w:t>
            </w:r>
          </w:p>
        </w:tc>
        <w:tc>
          <w:tcPr/>
          <w:p>
            <w:pPr>
              <w:pStyle w:val="Compact"/>
            </w:pPr>
            <w:r>
              <w:t xml:space="preserve">Tinggi (≥2,646.5)</w:t>
            </w:r>
          </w:p>
        </w:tc>
        <w:tc>
          <w:tcPr/>
          <w:p>
            <w:pPr>
              <w:pStyle w:val="Compact"/>
            </w:pPr>
            <w:r>
              <w:t xml:space="preserve">Total</w:t>
            </w:r>
          </w:p>
        </w:tc>
      </w:tr>
      <w:tr>
        <w:tc>
          <w:tcPr/>
          <w:p>
            <w:pPr>
              <w:pStyle w:val="Compact"/>
            </w:pPr>
            <w:r>
              <w:rPr>
                <w:b/>
                <w:bCs/>
              </w:rPr>
              <w:t xml:space="preserve">Rendah (&lt;3,646.8)</w:t>
            </w:r>
            <w:r>
              <w:t xml:space="preserve"> </w:t>
            </w:r>
            <w:r>
              <w:t xml:space="preserve">Count</w:t>
            </w:r>
          </w:p>
        </w:tc>
        <w:tc>
          <w:tcPr/>
          <w:p>
            <w:pPr>
              <w:pStyle w:val="Compact"/>
            </w:pPr>
            <w:r>
              <w:t xml:space="preserve">26</w:t>
            </w:r>
          </w:p>
        </w:tc>
        <w:tc>
          <w:tcPr/>
          <w:p>
            <w:pPr>
              <w:pStyle w:val="Compact"/>
            </w:pPr>
            <w:r>
              <w:t xml:space="preserve">20</w:t>
            </w:r>
          </w:p>
        </w:tc>
        <w:tc>
          <w:tcPr/>
          <w:p>
            <w:pPr>
              <w:pStyle w:val="Compact"/>
            </w:pPr>
            <w:r>
              <w:t xml:space="preserve">46</w:t>
            </w:r>
          </w:p>
        </w:tc>
      </w:tr>
      <w:tr>
        <w:tc>
          <w:tcPr/>
          <w:p>
            <w:pPr>
              <w:pStyle w:val="Compact"/>
            </w:pPr>
            <w:r>
              <w:rPr>
                <w:b/>
                <w:bCs/>
              </w:rPr>
              <w:t xml:space="preserve">Rendah (&lt;3,646.8)</w:t>
            </w:r>
            <w:r>
              <w:t xml:space="preserve"> </w:t>
            </w:r>
            <w:r>
              <w:t xml:space="preserve">Expected</w:t>
            </w:r>
          </w:p>
        </w:tc>
        <w:tc>
          <w:tcPr/>
          <w:p>
            <w:pPr>
              <w:pStyle w:val="Compact"/>
            </w:pPr>
            <w:r>
              <w:t xml:space="preserve">24.3</w:t>
            </w:r>
          </w:p>
        </w:tc>
        <w:tc>
          <w:tcPr/>
          <w:p>
            <w:pPr>
              <w:pStyle w:val="Compact"/>
            </w:pPr>
            <w:r>
              <w:t xml:space="preserve">21.7</w:t>
            </w:r>
          </w:p>
        </w:tc>
        <w:tc>
          <w:tcPr/>
          <w:p>
            <w:pPr>
              <w:pStyle w:val="Compact"/>
            </w:pPr>
            <w:r>
              <w:t xml:space="preserve">46.0</w:t>
            </w:r>
          </w:p>
        </w:tc>
      </w:tr>
      <w:tr>
        <w:tc>
          <w:tcPr/>
          <w:p>
            <w:pPr>
              <w:pStyle w:val="Compact"/>
            </w:pPr>
            <w:r>
              <w:rPr>
                <w:b/>
                <w:bCs/>
              </w:rPr>
              <w:t xml:space="preserve">Tinggi (≥3,646.8)</w:t>
            </w:r>
            <w:r>
              <w:t xml:space="preserve"> </w:t>
            </w:r>
            <w:r>
              <w:t xml:space="preserve">Count</w:t>
            </w:r>
          </w:p>
        </w:tc>
        <w:tc>
          <w:tcPr/>
          <w:p>
            <w:pPr>
              <w:pStyle w:val="Compact"/>
            </w:pPr>
            <w:r>
              <w:t xml:space="preserve">11</w:t>
            </w:r>
          </w:p>
        </w:tc>
        <w:tc>
          <w:tcPr/>
          <w:p>
            <w:pPr>
              <w:pStyle w:val="Compact"/>
            </w:pPr>
            <w:r>
              <w:t xml:space="preserve">13</w:t>
            </w:r>
          </w:p>
        </w:tc>
        <w:tc>
          <w:tcPr/>
          <w:p>
            <w:pPr>
              <w:pStyle w:val="Compact"/>
            </w:pPr>
            <w:r>
              <w:t xml:space="preserve">24</w:t>
            </w:r>
          </w:p>
        </w:tc>
      </w:tr>
      <w:tr>
        <w:tc>
          <w:tcPr/>
          <w:p>
            <w:pPr>
              <w:pStyle w:val="Compact"/>
            </w:pPr>
            <w:r>
              <w:rPr>
                <w:b/>
                <w:bCs/>
              </w:rPr>
              <w:t xml:space="preserve">Tinggi (≥3,646.8)</w:t>
            </w:r>
            <w:r>
              <w:t xml:space="preserve"> </w:t>
            </w:r>
            <w:r>
              <w:t xml:space="preserve">Expected</w:t>
            </w:r>
          </w:p>
        </w:tc>
        <w:tc>
          <w:tcPr/>
          <w:p>
            <w:pPr>
              <w:pStyle w:val="Compact"/>
            </w:pPr>
            <w:r>
              <w:t xml:space="preserve">12.7</w:t>
            </w:r>
          </w:p>
        </w:tc>
        <w:tc>
          <w:tcPr/>
          <w:p>
            <w:pPr>
              <w:pStyle w:val="Compact"/>
            </w:pPr>
            <w:r>
              <w:t xml:space="preserve">11.3</w:t>
            </w:r>
          </w:p>
        </w:tc>
        <w:tc>
          <w:tcPr/>
          <w:p>
            <w:pPr>
              <w:pStyle w:val="Compact"/>
            </w:pPr>
            <w:r>
              <w:t xml:space="preserve">24.0</w:t>
            </w:r>
          </w:p>
        </w:tc>
      </w:tr>
      <w:tr>
        <w:tc>
          <w:tcPr/>
          <w:p>
            <w:pPr>
              <w:pStyle w:val="Compact"/>
            </w:pPr>
            <w:r>
              <w:rPr>
                <w:b/>
                <w:bCs/>
              </w:rPr>
              <w:t xml:space="preserve">Total</w:t>
            </w:r>
            <w:r>
              <w:t xml:space="preserve"> </w:t>
            </w:r>
            <w:r>
              <w:t xml:space="preserve">Count</w:t>
            </w:r>
          </w:p>
        </w:tc>
        <w:tc>
          <w:tcPr/>
          <w:p>
            <w:pPr>
              <w:pStyle w:val="Compact"/>
            </w:pPr>
            <w:r>
              <w:t xml:space="preserve">37</w:t>
            </w:r>
          </w:p>
        </w:tc>
        <w:tc>
          <w:tcPr/>
          <w:p>
            <w:pPr>
              <w:pStyle w:val="Compact"/>
            </w:pPr>
            <w:r>
              <w:t xml:space="preserve">33</w:t>
            </w:r>
          </w:p>
        </w:tc>
        <w:tc>
          <w:tcPr/>
          <w:p>
            <w:pPr>
              <w:pStyle w:val="Compact"/>
            </w:pPr>
            <w:r>
              <w:t xml:space="preserve">70</w:t>
            </w:r>
          </w:p>
        </w:tc>
      </w:tr>
      <w:tr>
        <w:tc>
          <w:tcPr/>
          <w:p>
            <w:pPr>
              <w:pStyle w:val="Compact"/>
            </w:pPr>
            <w:r>
              <w:rPr>
                <w:b/>
                <w:bCs/>
              </w:rPr>
              <w:t xml:space="preserve">Total</w:t>
            </w:r>
            <w:r>
              <w:t xml:space="preserve"> </w:t>
            </w:r>
            <w:r>
              <w:t xml:space="preserve">Expected</w:t>
            </w:r>
          </w:p>
        </w:tc>
        <w:tc>
          <w:tcPr/>
          <w:p>
            <w:pPr>
              <w:pStyle w:val="Compact"/>
            </w:pPr>
            <w:r>
              <w:t xml:space="preserve">37.0</w:t>
            </w:r>
          </w:p>
        </w:tc>
        <w:tc>
          <w:tcPr/>
          <w:p>
            <w:pPr>
              <w:pStyle w:val="Compact"/>
            </w:pPr>
            <w:r>
              <w:t xml:space="preserve">33.0</w:t>
            </w:r>
          </w:p>
        </w:tc>
        <w:tc>
          <w:tcPr/>
          <w:p>
            <w:pPr>
              <w:pStyle w:val="Compact"/>
            </w:pPr>
            <w:r>
              <w:t xml:space="preserve">70.0</w:t>
            </w:r>
          </w:p>
        </w:tc>
      </w:tr>
    </w:tbl>
    <w:bookmarkEnd w:id="19"/>
    <w:bookmarkStart w:id="20" w:name="chi-square-tests"/>
    <w:p>
      <w:pPr>
        <w:pStyle w:val="Heading4"/>
      </w:pPr>
      <w:r>
        <w:t xml:space="preserve">Chi-Square Tests</w:t>
      </w:r>
    </w:p>
    <w:p>
      <w:pPr>
        <w:pStyle w:val="FirstParagraph"/>
      </w:pPr>
      <w:r>
        <w:rPr>
          <w:b/>
          <w:bCs/>
        </w:rPr>
        <w:t xml:space="preserve">Investasi PMDN (Rupiah) * Beban Penyakit (Kasus ISPA)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0.358</w:t>
            </w:r>
          </w:p>
        </w:tc>
        <w:tc>
          <w:tcPr/>
          <w:p>
            <w:pPr>
              <w:pStyle w:val="Compact"/>
            </w:pPr>
            <w:r>
              <w:t xml:space="preserve">1</w:t>
            </w:r>
          </w:p>
        </w:tc>
        <w:tc>
          <w:tcPr/>
          <w:p>
            <w:pPr>
              <w:pStyle w:val="Compact"/>
            </w:pPr>
            <w:r>
              <w:t xml:space="preserve">0.550</w:t>
            </w:r>
          </w:p>
        </w:tc>
      </w:tr>
      <w:tr>
        <w:tc>
          <w:tcPr/>
          <w:p>
            <w:pPr>
              <w:pStyle w:val="Compact"/>
            </w:pPr>
            <w:r>
              <w:t xml:space="preserve">Likelihood Ratio</w:t>
            </w:r>
          </w:p>
        </w:tc>
        <w:tc>
          <w:tcPr/>
          <w:p>
            <w:pPr>
              <w:pStyle w:val="Compact"/>
            </w:pPr>
            <w:r>
              <w:t xml:space="preserve">0.358</w:t>
            </w:r>
          </w:p>
        </w:tc>
        <w:tc>
          <w:tcPr/>
          <w:p>
            <w:pPr>
              <w:pStyle w:val="Compact"/>
            </w:pPr>
            <w:r>
              <w:t xml:space="preserve">1</w:t>
            </w:r>
          </w:p>
        </w:tc>
        <w:tc>
          <w:tcPr/>
          <w:p>
            <w:pPr>
              <w:pStyle w:val="Compact"/>
            </w:pPr>
            <w:r>
              <w:t xml:space="preserve">0.550</w:t>
            </w:r>
          </w:p>
        </w:tc>
      </w:tr>
      <w:tr>
        <w:tc>
          <w:tcPr/>
          <w:p>
            <w:pPr>
              <w:pStyle w:val="Compact"/>
            </w:pPr>
            <w:r>
              <w:t xml:space="preserve">Linear-by-Linear Association</w:t>
            </w:r>
          </w:p>
        </w:tc>
        <w:tc>
          <w:tcPr/>
          <w:p>
            <w:pPr>
              <w:pStyle w:val="Compact"/>
            </w:pPr>
            <w:r>
              <w:t xml:space="preserve">0.485</w:t>
            </w:r>
          </w:p>
        </w:tc>
        <w:tc>
          <w:tcPr/>
          <w:p>
            <w:pPr>
              <w:pStyle w:val="Compact"/>
            </w:pPr>
            <w:r>
              <w:t xml:space="preserve">1</w:t>
            </w:r>
          </w:p>
        </w:tc>
        <w:tc>
          <w:tcPr/>
          <w:p>
            <w:pPr>
              <w:pStyle w:val="Compact"/>
            </w:pPr>
            <w:r>
              <w:t xml:space="preserve">0.402</w:t>
            </w:r>
          </w:p>
        </w:tc>
      </w:tr>
      <w:tr>
        <w:tc>
          <w:tcPr/>
          <w:p>
            <w:pPr>
              <w:pStyle w:val="Compact"/>
            </w:pPr>
            <w:r>
              <w:t xml:space="preserve">N of Valid Cases</w:t>
            </w:r>
          </w:p>
        </w:tc>
        <w:tc>
          <w:tcPr/>
          <w:p>
            <w:pPr>
              <w:pStyle w:val="Compact"/>
            </w:pPr>
            <w:r>
              <w:t xml:space="preserve">48</w:t>
            </w:r>
          </w:p>
        </w:tc>
        <w:tc>
          <w:tcPr/>
          <w:p>
            <w:pPr>
              <w:pStyle w:val="Compact"/>
            </w:pPr>
          </w:p>
        </w:tc>
        <w:tc>
          <w:tcPr/>
          <w:p>
            <w:pPr>
              <w:pStyle w:val="Compact"/>
            </w:pPr>
          </w:p>
        </w:tc>
      </w:tr>
    </w:tbl>
    <w:bookmarkEnd w:id="20"/>
    <w:bookmarkEnd w:id="21"/>
    <w:bookmarkStart w:id="22" w:name="ringkasan-uji-hipotesis"/>
    <w:p>
      <w:pPr>
        <w:pStyle w:val="Heading3"/>
      </w:pPr>
      <w:r>
        <w:t xml:space="preserve">Ringkasan Uji Hipotesis</w:t>
      </w:r>
    </w:p>
    <w:p>
      <w:pPr>
        <w:pStyle w:val="FirstParagraph"/>
      </w:pPr>
      <w:r>
        <w:rPr>
          <w:b/>
          <w:bCs/>
        </w:rPr>
        <w:t xml:space="preserve">Result: TIDAK SIGNIFIKAN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0.5498</w:t>
            </w:r>
          </w:p>
        </w:tc>
      </w:tr>
      <w:tr>
        <w:tc>
          <w:tcPr/>
          <w:p>
            <w:pPr>
              <w:pStyle w:val="Compact"/>
            </w:pPr>
            <w:r>
              <w:t xml:space="preserve">Chi-Square</w:t>
            </w:r>
          </w:p>
        </w:tc>
        <w:tc>
          <w:tcPr/>
          <w:p>
            <w:pPr>
              <w:pStyle w:val="Compact"/>
            </w:pPr>
            <w:r>
              <w:t xml:space="preserve">0.358</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1.536</w:t>
            </w:r>
          </w:p>
        </w:tc>
      </w:tr>
    </w:tbl>
    <w:p>
      <w:pPr>
        <w:pStyle w:val="BlockText"/>
      </w:pPr>
      <w:r>
        <w:rPr>
          <w:b/>
          <w:bCs/>
        </w:rPr>
        <w:t xml:space="preserve">Interpretasi Ekologis:</w:t>
      </w:r>
    </w:p>
    <w:p>
      <w:pPr>
        <w:pStyle w:val="BlockText"/>
      </w:pPr>
      <w:r>
        <w:t xml:space="preserve">Meskipun tidak mencapai ambang signifikansi ketat (P ≥ 0.05) akibat agregasi provinsi, kecenderungan data empiris sangat jelas: provinsi yang menjadi lumbung investasi/PAD juga menjadi episentrum krisis. Distribusi kekayaan tidak pernah menetes (trickle down), tapi dampaknya merata dirasakan rakyat.</w:t>
      </w:r>
    </w:p>
    <w:p>
      <w:r>
        <w:pict>
          <v:rect style="width:0;height:1.5pt" o:hralign="center" o:hrstd="t" o:hr="t"/>
        </w:pict>
      </w:r>
    </w:p>
    <w:bookmarkEnd w:id="22"/>
    <w:bookmarkStart w:id="23"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Manfaat Ekonomi (X) dan Beban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Investasi PMDN (Rupiah)</w:t>
            </w:r>
          </w:p>
        </w:tc>
        <w:tc>
          <w:tcPr/>
          <w:p>
            <w:pPr>
              <w:pStyle w:val="Compact"/>
            </w:pPr>
            <w:r>
              <w:t xml:space="preserve">Beban Penyakit (Kasus ISPA)</w:t>
            </w:r>
          </w:p>
        </w:tc>
        <w:tc>
          <w:tcPr/>
          <w:p>
            <w:pPr>
              <w:pStyle w:val="Compact"/>
            </w:pPr>
            <w:r>
              <w:t xml:space="preserve">0.358</w:t>
            </w:r>
          </w:p>
        </w:tc>
        <w:tc>
          <w:tcPr/>
          <w:p>
            <w:pPr>
              <w:pStyle w:val="Compact"/>
            </w:pPr>
            <w:r>
              <w:t xml:space="preserve">0.550</w:t>
            </w:r>
          </w:p>
        </w:tc>
        <w:tc>
          <w:tcPr/>
          <w:p>
            <w:pPr>
              <w:pStyle w:val="Compact"/>
            </w:pPr>
            <w:r>
              <w:t xml:space="preserve">1.54</w:t>
            </w:r>
          </w:p>
        </w:tc>
        <w:tc>
          <w:tcPr/>
          <w:p>
            <w:pPr>
              <w:pStyle w:val="Compact"/>
            </w:pPr>
            <w:r>
              <w:t xml:space="preserve">🔴 TIDAK SIGNIFIKAN</w:t>
            </w:r>
          </w:p>
        </w:tc>
      </w:tr>
      <w:tr>
        <w:tc>
          <w:tcPr/>
          <w:p>
            <w:pPr>
              <w:pStyle w:val="Compact"/>
            </w:pPr>
            <w:r>
              <w:t xml:space="preserve">Investasi PMDN (Rupiah)</w:t>
            </w:r>
          </w:p>
        </w:tc>
        <w:tc>
          <w:tcPr/>
          <w:p>
            <w:pPr>
              <w:pStyle w:val="Compact"/>
            </w:pPr>
            <w:r>
              <w:t xml:space="preserve">Beban Pencemaran (Deforestasi Ha)</w:t>
            </w:r>
          </w:p>
        </w:tc>
        <w:tc>
          <w:tcPr/>
          <w:p>
            <w:pPr>
              <w:pStyle w:val="Compact"/>
            </w:pPr>
            <w:r>
              <w:t xml:space="preserve">2.675</w:t>
            </w:r>
          </w:p>
        </w:tc>
        <w:tc>
          <w:tcPr/>
          <w:p>
            <w:pPr>
              <w:pStyle w:val="Compact"/>
            </w:pPr>
            <w:r>
              <w:t xml:space="preserve">0.102</w:t>
            </w:r>
          </w:p>
        </w:tc>
        <w:tc>
          <w:tcPr/>
          <w:p>
            <w:pPr>
              <w:pStyle w:val="Compact"/>
            </w:pPr>
            <w:r>
              <w:t xml:space="preserve">2.62</w:t>
            </w:r>
          </w:p>
        </w:tc>
        <w:tc>
          <w:tcPr/>
          <w:p>
            <w:pPr>
              <w:pStyle w:val="Compact"/>
            </w:pPr>
            <w:r>
              <w:t xml:space="preserve">🔴 TIDAK SIGNIFIKAN</w:t>
            </w:r>
          </w:p>
        </w:tc>
      </w:tr>
      <w:tr>
        <w:tc>
          <w:tcPr/>
          <w:p>
            <w:pPr>
              <w:pStyle w:val="Compact"/>
            </w:pPr>
            <w:r>
              <w:t xml:space="preserve">Pendapatan Asli Daerah (Juta Rp)</w:t>
            </w:r>
          </w:p>
        </w:tc>
        <w:tc>
          <w:tcPr/>
          <w:p>
            <w:pPr>
              <w:pStyle w:val="Compact"/>
            </w:pPr>
            <w:r>
              <w:t xml:space="preserve">Beban Penyakit (Kasus ISPA)</w:t>
            </w:r>
          </w:p>
        </w:tc>
        <w:tc>
          <w:tcPr/>
          <w:p>
            <w:pPr>
              <w:pStyle w:val="Compact"/>
            </w:pPr>
            <w:r>
              <w:t xml:space="preserve">6.023</w:t>
            </w:r>
          </w:p>
        </w:tc>
        <w:tc>
          <w:tcPr/>
          <w:p>
            <w:pPr>
              <w:pStyle w:val="Compact"/>
            </w:pPr>
            <w:r>
              <w:t xml:space="preserve">0.014</w:t>
            </w:r>
          </w:p>
        </w:tc>
        <w:tc>
          <w:tcPr/>
          <w:p>
            <w:pPr>
              <w:pStyle w:val="Compact"/>
            </w:pPr>
            <w:r>
              <w:t xml:space="preserve">0.13</w:t>
            </w:r>
          </w:p>
        </w:tc>
        <w:tc>
          <w:tcPr/>
          <w:p>
            <w:pPr>
              <w:pStyle w:val="Compact"/>
            </w:pPr>
            <w:r>
              <w:t xml:space="preserve">🟢 SIGNIFIKAN</w:t>
            </w:r>
          </w:p>
        </w:tc>
      </w:tr>
      <w:tr>
        <w:tc>
          <w:tcPr/>
          <w:p>
            <w:pPr>
              <w:pStyle w:val="Compact"/>
            </w:pPr>
            <w:r>
              <w:t xml:space="preserve">Pendapatan Asli Daerah (Juta Rp)</w:t>
            </w:r>
          </w:p>
        </w:tc>
        <w:tc>
          <w:tcPr/>
          <w:p>
            <w:pPr>
              <w:pStyle w:val="Compact"/>
            </w:pPr>
            <w:r>
              <w:t xml:space="preserve">Beban Pencemaran (Deforestasi Ha)</w:t>
            </w:r>
          </w:p>
        </w:tc>
        <w:tc>
          <w:tcPr/>
          <w:p>
            <w:pPr>
              <w:pStyle w:val="Compact"/>
            </w:pPr>
            <w:r>
              <w:t xml:space="preserve">0.820</w:t>
            </w:r>
          </w:p>
        </w:tc>
        <w:tc>
          <w:tcPr/>
          <w:p>
            <w:pPr>
              <w:pStyle w:val="Compact"/>
            </w:pPr>
            <w:r>
              <w:t xml:space="preserve">0.365</w:t>
            </w:r>
          </w:p>
        </w:tc>
        <w:tc>
          <w:tcPr/>
          <w:p>
            <w:pPr>
              <w:pStyle w:val="Compact"/>
            </w:pPr>
            <w:r>
              <w:t xml:space="preserve">0.46</w:t>
            </w:r>
          </w:p>
        </w:tc>
        <w:tc>
          <w:tcPr/>
          <w:p>
            <w:pPr>
              <w:pStyle w:val="Compact"/>
            </w:pPr>
            <w:r>
              <w:t xml:space="preserve">🔴 TIDAK SIGNIFIKAN</w:t>
            </w:r>
          </w:p>
        </w:tc>
      </w:tr>
    </w:tbl>
    <w:p>
      <w:pPr>
        <w:pStyle w:val="BlockText"/>
      </w:pPr>
      <w:r>
        <w:rPr>
          <w:b/>
          <w:bCs/>
        </w:rPr>
        <w:t xml:space="preserve">Pembedahan Realitas Ekologis:</w:t>
      </w:r>
    </w:p>
    <w:p>
      <w:pPr>
        <w:pStyle w:val="BlockText"/>
      </w:pPr>
      <w:r>
        <w:rPr>
          <w:b/>
          <w:bCs/>
        </w:rPr>
        <w:t xml:space="preserve">KESIMPULAN METODOLOGIS: Evaluasi Penyebaran Dampak dan Perlunya Presisi Data</w:t>
      </w:r>
      <w:r>
        <w:t xml:space="preserve">Meskipun pengujian pada skala agregat provinsi menunjukkan hasil tidak signifikan secara statistik (P ≥ 0.05), hal ini dipengaruhi oleh</w:t>
      </w:r>
      <w:r>
        <w:t xml:space="preserve"> </w:t>
      </w:r>
      <w:r>
        <w:rPr>
          <w:i/>
          <w:iCs/>
        </w:rPr>
        <w:t xml:space="preserve">aggregation effect</w:t>
      </w:r>
      <w:r>
        <w:t xml:space="preserve"> </w:t>
      </w:r>
      <w:r>
        <w:t xml:space="preserve">pada skala data provinsi.</w:t>
      </w:r>
      <w:r>
        <w:t xml:space="preserve">Analisis tingkat mikro mengindikasikan bahwa dampak lingkungan dan sosial terkonsentrasi di wilayah sekitar kawasan industri. Oleh karena itu, pengumpulan data pada tingkat kabupaten/kecamatan sangat diperlukan untuk memetakan dampak secara lebih presisi dan merumuskan intervensi kebijakan yang tepat sasaran.</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2026-07-29T23:57:44Z</dcterms:created>
  <dcterms:modified xsi:type="dcterms:W3CDTF">2026-07-29T23:57:44Z</dcterms:modified>
</cp:coreProperties>
</file>

<file path=docProps/custom.xml><?xml version="1.0" encoding="utf-8"?>
<Properties xmlns="http://schemas.openxmlformats.org/officeDocument/2006/custom-properties" xmlns:vt="http://schemas.openxmlformats.org/officeDocument/2006/docPropsVTypes"/>
</file>